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pacing w:after="0" w:line="360" w:lineRule="auto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附件</w:t>
      </w:r>
    </w:p>
    <w:p>
      <w:pPr>
        <w:widowControl w:val="0"/>
        <w:adjustRightInd/>
        <w:spacing w:after="0" w:line="360" w:lineRule="auto"/>
        <w:ind w:firstLine="2400" w:firstLineChars="750"/>
        <w:jc w:val="both"/>
        <w:rPr>
          <w:rFonts w:hint="eastAsia" w:ascii="方正小标宋简体" w:hAnsi="黑体" w:eastAsia="方正小标宋简体"/>
          <w:kern w:val="2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kern w:val="2"/>
          <w:sz w:val="32"/>
          <w:szCs w:val="32"/>
        </w:rPr>
        <w:t>暂停查询及业务办理表</w:t>
      </w:r>
    </w:p>
    <w:bookmarkEnd w:id="0"/>
    <w:tbl>
      <w:tblPr>
        <w:tblStyle w:val="3"/>
        <w:tblW w:w="90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4252"/>
        <w:gridCol w:w="33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暂停服务起始时间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系统</w:t>
            </w:r>
          </w:p>
        </w:tc>
        <w:tc>
          <w:tcPr>
            <w:tcW w:w="3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暂停服务功能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2018年9月20日零时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定点医药机构新增预约系统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定点医药机构申请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社会保险服务单位网页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生育津贴申领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2018年9月21日零时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社会保险服务单位网页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自助缴费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社会保险服务个人网页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征收业务办理（保留查询功能）              职工个人网上申请职工生育保险医疗费用核准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微信平台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征收业务办理（保留查询功能）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自助终端机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征收业务办理（保留查询和打印功能）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深圳市少儿医保网上申报系统（深户非在园在校）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非在园在校少儿外网申报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深圳市少儿医保学校网上申报系统（在园在校）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在园在校少儿医保外网申报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深圳市大学生医保学校网上申报系统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大学生医保学校外网申报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2018年9月30日零时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4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社会保险单位服务网页；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 xml:space="preserve">社会保险服务个人网页；                  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 xml:space="preserve"> 自助服务终端机；                                             微信平台；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机关事业网上申报系统；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建筑项目参加工伤保险系统等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暂停所有社保网上自助服务（业务办理、查询和打印）功能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社会保险医保业务经办系统（医院端）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大病认定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2018年10月1日零时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12333语音查询系统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12333语音自助查询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2018年10月1日零时至10月</w:t>
            </w:r>
            <w:r>
              <w:rPr>
                <w:rFonts w:ascii="宋体" w:hAnsi="宋体" w:cs="宋体"/>
                <w:color w:val="000000"/>
              </w:rPr>
              <w:t>8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  <w:r>
              <w:rPr>
                <w:rFonts w:ascii="宋体" w:hAnsi="宋体" w:cs="宋体"/>
                <w:color w:val="000000"/>
              </w:rPr>
              <w:t>9</w:t>
            </w:r>
            <w:r>
              <w:rPr>
                <w:rFonts w:hint="eastAsia" w:ascii="宋体" w:hAnsi="宋体" w:cs="宋体"/>
                <w:color w:val="000000"/>
              </w:rPr>
              <w:t>时，所有社保信息系统和共享使用社保数据的其它渠道，将暂停查询及办理服务。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F2154"/>
    <w:rsid w:val="6BA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2018-09-20T11:48:00Z</dcterms:created>
  <dc:creator>Administrator</dc:creator>
  <cp:lastModifiedBy>Administrator</cp:lastModifiedBy>
  <dcterms:modified xsi:type="dcterms:W3CDTF">2018-09-20T12:13:24Z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