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right="42" w:rightChars="20"/>
        <w:jc w:val="left"/>
        <w:rPr>
          <w:rFonts w:ascii="黑体" w:hAnsi="黑体" w:eastAsia="黑体"/>
          <w:color w:val="000000"/>
          <w:sz w:val="32"/>
          <w:szCs w:val="30"/>
        </w:rPr>
      </w:pPr>
      <w:r>
        <w:rPr>
          <w:rFonts w:hint="eastAsia" w:ascii="黑体" w:hAnsi="黑体" w:eastAsia="黑体"/>
          <w:color w:val="000000"/>
          <w:sz w:val="32"/>
          <w:szCs w:val="30"/>
        </w:rPr>
        <w:t>附件2</w:t>
      </w:r>
    </w:p>
    <w:p>
      <w:pPr>
        <w:spacing w:line="500" w:lineRule="exact"/>
        <w:jc w:val="center"/>
        <w:rPr>
          <w:rFonts w:eastAsia="黑体"/>
          <w:sz w:val="40"/>
          <w:szCs w:val="40"/>
        </w:rPr>
      </w:pPr>
    </w:p>
    <w:p>
      <w:pPr>
        <w:spacing w:line="500" w:lineRule="exact"/>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列入拖欠农民工工资“黑名单”决定书</w:t>
      </w:r>
    </w:p>
    <w:bookmarkEnd w:id="0"/>
    <w:p>
      <w:pPr>
        <w:spacing w:line="360" w:lineRule="exact"/>
        <w:jc w:val="center"/>
        <w:rPr>
          <w:sz w:val="32"/>
          <w:szCs w:val="32"/>
        </w:rPr>
      </w:pPr>
    </w:p>
    <w:p>
      <w:pPr>
        <w:wordWrap w:val="0"/>
        <w:jc w:val="right"/>
        <w:rPr>
          <w:sz w:val="24"/>
        </w:rPr>
      </w:pPr>
      <w:r>
        <w:rPr>
          <w:szCs w:val="21"/>
        </w:rPr>
        <w:t xml:space="preserve">                          </w:t>
      </w:r>
      <w:r>
        <w:rPr>
          <w:rFonts w:hint="eastAsia"/>
          <w:szCs w:val="21"/>
        </w:rPr>
        <w:t xml:space="preserve">  </w:t>
      </w:r>
      <w:r>
        <w:rPr>
          <w:szCs w:val="21"/>
        </w:rPr>
        <w:t xml:space="preserve">  </w:t>
      </w:r>
      <w:r>
        <w:rPr>
          <w:sz w:val="24"/>
        </w:rPr>
        <w:t xml:space="preserve">  </w:t>
      </w:r>
      <w:r>
        <w:rPr>
          <w:rFonts w:hint="eastAsia"/>
          <w:sz w:val="24"/>
        </w:rPr>
        <w:t>深（  ）</w:t>
      </w:r>
      <w:r>
        <w:rPr>
          <w:sz w:val="24"/>
        </w:rPr>
        <w:t>劳监黑</w:t>
      </w:r>
      <w:r>
        <w:rPr>
          <w:rFonts w:hint="eastAsia"/>
          <w:sz w:val="24"/>
        </w:rPr>
        <w:t>决字</w:t>
      </w:r>
      <w:r>
        <w:rPr>
          <w:sz w:val="24"/>
        </w:rPr>
        <w:t xml:space="preserve"> [    ] 第   号</w:t>
      </w:r>
    </w:p>
    <w:p>
      <w:pPr>
        <w:spacing w:line="220" w:lineRule="exact"/>
        <w:rPr>
          <w:sz w:val="24"/>
        </w:rPr>
      </w:pPr>
    </w:p>
    <w:p>
      <w:pPr>
        <w:spacing w:line="600" w:lineRule="exact"/>
        <w:rPr>
          <w:sz w:val="24"/>
          <w:u w:val="single"/>
        </w:rPr>
      </w:pPr>
      <w:r>
        <w:rPr>
          <w:sz w:val="24"/>
        </w:rPr>
        <w:t>被</w:t>
      </w:r>
      <w:r>
        <w:rPr>
          <w:rFonts w:hint="eastAsia"/>
          <w:sz w:val="24"/>
        </w:rPr>
        <w:t>列入</w:t>
      </w:r>
      <w:r>
        <w:rPr>
          <w:sz w:val="24"/>
        </w:rPr>
        <w:t>单位（</w:t>
      </w:r>
      <w:r>
        <w:rPr>
          <w:rFonts w:hint="eastAsia"/>
          <w:sz w:val="24"/>
        </w:rPr>
        <w:t>个</w:t>
      </w:r>
      <w:r>
        <w:rPr>
          <w:sz w:val="24"/>
        </w:rPr>
        <w:t>人）：</w:t>
      </w:r>
      <w:r>
        <w:rPr>
          <w:sz w:val="24"/>
          <w:u w:val="single"/>
        </w:rPr>
        <w:t xml:space="preserve">                                                                       </w:t>
      </w:r>
    </w:p>
    <w:p>
      <w:pPr>
        <w:spacing w:line="600" w:lineRule="exact"/>
        <w:rPr>
          <w:sz w:val="24"/>
          <w:u w:val="single"/>
        </w:rPr>
      </w:pPr>
      <w:r>
        <w:rPr>
          <w:sz w:val="24"/>
        </w:rPr>
        <w:t>法定代表人（主要负责人）：</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p>
    <w:p>
      <w:pPr>
        <w:spacing w:line="600" w:lineRule="exact"/>
        <w:rPr>
          <w:sz w:val="24"/>
          <w:u w:val="single"/>
        </w:rPr>
      </w:pPr>
      <w:r>
        <w:rPr>
          <w:sz w:val="24"/>
        </w:rPr>
        <w:t>统一社会信用代码：</w:t>
      </w:r>
      <w:r>
        <w:rPr>
          <w:sz w:val="24"/>
          <w:u w:val="single"/>
        </w:rPr>
        <w:t xml:space="preserve">                                                               </w:t>
      </w:r>
    </w:p>
    <w:p>
      <w:pPr>
        <w:spacing w:line="600" w:lineRule="exact"/>
        <w:ind w:firstLine="480" w:firstLineChars="200"/>
        <w:rPr>
          <w:sz w:val="32"/>
          <w:szCs w:val="32"/>
          <w:u w:val="single"/>
        </w:rPr>
      </w:pPr>
      <w:r>
        <w:rPr>
          <w:sz w:val="24"/>
        </w:rPr>
        <w:t>经调查，</w:t>
      </w:r>
      <w:r>
        <w:rPr>
          <w:rFonts w:hint="eastAsia"/>
          <w:sz w:val="24"/>
        </w:rPr>
        <w:t>你</w:t>
      </w:r>
      <w:r>
        <w:rPr>
          <w:sz w:val="24"/>
        </w:rPr>
        <w:t>单位（</w:t>
      </w:r>
      <w:r>
        <w:rPr>
          <w:rFonts w:hint="eastAsia"/>
          <w:sz w:val="24"/>
        </w:rPr>
        <w:t>个</w:t>
      </w:r>
      <w:r>
        <w:rPr>
          <w:sz w:val="24"/>
        </w:rPr>
        <w:t>人）存在</w:t>
      </w:r>
      <w:r>
        <w:rPr>
          <w:sz w:val="32"/>
          <w:szCs w:val="32"/>
          <w:u w:val="single"/>
        </w:rPr>
        <w:t xml:space="preserve">                                                         </w:t>
      </w:r>
    </w:p>
    <w:p>
      <w:pPr>
        <w:spacing w:line="600" w:lineRule="exact"/>
        <w:rPr>
          <w:sz w:val="32"/>
          <w:szCs w:val="32"/>
          <w:u w:val="single"/>
        </w:rPr>
      </w:pPr>
      <w:r>
        <w:rPr>
          <w:sz w:val="32"/>
          <w:szCs w:val="32"/>
          <w:u w:val="single"/>
        </w:rPr>
        <w:t xml:space="preserve">                                                                                   </w:t>
      </w:r>
    </w:p>
    <w:p>
      <w:pPr>
        <w:spacing w:line="600" w:lineRule="exact"/>
        <w:rPr>
          <w:sz w:val="24"/>
        </w:rPr>
      </w:pPr>
      <w:r>
        <w:rPr>
          <w:sz w:val="32"/>
          <w:szCs w:val="32"/>
          <w:u w:val="single"/>
        </w:rPr>
        <w:t xml:space="preserve">                     </w:t>
      </w:r>
      <w:r>
        <w:rPr>
          <w:rFonts w:hint="eastAsia"/>
          <w:sz w:val="32"/>
          <w:szCs w:val="32"/>
          <w:u w:val="single"/>
        </w:rPr>
        <w:t xml:space="preserve">     </w:t>
      </w:r>
      <w:r>
        <w:rPr>
          <w:sz w:val="32"/>
          <w:szCs w:val="32"/>
          <w:u w:val="single"/>
        </w:rPr>
        <w:t xml:space="preserve">       </w:t>
      </w:r>
      <w:r>
        <w:rPr>
          <w:sz w:val="24"/>
        </w:rPr>
        <w:t>的行为，</w:t>
      </w:r>
      <w:r>
        <w:rPr>
          <w:sz w:val="24"/>
          <w:szCs w:val="21"/>
        </w:rPr>
        <w:t>根据《拖欠农民工工资“黑名单”管理暂行办法》</w:t>
      </w:r>
      <w:r>
        <w:rPr>
          <w:rFonts w:hint="eastAsia"/>
          <w:sz w:val="24"/>
          <w:szCs w:val="21"/>
        </w:rPr>
        <w:t>有关</w:t>
      </w:r>
      <w:r>
        <w:rPr>
          <w:sz w:val="24"/>
          <w:szCs w:val="21"/>
        </w:rPr>
        <w:t>规定，</w:t>
      </w:r>
      <w:r>
        <w:rPr>
          <w:rFonts w:hint="eastAsia"/>
          <w:sz w:val="24"/>
        </w:rPr>
        <w:t>决定于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日起将你单位（个人）</w:t>
      </w:r>
      <w:r>
        <w:rPr>
          <w:sz w:val="24"/>
        </w:rPr>
        <w:t>列入拖欠农民工工资“黑名单”。</w:t>
      </w:r>
    </w:p>
    <w:p>
      <w:pPr>
        <w:spacing w:line="600" w:lineRule="exact"/>
        <w:rPr>
          <w:sz w:val="24"/>
        </w:rPr>
      </w:pPr>
      <w:r>
        <w:rPr>
          <w:rFonts w:hint="eastAsia"/>
          <w:sz w:val="24"/>
        </w:rPr>
        <w:t xml:space="preserve">   </w:t>
      </w:r>
      <w:r>
        <w:rPr>
          <w:sz w:val="24"/>
        </w:rPr>
        <w:t xml:space="preserve"> </w:t>
      </w:r>
      <w:r>
        <w:rPr>
          <w:rFonts w:hint="eastAsia" w:ascii="宋体"/>
          <w:sz w:val="24"/>
        </w:rPr>
        <w:t>你单位（个人）如对本决定不服，可以自收到本决定书之日起六十日内向深圳市人力资源和社会保障局或</w:t>
      </w:r>
      <w:r>
        <w:rPr>
          <w:rFonts w:hint="eastAsia" w:ascii="宋体"/>
          <w:sz w:val="24"/>
          <w:u w:val="single"/>
        </w:rPr>
        <w:t xml:space="preserve">                             </w:t>
      </w:r>
      <w:r>
        <w:rPr>
          <w:rFonts w:hint="eastAsia" w:ascii="宋体"/>
          <w:sz w:val="24"/>
        </w:rPr>
        <w:t>申请行政复议，也可以自收到本决定书之日起六个月内直接向深圳市盐田区人民法院提起行政诉讼。</w:t>
      </w:r>
      <w:r>
        <w:rPr>
          <w:sz w:val="24"/>
        </w:rPr>
        <w:t xml:space="preserve">        </w:t>
      </w:r>
    </w:p>
    <w:p>
      <w:pPr>
        <w:spacing w:line="600" w:lineRule="exact"/>
        <w:ind w:left="5280" w:right="-483" w:hanging="5280" w:hangingChars="2200"/>
        <w:rPr>
          <w:sz w:val="24"/>
        </w:rPr>
      </w:pPr>
    </w:p>
    <w:p>
      <w:pPr>
        <w:spacing w:line="600" w:lineRule="exact"/>
        <w:ind w:left="5280" w:right="-483" w:hanging="5280" w:hangingChars="2200"/>
        <w:rPr>
          <w:sz w:val="24"/>
        </w:rPr>
      </w:pPr>
    </w:p>
    <w:p>
      <w:pPr>
        <w:spacing w:line="600" w:lineRule="exact"/>
        <w:ind w:left="5280" w:right="-483" w:hanging="5280" w:hangingChars="2200"/>
        <w:rPr>
          <w:sz w:val="24"/>
        </w:rPr>
      </w:pPr>
    </w:p>
    <w:p>
      <w:pPr>
        <w:spacing w:line="600" w:lineRule="exact"/>
        <w:ind w:right="-483" w:firstLine="3720" w:firstLineChars="1550"/>
        <w:rPr>
          <w:rFonts w:ascii="宋体"/>
          <w:sz w:val="24"/>
        </w:rPr>
      </w:pPr>
      <w:r>
        <w:rPr>
          <w:rFonts w:hint="eastAsia" w:ascii="宋体"/>
          <w:sz w:val="24"/>
        </w:rPr>
        <w:t>行政执法单位全称：</w:t>
      </w:r>
      <w:r>
        <w:rPr>
          <w:rFonts w:ascii="宋体"/>
          <w:sz w:val="24"/>
        </w:rPr>
        <w:t xml:space="preserve">                        </w:t>
      </w:r>
    </w:p>
    <w:p>
      <w:pPr>
        <w:spacing w:line="600" w:lineRule="exact"/>
        <w:ind w:left="57" w:right="-483"/>
        <w:rPr>
          <w:rFonts w:ascii="宋体" w:hAnsi="宋体"/>
          <w:sz w:val="24"/>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ascii="宋体" w:hAnsi="宋体"/>
          <w:sz w:val="24"/>
        </w:rPr>
        <w:t xml:space="preserve">  </w:t>
      </w:r>
      <w:r>
        <w:rPr>
          <w:rFonts w:hint="eastAsia" w:ascii="宋体" w:hAnsi="宋体"/>
          <w:sz w:val="24"/>
        </w:rPr>
        <w:t xml:space="preserve">年 </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日</w:t>
      </w:r>
    </w:p>
    <w:p>
      <w:pPr>
        <w:spacing w:line="600" w:lineRule="exact"/>
        <w:ind w:left="57" w:right="-483"/>
        <w:rPr>
          <w:rFonts w:ascii="宋体"/>
          <w:sz w:val="24"/>
        </w:rPr>
      </w:pPr>
    </w:p>
    <w:p>
      <w:pPr>
        <w:spacing w:line="600" w:lineRule="exact"/>
        <w:ind w:left="-359" w:leftChars="-171" w:right="-483" w:firstLine="315" w:firstLineChars="150"/>
        <w:rPr>
          <w:rFonts w:ascii="仿宋" w:hAnsi="仿宋" w:eastAsia="仿宋"/>
          <w:color w:val="000000"/>
          <w:sz w:val="32"/>
          <w:szCs w:val="30"/>
        </w:rPr>
        <w:sectPr>
          <w:footerReference r:id="rId3" w:type="default"/>
          <w:footerReference r:id="rId4" w:type="even"/>
          <w:pgSz w:w="11906" w:h="16838"/>
          <w:pgMar w:top="1440" w:right="1800" w:bottom="1440" w:left="1800" w:header="851" w:footer="992" w:gutter="0"/>
          <w:cols w:space="720" w:num="1"/>
          <w:titlePg/>
          <w:docGrid w:type="lines" w:linePitch="312" w:charSpace="0"/>
        </w:sectPr>
      </w:pPr>
      <w:r>
        <w:rPr>
          <w:rFonts w:hint="eastAsia" w:ascii="楷体_GB2312" w:eastAsia="楷体_GB2312"/>
          <w:szCs w:val="21"/>
        </w:rPr>
        <w:t>注：本决定书一式两份，执法机关和被列入单位(个人)各执一份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ascii="宋体" w:hAnsi="宋体"/>
        <w:sz w:val="28"/>
      </w:rPr>
    </w:pPr>
    <w:r>
      <w:rPr>
        <w:rStyle w:val="4"/>
        <w:rFonts w:hint="eastAsia" w:ascii="宋体" w:hAnsi="宋体"/>
        <w:sz w:val="28"/>
      </w:rPr>
      <w:t xml:space="preserve">— </w:t>
    </w:r>
    <w:r>
      <w:rPr>
        <w:rFonts w:ascii="宋体" w:hAnsi="宋体"/>
        <w:sz w:val="28"/>
      </w:rPr>
      <w:fldChar w:fldCharType="begin"/>
    </w:r>
    <w:r>
      <w:rPr>
        <w:rStyle w:val="4"/>
        <w:rFonts w:ascii="宋体" w:hAnsi="宋体"/>
        <w:sz w:val="28"/>
      </w:rPr>
      <w:instrText xml:space="preserve">PAGE  </w:instrText>
    </w:r>
    <w:r>
      <w:rPr>
        <w:rFonts w:ascii="宋体" w:hAnsi="宋体"/>
        <w:sz w:val="28"/>
      </w:rPr>
      <w:fldChar w:fldCharType="separate"/>
    </w:r>
    <w:r>
      <w:rPr>
        <w:rStyle w:val="4"/>
        <w:rFonts w:ascii="宋体" w:hAnsi="宋体"/>
        <w:sz w:val="28"/>
      </w:rPr>
      <w:t>2</w:t>
    </w:r>
    <w:r>
      <w:rPr>
        <w:rFonts w:ascii="宋体" w:hAnsi="宋体"/>
        <w:sz w:val="28"/>
      </w:rPr>
      <w:fldChar w:fldCharType="end"/>
    </w:r>
    <w:r>
      <w:rPr>
        <w:rStyle w:val="4"/>
        <w:rFonts w:ascii="宋体" w:hAnsi="宋体"/>
        <w:sz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28245C"/>
    <w:rsid w:val="14F31C94"/>
    <w:rsid w:val="3A282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2019-12-11T03:44:00Z</dcterms:created>
  <dc:creator>孔磊杰</dc:creator>
  <cp:lastModifiedBy>孔磊杰</cp:lastModifiedBy>
  <dcterms:modified xsi:type="dcterms:W3CDTF">2019-12-11T03:44:40Z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