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left"/>
        <w:rPr>
          <w:rFonts w:hint="eastAsia" w:ascii="宋体" w:hAnsi="宋体"/>
          <w:szCs w:val="21"/>
        </w:rPr>
      </w:pPr>
      <w:bookmarkStart w:id="2" w:name="_GoBack"/>
      <w:r>
        <w:rPr>
          <w:rFonts w:hint="eastAsia" w:ascii="宋体" w:hAnsi="宋体"/>
          <w:szCs w:val="21"/>
        </w:rPr>
        <w:t>附件1  资格性、符合性及投标报价审查表</w:t>
      </w:r>
    </w:p>
    <w:bookmarkEnd w:id="2"/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center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left="1050" w:leftChars="200" w:hanging="630" w:hangingChars="3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表一、资格性审查表</w:t>
      </w:r>
    </w:p>
    <w:tbl>
      <w:tblPr>
        <w:tblStyle w:val="3"/>
        <w:tblW w:w="93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79"/>
        <w:gridCol w:w="32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评议内容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投标文件的密封、签署、盖章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279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投标文件的份数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81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279" w:type="dxa"/>
            <w:vAlign w:val="top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hAnsi="宋体"/>
              </w:rPr>
              <w:t>投标人资格证明文件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  <w:jc w:val="center"/>
        </w:trPr>
        <w:tc>
          <w:tcPr>
            <w:tcW w:w="6096" w:type="dxa"/>
            <w:gridSpan w:val="2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3207" w:type="dxa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  <w:bookmarkStart w:id="0" w:name="_Toc422778496"/>
      <w:bookmarkStart w:id="1" w:name="_Toc422774265"/>
    </w:p>
    <w:p>
      <w:pPr>
        <w:adjustRightInd w:val="0"/>
        <w:snapToGrid w:val="0"/>
        <w:spacing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表二、符合性审查表</w:t>
      </w:r>
      <w:bookmarkEnd w:id="0"/>
      <w:bookmarkEnd w:id="1"/>
    </w:p>
    <w:tbl>
      <w:tblPr>
        <w:tblStyle w:val="3"/>
        <w:tblW w:w="93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751"/>
        <w:gridCol w:w="4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评议内容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投标有效期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开标一览表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是否响应招标文件的要求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报价是否未超过预算或报价是否合理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是否符合招标文件的要求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报价是否是唯一的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是否满足招标文件带★指标要求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4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表三、投标报价审查表</w:t>
      </w:r>
    </w:p>
    <w:tbl>
      <w:tblPr>
        <w:tblStyle w:val="3"/>
        <w:tblW w:w="9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46"/>
        <w:gridCol w:w="2127"/>
        <w:gridCol w:w="178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6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投标报价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算术计算错误及缺漏项报价调整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评标价调整说明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4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</w:rPr>
      </w:pPr>
    </w:p>
    <w:p>
      <w:r>
        <w:rPr>
          <w:rFonts w:ascii="宋体" w:hAnsi="宋体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6A10"/>
    <w:rsid w:val="14F31C94"/>
    <w:rsid w:val="5FD6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2020-02-24T08:58:00Z</dcterms:created>
  <dc:creator>市人力资源保障局 孔磊杰</dc:creator>
  <cp:lastModifiedBy>市人力资源保障局 孔磊杰</cp:lastModifiedBy>
  <dcterms:modified xsi:type="dcterms:W3CDTF">2020-02-24T08:58:44Z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