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附件1  </w:t>
      </w:r>
      <w:bookmarkStart w:id="2" w:name="_GoBack"/>
      <w:r>
        <w:rPr>
          <w:rFonts w:hint="eastAsia" w:ascii="宋体" w:hAnsi="宋体"/>
          <w:szCs w:val="21"/>
        </w:rPr>
        <w:t>资格性、符合性及投标报价审查表</w:t>
      </w:r>
      <w:bookmarkEnd w:id="2"/>
    </w:p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center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表一、资格性审查表</w:t>
      </w:r>
    </w:p>
    <w:tbl>
      <w:tblPr>
        <w:tblStyle w:val="3"/>
        <w:tblW w:w="93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79"/>
        <w:gridCol w:w="32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投标文件的密封、签署、盖章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投标文件的份数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279" w:type="dxa"/>
            <w:vAlign w:val="top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投标人资格证明文件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6096" w:type="dxa"/>
            <w:gridSpan w:val="2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bookmarkStart w:id="0" w:name="_Toc422774265"/>
      <w:bookmarkStart w:id="1" w:name="_Toc422778496"/>
    </w:p>
    <w:p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表二、符合性审查表</w:t>
      </w:r>
      <w:bookmarkEnd w:id="0"/>
      <w:bookmarkEnd w:id="1"/>
    </w:p>
    <w:tbl>
      <w:tblPr>
        <w:tblStyle w:val="3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751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开标一览表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报价是否未超过预算或报价是否合理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报价是否是唯一的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是否满足招标文件带★指标要求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表三、投标报价审查表</w:t>
      </w:r>
    </w:p>
    <w:tbl>
      <w:tblPr>
        <w:tblStyle w:val="3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6"/>
        <w:gridCol w:w="2127"/>
        <w:gridCol w:w="178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投标报价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算术计算错误及缺漏项报价调整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评标价调整说明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16FA"/>
    <w:rsid w:val="068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2020-03-20T02:07:00Z</dcterms:created>
  <dc:creator>枕头</dc:creator>
  <cp:lastModifiedBy>枕头</cp:lastModifiedBy>
  <dcterms:modified xsi:type="dcterms:W3CDTF">2020-03-20T02:07:29Z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