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15" w:rsidRPr="00772B27" w:rsidRDefault="00DD3396" w:rsidP="00772B27">
      <w:pPr>
        <w:spacing w:line="560" w:lineRule="exact"/>
        <w:rPr>
          <w:rFonts w:asciiTheme="minorEastAsia" w:eastAsiaTheme="minorEastAsia" w:hAnsiTheme="minorEastAsia"/>
          <w:b/>
          <w:sz w:val="32"/>
          <w:szCs w:val="32"/>
        </w:rPr>
      </w:pPr>
      <w:r w:rsidRPr="00772B27">
        <w:rPr>
          <w:rFonts w:asciiTheme="minorEastAsia" w:eastAsiaTheme="minorEastAsia" w:hAnsiTheme="minorEastAsia" w:hint="eastAsia"/>
          <w:b/>
          <w:sz w:val="32"/>
          <w:szCs w:val="32"/>
        </w:rPr>
        <w:t>附件</w:t>
      </w:r>
      <w:r w:rsidR="006565A9">
        <w:rPr>
          <w:rFonts w:asciiTheme="minorEastAsia" w:eastAsiaTheme="minorEastAsia" w:hAnsiTheme="minorEastAsia" w:hint="eastAsia"/>
          <w:b/>
          <w:sz w:val="32"/>
          <w:szCs w:val="32"/>
        </w:rPr>
        <w:t>2-</w:t>
      </w:r>
      <w:bookmarkStart w:id="0" w:name="_GoBack"/>
      <w:bookmarkEnd w:id="0"/>
      <w:r w:rsidRPr="00772B27">
        <w:rPr>
          <w:rFonts w:asciiTheme="minorEastAsia" w:eastAsiaTheme="minorEastAsia" w:hAnsiTheme="minorEastAsia" w:hint="eastAsia"/>
          <w:b/>
          <w:sz w:val="32"/>
          <w:szCs w:val="32"/>
        </w:rPr>
        <w:t>6</w:t>
      </w:r>
    </w:p>
    <w:p w:rsidR="003A7615" w:rsidRPr="00772B27" w:rsidRDefault="00DD3396" w:rsidP="00772B27">
      <w:pPr>
        <w:spacing w:line="560" w:lineRule="exact"/>
        <w:jc w:val="center"/>
        <w:rPr>
          <w:rFonts w:asciiTheme="minorEastAsia" w:eastAsiaTheme="minorEastAsia" w:hAnsiTheme="minorEastAsia"/>
          <w:b/>
          <w:sz w:val="44"/>
          <w:szCs w:val="44"/>
        </w:rPr>
      </w:pPr>
      <w:r w:rsidRPr="00772B27">
        <w:rPr>
          <w:rFonts w:asciiTheme="minorEastAsia" w:eastAsiaTheme="minorEastAsia" w:hAnsiTheme="minorEastAsia" w:hint="eastAsia"/>
          <w:b/>
          <w:sz w:val="44"/>
          <w:szCs w:val="44"/>
        </w:rPr>
        <w:t>2015年深圳市餐饮行业职业技能竞赛</w:t>
      </w:r>
    </w:p>
    <w:p w:rsidR="003A7615" w:rsidRPr="00772B27" w:rsidRDefault="00772B27" w:rsidP="00772B27">
      <w:pPr>
        <w:spacing w:line="560" w:lineRule="exact"/>
        <w:jc w:val="center"/>
        <w:rPr>
          <w:rFonts w:asciiTheme="minorEastAsia" w:eastAsiaTheme="minorEastAsia" w:hAnsiTheme="minorEastAsia"/>
          <w:b/>
          <w:sz w:val="44"/>
          <w:szCs w:val="44"/>
        </w:rPr>
      </w:pPr>
      <w:r w:rsidRPr="00772B27">
        <w:rPr>
          <w:rFonts w:asciiTheme="minorEastAsia" w:eastAsiaTheme="minorEastAsia" w:hAnsiTheme="minorEastAsia" w:hint="eastAsia"/>
          <w:b/>
          <w:sz w:val="44"/>
          <w:szCs w:val="44"/>
        </w:rPr>
        <w:t>（</w:t>
      </w:r>
      <w:r w:rsidR="00DD3396" w:rsidRPr="00772B27">
        <w:rPr>
          <w:rFonts w:asciiTheme="minorEastAsia" w:eastAsiaTheme="minorEastAsia" w:hAnsiTheme="minorEastAsia" w:hint="eastAsia"/>
          <w:b/>
          <w:sz w:val="44"/>
          <w:szCs w:val="44"/>
        </w:rPr>
        <w:t>烘焙赛</w:t>
      </w:r>
      <w:r w:rsidRPr="00772B27">
        <w:rPr>
          <w:rFonts w:asciiTheme="minorEastAsia" w:eastAsiaTheme="minorEastAsia" w:hAnsiTheme="minorEastAsia" w:hint="eastAsia"/>
          <w:b/>
          <w:sz w:val="44"/>
          <w:szCs w:val="44"/>
        </w:rPr>
        <w:t>）</w:t>
      </w:r>
      <w:r w:rsidR="00DD3396" w:rsidRPr="00772B27">
        <w:rPr>
          <w:rFonts w:asciiTheme="minorEastAsia" w:eastAsiaTheme="minorEastAsia" w:hAnsiTheme="minorEastAsia" w:hint="eastAsia"/>
          <w:b/>
          <w:sz w:val="44"/>
          <w:szCs w:val="44"/>
        </w:rPr>
        <w:t>技术方案</w:t>
      </w:r>
    </w:p>
    <w:p w:rsidR="00772B27" w:rsidRPr="00772B27" w:rsidRDefault="00772B27" w:rsidP="00772B27">
      <w:pPr>
        <w:spacing w:line="560" w:lineRule="exact"/>
        <w:rPr>
          <w:rFonts w:ascii="仿宋" w:eastAsia="仿宋" w:hAnsi="仿宋"/>
          <w:sz w:val="32"/>
          <w:szCs w:val="32"/>
        </w:rPr>
      </w:pPr>
    </w:p>
    <w:p w:rsidR="003A7615" w:rsidRPr="00772B27" w:rsidRDefault="00DD3396" w:rsidP="00772B27">
      <w:pPr>
        <w:spacing w:line="560" w:lineRule="exact"/>
        <w:ind w:firstLineChars="200" w:firstLine="640"/>
        <w:rPr>
          <w:rFonts w:ascii="黑体" w:eastAsia="黑体" w:hAnsi="黑体"/>
          <w:bCs/>
          <w:sz w:val="32"/>
          <w:szCs w:val="32"/>
        </w:rPr>
      </w:pPr>
      <w:r w:rsidRPr="00772B27">
        <w:rPr>
          <w:rFonts w:ascii="黑体" w:eastAsia="黑体" w:hAnsi="黑体" w:hint="eastAsia"/>
          <w:bCs/>
          <w:sz w:val="32"/>
          <w:szCs w:val="32"/>
        </w:rPr>
        <w:t>一、参赛</w:t>
      </w:r>
      <w:r w:rsidR="001670EF" w:rsidRPr="00772B27">
        <w:rPr>
          <w:rFonts w:ascii="黑体" w:eastAsia="黑体" w:hAnsi="黑体" w:hint="eastAsia"/>
          <w:bCs/>
          <w:sz w:val="32"/>
          <w:szCs w:val="32"/>
        </w:rPr>
        <w:t>形式：</w:t>
      </w:r>
    </w:p>
    <w:p w:rsidR="003A7615" w:rsidRPr="00772B27" w:rsidRDefault="00DD3396"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烘焙赛由企业组队或选手自由组队参赛，每队限三名选手，一名为领队，二名为队员。</w:t>
      </w:r>
    </w:p>
    <w:p w:rsidR="00DD3396" w:rsidRPr="00772B27" w:rsidRDefault="001670EF" w:rsidP="00772B27">
      <w:pPr>
        <w:spacing w:line="560" w:lineRule="exact"/>
        <w:ind w:firstLineChars="200" w:firstLine="640"/>
        <w:rPr>
          <w:rFonts w:ascii="黑体" w:eastAsia="黑体" w:hAnsi="黑体"/>
          <w:bCs/>
          <w:sz w:val="32"/>
          <w:szCs w:val="32"/>
        </w:rPr>
      </w:pPr>
      <w:r w:rsidRPr="00772B27">
        <w:rPr>
          <w:rFonts w:ascii="黑体" w:eastAsia="黑体" w:hAnsi="黑体" w:hint="eastAsia"/>
          <w:bCs/>
          <w:sz w:val="32"/>
          <w:szCs w:val="32"/>
        </w:rPr>
        <w:t>二、竞赛项目：</w:t>
      </w:r>
    </w:p>
    <w:p w:rsidR="003A7615" w:rsidRPr="00772B27" w:rsidRDefault="00DD3396" w:rsidP="00772B27">
      <w:pPr>
        <w:spacing w:line="560" w:lineRule="exact"/>
        <w:ind w:firstLineChars="200" w:firstLine="640"/>
        <w:rPr>
          <w:rFonts w:ascii="仿宋" w:eastAsia="仿宋" w:hAnsi="仿宋" w:cs="宋体"/>
          <w:sz w:val="32"/>
          <w:szCs w:val="32"/>
        </w:rPr>
      </w:pPr>
      <w:r w:rsidRPr="00772B27">
        <w:rPr>
          <w:rFonts w:ascii="仿宋" w:eastAsia="仿宋" w:hAnsi="仿宋" w:cs="宋体" w:hint="eastAsia"/>
          <w:sz w:val="32"/>
          <w:szCs w:val="32"/>
        </w:rPr>
        <w:t>每支参赛团队需要在2小时内完成四项作品的展示，分别是：面包艺术展示品一组，牛角包15个，丹麦包15个，芝士蛋糕2个。所有作品可以提前准备好，但必须在比赛现场组装和摆台。</w:t>
      </w:r>
      <w:r w:rsidR="00C912D7" w:rsidRPr="00772B27">
        <w:rPr>
          <w:rFonts w:ascii="仿宋" w:eastAsia="仿宋" w:hAnsi="仿宋" w:cs="宋体" w:hint="eastAsia"/>
          <w:sz w:val="32"/>
          <w:szCs w:val="32"/>
        </w:rPr>
        <w:t>组委会为每个团队提供</w:t>
      </w:r>
      <w:r w:rsidR="001670EF" w:rsidRPr="00772B27">
        <w:rPr>
          <w:rFonts w:ascii="仿宋" w:eastAsia="仿宋" w:hAnsi="仿宋" w:cs="宋体" w:hint="eastAsia"/>
          <w:sz w:val="32"/>
          <w:szCs w:val="32"/>
        </w:rPr>
        <w:t>一个</w:t>
      </w:r>
      <w:r w:rsidR="00C912D7" w:rsidRPr="00772B27">
        <w:rPr>
          <w:rFonts w:ascii="仿宋" w:eastAsia="仿宋" w:hAnsi="仿宋" w:cs="宋体" w:hint="eastAsia"/>
          <w:sz w:val="32"/>
          <w:szCs w:val="32"/>
        </w:rPr>
        <w:t>1.5米的圆形桌和桌布陈列。</w:t>
      </w:r>
      <w:r w:rsidR="00922563" w:rsidRPr="00772B27">
        <w:rPr>
          <w:rFonts w:ascii="仿宋" w:eastAsia="仿宋" w:hAnsi="仿宋" w:cs="宋体" w:hint="eastAsia"/>
          <w:sz w:val="32"/>
          <w:szCs w:val="32"/>
        </w:rPr>
        <w:t>最终按</w:t>
      </w:r>
      <w:r w:rsidR="00C912D7" w:rsidRPr="00772B27">
        <w:rPr>
          <w:rFonts w:ascii="仿宋" w:eastAsia="仿宋" w:hAnsi="仿宋" w:cs="宋体" w:hint="eastAsia"/>
          <w:sz w:val="32"/>
          <w:szCs w:val="32"/>
        </w:rPr>
        <w:t>竞赛</w:t>
      </w:r>
      <w:r w:rsidR="00922563" w:rsidRPr="00772B27">
        <w:rPr>
          <w:rFonts w:ascii="仿宋" w:eastAsia="仿宋" w:hAnsi="仿宋" w:cs="宋体" w:hint="eastAsia"/>
          <w:sz w:val="32"/>
          <w:szCs w:val="32"/>
        </w:rPr>
        <w:t>成绩</w:t>
      </w:r>
      <w:r w:rsidR="00922563" w:rsidRPr="00772B27">
        <w:rPr>
          <w:rFonts w:ascii="仿宋" w:eastAsia="仿宋" w:hAnsi="仿宋" w:hint="eastAsia"/>
          <w:bCs/>
          <w:sz w:val="32"/>
          <w:szCs w:val="32"/>
        </w:rPr>
        <w:t>由高至低排序，</w:t>
      </w:r>
      <w:r w:rsidR="00922563" w:rsidRPr="00772B27">
        <w:rPr>
          <w:rFonts w:ascii="仿宋" w:eastAsia="仿宋" w:hAnsi="仿宋" w:cs="宋体" w:hint="eastAsia"/>
          <w:sz w:val="32"/>
          <w:szCs w:val="32"/>
        </w:rPr>
        <w:t>取前三名</w:t>
      </w:r>
      <w:r w:rsidR="00922563" w:rsidRPr="00772B27">
        <w:rPr>
          <w:rFonts w:ascii="仿宋" w:eastAsia="仿宋" w:hAnsi="仿宋" w:hint="eastAsia"/>
          <w:bCs/>
          <w:sz w:val="32"/>
          <w:szCs w:val="32"/>
        </w:rPr>
        <w:t>予以表彰和授予荣誉称号</w:t>
      </w:r>
      <w:r w:rsidRPr="00772B27">
        <w:rPr>
          <w:rFonts w:ascii="仿宋" w:eastAsia="仿宋" w:hAnsi="仿宋" w:cs="宋体" w:hint="eastAsia"/>
          <w:sz w:val="32"/>
          <w:szCs w:val="32"/>
        </w:rPr>
        <w:t>。</w:t>
      </w:r>
    </w:p>
    <w:p w:rsidR="003A7615" w:rsidRPr="00772B27" w:rsidRDefault="004A03FA" w:rsidP="00772B27">
      <w:pPr>
        <w:spacing w:line="560" w:lineRule="exact"/>
        <w:ind w:firstLineChars="200" w:firstLine="640"/>
        <w:rPr>
          <w:rFonts w:ascii="黑体" w:eastAsia="黑体" w:hAnsi="黑体"/>
          <w:bCs/>
          <w:sz w:val="32"/>
          <w:szCs w:val="32"/>
        </w:rPr>
      </w:pPr>
      <w:r w:rsidRPr="00772B27">
        <w:rPr>
          <w:rFonts w:ascii="黑体" w:eastAsia="黑体" w:hAnsi="黑体" w:hint="eastAsia"/>
          <w:bCs/>
          <w:sz w:val="32"/>
          <w:szCs w:val="32"/>
        </w:rPr>
        <w:t>三、</w:t>
      </w:r>
      <w:r w:rsidR="00DD3396" w:rsidRPr="00772B27">
        <w:rPr>
          <w:rFonts w:ascii="黑体" w:eastAsia="黑体" w:hAnsi="黑体" w:hint="eastAsia"/>
          <w:bCs/>
          <w:sz w:val="32"/>
          <w:szCs w:val="32"/>
        </w:rPr>
        <w:t>竞赛内容：</w:t>
      </w:r>
    </w:p>
    <w:p w:rsidR="003A7615"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（一）</w:t>
      </w:r>
      <w:r w:rsidR="00DD3396" w:rsidRPr="00772B27">
        <w:rPr>
          <w:rFonts w:ascii="楷体" w:eastAsia="楷体" w:hAnsi="楷体" w:hint="eastAsia"/>
          <w:b/>
          <w:sz w:val="32"/>
          <w:szCs w:val="32"/>
        </w:rPr>
        <w:t>面包艺术展示品（showpiece</w:t>
      </w:r>
      <w:r w:rsidR="006A62E2" w:rsidRPr="00772B27">
        <w:rPr>
          <w:rFonts w:ascii="楷体" w:eastAsia="楷体" w:hAnsi="楷体" w:hint="eastAsia"/>
          <w:b/>
          <w:sz w:val="32"/>
          <w:szCs w:val="32"/>
        </w:rPr>
        <w:t>）</w:t>
      </w:r>
    </w:p>
    <w:p w:rsidR="00922563" w:rsidRPr="00772B27" w:rsidRDefault="001670EF"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比赛</w:t>
      </w:r>
      <w:r w:rsidR="00DD3396" w:rsidRPr="00772B27">
        <w:rPr>
          <w:rFonts w:ascii="仿宋" w:eastAsia="仿宋" w:hAnsi="仿宋" w:hint="eastAsia"/>
          <w:sz w:val="32"/>
          <w:szCs w:val="32"/>
        </w:rPr>
        <w:t>要求：</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cs="宋体" w:hint="eastAsia"/>
          <w:sz w:val="32"/>
          <w:szCs w:val="32"/>
        </w:rPr>
        <w:t>1、</w:t>
      </w:r>
      <w:r w:rsidR="00DD3396" w:rsidRPr="00772B27">
        <w:rPr>
          <w:rFonts w:ascii="仿宋" w:eastAsia="仿宋" w:hAnsi="仿宋" w:hint="eastAsia"/>
          <w:sz w:val="32"/>
          <w:szCs w:val="32"/>
        </w:rPr>
        <w:t>参赛选手要求在现场组装不得高于60厘米的面包艺术展示品，主题自定。举例说明比如主题可定于：航海主题，所有面包配件可以做成船帆或甲板和海盗人物等。</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cs="宋体" w:hint="eastAsia"/>
          <w:sz w:val="32"/>
          <w:szCs w:val="32"/>
        </w:rPr>
        <w:t>2、</w:t>
      </w:r>
      <w:r w:rsidR="00DD3396" w:rsidRPr="00772B27">
        <w:rPr>
          <w:rFonts w:ascii="仿宋" w:eastAsia="仿宋" w:hAnsi="仿宋" w:hint="eastAsia"/>
          <w:sz w:val="32"/>
          <w:szCs w:val="32"/>
        </w:rPr>
        <w:t>所有组件都必须是用面包制作的，连接处可以使用铁线和胶水，但不得裸露出来，接口处的处理将作为重要的评分依据。</w:t>
      </w:r>
    </w:p>
    <w:p w:rsidR="003A7615"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（二）</w:t>
      </w:r>
      <w:r w:rsidR="006A62E2" w:rsidRPr="00772B27">
        <w:rPr>
          <w:rFonts w:ascii="楷体" w:eastAsia="楷体" w:hAnsi="楷体" w:hint="eastAsia"/>
          <w:b/>
          <w:sz w:val="32"/>
          <w:szCs w:val="32"/>
        </w:rPr>
        <w:t>两</w:t>
      </w:r>
      <w:r w:rsidR="00DD3396" w:rsidRPr="00772B27">
        <w:rPr>
          <w:rFonts w:ascii="楷体" w:eastAsia="楷体" w:hAnsi="楷体" w:hint="eastAsia"/>
          <w:b/>
          <w:sz w:val="32"/>
          <w:szCs w:val="32"/>
        </w:rPr>
        <w:t>款欧陆早餐面包（牛角包和丹麦包）；</w:t>
      </w:r>
    </w:p>
    <w:p w:rsidR="00922563" w:rsidRPr="00772B27" w:rsidRDefault="00DD3396"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lastRenderedPageBreak/>
        <w:t>比赛要求：</w:t>
      </w:r>
    </w:p>
    <w:p w:rsidR="003A7615" w:rsidRPr="00772B27" w:rsidRDefault="00DD3396"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选手提前制作两种欧陆酥皮早餐面包，一款牛角</w:t>
      </w:r>
      <w:r w:rsidR="00922563" w:rsidRPr="00772B27">
        <w:rPr>
          <w:rFonts w:ascii="仿宋" w:eastAsia="仿宋" w:hAnsi="仿宋" w:hint="eastAsia"/>
          <w:sz w:val="32"/>
          <w:szCs w:val="32"/>
        </w:rPr>
        <w:t>包</w:t>
      </w:r>
      <w:r w:rsidRPr="00772B27">
        <w:rPr>
          <w:rFonts w:ascii="仿宋" w:eastAsia="仿宋" w:hAnsi="仿宋" w:hint="eastAsia"/>
          <w:sz w:val="32"/>
          <w:szCs w:val="32"/>
        </w:rPr>
        <w:t>一款丹麦</w:t>
      </w:r>
      <w:r w:rsidR="00922563" w:rsidRPr="00772B27">
        <w:rPr>
          <w:rFonts w:ascii="仿宋" w:eastAsia="仿宋" w:hAnsi="仿宋" w:hint="eastAsia"/>
          <w:sz w:val="32"/>
          <w:szCs w:val="32"/>
        </w:rPr>
        <w:t>包</w:t>
      </w:r>
      <w:r w:rsidRPr="00772B27">
        <w:rPr>
          <w:rFonts w:ascii="仿宋" w:eastAsia="仿宋" w:hAnsi="仿宋" w:hint="eastAsia"/>
          <w:sz w:val="32"/>
          <w:szCs w:val="32"/>
        </w:rPr>
        <w:t>。每种数量15个，每种取5个作为评委试吃，其余面包和展示品摆在一起展示。</w:t>
      </w:r>
    </w:p>
    <w:p w:rsidR="003A7615"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（三）</w:t>
      </w:r>
      <w:r w:rsidR="00C912D7" w:rsidRPr="00772B27">
        <w:rPr>
          <w:rFonts w:ascii="楷体" w:eastAsia="楷体" w:hAnsi="楷体" w:hint="eastAsia"/>
          <w:b/>
          <w:sz w:val="32"/>
          <w:szCs w:val="32"/>
        </w:rPr>
        <w:t>芝士蛋糕</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cs="宋体" w:hint="eastAsia"/>
          <w:sz w:val="32"/>
          <w:szCs w:val="32"/>
        </w:rPr>
        <w:t>1、</w:t>
      </w:r>
      <w:r w:rsidR="00DD3396" w:rsidRPr="00772B27">
        <w:rPr>
          <w:rFonts w:ascii="仿宋" w:eastAsia="仿宋" w:hAnsi="仿宋" w:cs="宋体" w:hint="eastAsia"/>
          <w:sz w:val="32"/>
          <w:szCs w:val="32"/>
        </w:rPr>
        <w:t>使用奶油芝士为主要原料，作品有浓郁的芝士口味，作品可以制作烤的或者冻的不限。</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cs="宋体" w:hint="eastAsia"/>
          <w:sz w:val="32"/>
          <w:szCs w:val="32"/>
        </w:rPr>
        <w:t>一共制作2个各800克以内的芝士蛋糕。一个用来展示，一个作为评委品尝。</w:t>
      </w:r>
    </w:p>
    <w:p w:rsidR="003A7615" w:rsidRPr="00772B27" w:rsidRDefault="00772B27" w:rsidP="00772B27">
      <w:pPr>
        <w:spacing w:line="560" w:lineRule="exact"/>
        <w:ind w:firstLineChars="200" w:firstLine="640"/>
        <w:rPr>
          <w:rFonts w:ascii="仿宋" w:eastAsia="仿宋" w:hAnsi="仿宋" w:cs="宋体"/>
          <w:sz w:val="32"/>
          <w:szCs w:val="32"/>
        </w:rPr>
      </w:pPr>
      <w:r w:rsidRPr="00772B27">
        <w:rPr>
          <w:rFonts w:ascii="仿宋" w:eastAsia="仿宋" w:hAnsi="仿宋" w:hint="eastAsia"/>
          <w:sz w:val="32"/>
          <w:szCs w:val="32"/>
        </w:rPr>
        <w:t>3、</w:t>
      </w:r>
      <w:r w:rsidR="00DD3396" w:rsidRPr="00772B27">
        <w:rPr>
          <w:rFonts w:ascii="仿宋" w:eastAsia="仿宋" w:hAnsi="仿宋" w:cs="宋体" w:hint="eastAsia"/>
          <w:sz w:val="32"/>
          <w:szCs w:val="32"/>
        </w:rPr>
        <w:t>蛋糕可提前准备好，但必须在现场装饰和完成装盘。</w:t>
      </w:r>
    </w:p>
    <w:p w:rsidR="003A7615" w:rsidRPr="00772B27" w:rsidRDefault="00155837" w:rsidP="00772B27">
      <w:pPr>
        <w:spacing w:line="560" w:lineRule="exact"/>
        <w:ind w:firstLineChars="200" w:firstLine="640"/>
        <w:rPr>
          <w:rFonts w:ascii="黑体" w:eastAsia="黑体" w:hAnsi="黑体"/>
          <w:bCs/>
          <w:sz w:val="32"/>
          <w:szCs w:val="32"/>
        </w:rPr>
      </w:pPr>
      <w:r w:rsidRPr="00772B27">
        <w:rPr>
          <w:rFonts w:ascii="黑体" w:eastAsia="黑体" w:hAnsi="黑体" w:hint="eastAsia"/>
          <w:bCs/>
          <w:sz w:val="32"/>
          <w:szCs w:val="32"/>
        </w:rPr>
        <w:t>四</w:t>
      </w:r>
      <w:r w:rsidR="00DD3396" w:rsidRPr="00772B27">
        <w:rPr>
          <w:rFonts w:ascii="黑体" w:eastAsia="黑体" w:hAnsi="黑体" w:hint="eastAsia"/>
          <w:bCs/>
          <w:sz w:val="32"/>
          <w:szCs w:val="32"/>
        </w:rPr>
        <w:t>、评分标准</w:t>
      </w:r>
    </w:p>
    <w:p w:rsidR="00155837"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（一）</w:t>
      </w:r>
      <w:r w:rsidR="00155837" w:rsidRPr="00772B27">
        <w:rPr>
          <w:rFonts w:ascii="楷体" w:eastAsia="楷体" w:hAnsi="楷体" w:hint="eastAsia"/>
          <w:b/>
          <w:sz w:val="32"/>
          <w:szCs w:val="32"/>
        </w:rPr>
        <w:t>配分比例</w:t>
      </w:r>
    </w:p>
    <w:p w:rsidR="00E8019B" w:rsidRPr="00772B27" w:rsidRDefault="00E8019B"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 xml:space="preserve">    裁判员将根据以下评判内容对每组参赛选手的四项作品进行综合评分：</w:t>
      </w:r>
    </w:p>
    <w:tbl>
      <w:tblPr>
        <w:tblStyle w:val="a6"/>
        <w:tblpPr w:leftFromText="180" w:rightFromText="180" w:vertAnchor="text" w:horzAnchor="margin" w:tblpY="338"/>
        <w:tblW w:w="8524" w:type="dxa"/>
        <w:tblLayout w:type="fixed"/>
        <w:tblLook w:val="04A0" w:firstRow="1" w:lastRow="0" w:firstColumn="1" w:lastColumn="0" w:noHBand="0" w:noVBand="1"/>
      </w:tblPr>
      <w:tblGrid>
        <w:gridCol w:w="1384"/>
        <w:gridCol w:w="3686"/>
        <w:gridCol w:w="1419"/>
        <w:gridCol w:w="992"/>
        <w:gridCol w:w="1043"/>
      </w:tblGrid>
      <w:tr w:rsidR="00772B27" w:rsidRPr="00772B27" w:rsidTr="00772B27">
        <w:trPr>
          <w:trHeight w:hRule="exact" w:val="454"/>
        </w:trPr>
        <w:tc>
          <w:tcPr>
            <w:tcW w:w="1384"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z w:val="28"/>
                <w:szCs w:val="32"/>
              </w:rPr>
              <w:t>项目</w:t>
            </w:r>
          </w:p>
        </w:tc>
        <w:tc>
          <w:tcPr>
            <w:tcW w:w="3686"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z w:val="28"/>
                <w:szCs w:val="32"/>
              </w:rPr>
              <w:t>评判内容及分值设置</w:t>
            </w:r>
          </w:p>
        </w:tc>
        <w:tc>
          <w:tcPr>
            <w:tcW w:w="1419"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z w:val="28"/>
                <w:szCs w:val="32"/>
              </w:rPr>
              <w:t>所占权重</w:t>
            </w:r>
          </w:p>
        </w:tc>
        <w:tc>
          <w:tcPr>
            <w:tcW w:w="992"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z w:val="28"/>
                <w:szCs w:val="32"/>
              </w:rPr>
              <w:t>分数</w:t>
            </w:r>
          </w:p>
        </w:tc>
        <w:tc>
          <w:tcPr>
            <w:tcW w:w="1043"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z w:val="28"/>
                <w:szCs w:val="32"/>
              </w:rPr>
              <w:t>总分</w:t>
            </w:r>
          </w:p>
        </w:tc>
      </w:tr>
      <w:tr w:rsidR="00772B27" w:rsidRPr="00772B27" w:rsidTr="00772B27">
        <w:trPr>
          <w:trHeight w:hRule="exact" w:val="454"/>
        </w:trPr>
        <w:tc>
          <w:tcPr>
            <w:tcW w:w="1384" w:type="dxa"/>
            <w:vMerge w:val="restart"/>
            <w:vAlign w:val="center"/>
          </w:tcPr>
          <w:p w:rsidR="00155837" w:rsidRPr="00772B27" w:rsidRDefault="00E8019B" w:rsidP="00772B27">
            <w:pPr>
              <w:spacing w:line="440" w:lineRule="exact"/>
              <w:rPr>
                <w:rFonts w:ascii="仿宋" w:eastAsia="仿宋" w:hAnsi="仿宋"/>
                <w:sz w:val="28"/>
                <w:szCs w:val="32"/>
              </w:rPr>
            </w:pPr>
            <w:r w:rsidRPr="00772B27">
              <w:rPr>
                <w:rFonts w:ascii="仿宋" w:eastAsia="仿宋" w:hAnsi="仿宋" w:hint="eastAsia"/>
                <w:sz w:val="28"/>
                <w:szCs w:val="32"/>
              </w:rPr>
              <w:t>烘焙赛</w:t>
            </w:r>
          </w:p>
        </w:tc>
        <w:tc>
          <w:tcPr>
            <w:tcW w:w="3686" w:type="dxa"/>
            <w:vAlign w:val="center"/>
          </w:tcPr>
          <w:p w:rsidR="00155837" w:rsidRPr="00772B27" w:rsidRDefault="00155837" w:rsidP="00772B27">
            <w:pPr>
              <w:spacing w:line="440" w:lineRule="exact"/>
              <w:rPr>
                <w:rFonts w:ascii="仿宋" w:eastAsia="仿宋" w:hAnsi="仿宋"/>
                <w:snapToGrid w:val="0"/>
                <w:kern w:val="0"/>
                <w:sz w:val="28"/>
                <w:szCs w:val="32"/>
              </w:rPr>
            </w:pPr>
            <w:r w:rsidRPr="00772B27">
              <w:rPr>
                <w:rFonts w:ascii="仿宋" w:eastAsia="仿宋" w:hAnsi="仿宋" w:hint="eastAsia"/>
                <w:snapToGrid w:val="0"/>
                <w:kern w:val="0"/>
                <w:sz w:val="28"/>
                <w:szCs w:val="32"/>
              </w:rPr>
              <w:t xml:space="preserve">原料运用及搭配 </w:t>
            </w:r>
          </w:p>
        </w:tc>
        <w:tc>
          <w:tcPr>
            <w:tcW w:w="1419" w:type="dxa"/>
            <w:vAlign w:val="center"/>
          </w:tcPr>
          <w:p w:rsidR="00155837" w:rsidRPr="00772B27" w:rsidRDefault="00155837" w:rsidP="00772B27">
            <w:pPr>
              <w:spacing w:line="440" w:lineRule="exact"/>
              <w:rPr>
                <w:rFonts w:ascii="仿宋" w:eastAsia="仿宋" w:hAnsi="仿宋"/>
                <w:snapToGrid w:val="0"/>
                <w:kern w:val="0"/>
                <w:sz w:val="28"/>
                <w:szCs w:val="32"/>
              </w:rPr>
            </w:pPr>
            <w:r w:rsidRPr="00772B27">
              <w:rPr>
                <w:rFonts w:ascii="仿宋" w:eastAsia="仿宋" w:hAnsi="仿宋" w:hint="eastAsia"/>
                <w:snapToGrid w:val="0"/>
                <w:kern w:val="0"/>
                <w:sz w:val="28"/>
                <w:szCs w:val="32"/>
              </w:rPr>
              <w:t>15％</w:t>
            </w:r>
          </w:p>
        </w:tc>
        <w:tc>
          <w:tcPr>
            <w:tcW w:w="992" w:type="dxa"/>
            <w:vAlign w:val="center"/>
          </w:tcPr>
          <w:p w:rsidR="00155837" w:rsidRPr="00772B27" w:rsidRDefault="00155837" w:rsidP="00772B27">
            <w:pPr>
              <w:spacing w:line="440" w:lineRule="exact"/>
              <w:rPr>
                <w:rFonts w:ascii="仿宋" w:eastAsia="仿宋" w:hAnsi="仿宋"/>
                <w:snapToGrid w:val="0"/>
                <w:kern w:val="0"/>
                <w:sz w:val="28"/>
                <w:szCs w:val="32"/>
              </w:rPr>
            </w:pPr>
            <w:r w:rsidRPr="00772B27">
              <w:rPr>
                <w:rFonts w:ascii="仿宋" w:eastAsia="仿宋" w:hAnsi="仿宋" w:hint="eastAsia"/>
                <w:snapToGrid w:val="0"/>
                <w:kern w:val="0"/>
                <w:sz w:val="28"/>
                <w:szCs w:val="32"/>
              </w:rPr>
              <w:t>15分</w:t>
            </w:r>
          </w:p>
        </w:tc>
        <w:tc>
          <w:tcPr>
            <w:tcW w:w="1043" w:type="dxa"/>
            <w:vMerge w:val="restart"/>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z w:val="28"/>
                <w:szCs w:val="32"/>
              </w:rPr>
              <w:t>100分</w:t>
            </w:r>
          </w:p>
        </w:tc>
      </w:tr>
      <w:tr w:rsidR="00772B27" w:rsidRPr="00772B27" w:rsidTr="00772B27">
        <w:trPr>
          <w:trHeight w:hRule="exact" w:val="454"/>
        </w:trPr>
        <w:tc>
          <w:tcPr>
            <w:tcW w:w="1384" w:type="dxa"/>
            <w:vMerge/>
          </w:tcPr>
          <w:p w:rsidR="00155837" w:rsidRPr="00772B27" w:rsidRDefault="00155837" w:rsidP="00772B27">
            <w:pPr>
              <w:spacing w:line="440" w:lineRule="exact"/>
              <w:rPr>
                <w:rFonts w:ascii="仿宋" w:eastAsia="仿宋" w:hAnsi="仿宋"/>
                <w:sz w:val="28"/>
                <w:szCs w:val="32"/>
              </w:rPr>
            </w:pPr>
          </w:p>
        </w:tc>
        <w:tc>
          <w:tcPr>
            <w:tcW w:w="3686"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 xml:space="preserve">工作流程安排及卫生 </w:t>
            </w:r>
          </w:p>
        </w:tc>
        <w:tc>
          <w:tcPr>
            <w:tcW w:w="1419"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10％</w:t>
            </w:r>
          </w:p>
        </w:tc>
        <w:tc>
          <w:tcPr>
            <w:tcW w:w="992"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10分</w:t>
            </w:r>
          </w:p>
        </w:tc>
        <w:tc>
          <w:tcPr>
            <w:tcW w:w="1043" w:type="dxa"/>
            <w:vMerge/>
          </w:tcPr>
          <w:p w:rsidR="00155837" w:rsidRPr="00772B27" w:rsidRDefault="00155837" w:rsidP="00772B27">
            <w:pPr>
              <w:spacing w:line="440" w:lineRule="exact"/>
              <w:rPr>
                <w:rFonts w:ascii="仿宋" w:eastAsia="仿宋" w:hAnsi="仿宋"/>
                <w:sz w:val="28"/>
                <w:szCs w:val="32"/>
              </w:rPr>
            </w:pPr>
          </w:p>
        </w:tc>
      </w:tr>
      <w:tr w:rsidR="00772B27" w:rsidRPr="00772B27" w:rsidTr="00772B27">
        <w:trPr>
          <w:trHeight w:hRule="exact" w:val="454"/>
        </w:trPr>
        <w:tc>
          <w:tcPr>
            <w:tcW w:w="1384" w:type="dxa"/>
            <w:vMerge/>
          </w:tcPr>
          <w:p w:rsidR="00155837" w:rsidRPr="00772B27" w:rsidRDefault="00155837" w:rsidP="00772B27">
            <w:pPr>
              <w:spacing w:line="440" w:lineRule="exact"/>
              <w:rPr>
                <w:rFonts w:ascii="仿宋" w:eastAsia="仿宋" w:hAnsi="仿宋"/>
                <w:sz w:val="28"/>
                <w:szCs w:val="32"/>
              </w:rPr>
            </w:pPr>
          </w:p>
        </w:tc>
        <w:tc>
          <w:tcPr>
            <w:tcW w:w="3686"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创意</w:t>
            </w:r>
          </w:p>
        </w:tc>
        <w:tc>
          <w:tcPr>
            <w:tcW w:w="1419"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20％</w:t>
            </w:r>
          </w:p>
        </w:tc>
        <w:tc>
          <w:tcPr>
            <w:tcW w:w="992"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20分</w:t>
            </w:r>
          </w:p>
        </w:tc>
        <w:tc>
          <w:tcPr>
            <w:tcW w:w="1043" w:type="dxa"/>
            <w:vMerge/>
          </w:tcPr>
          <w:p w:rsidR="00155837" w:rsidRPr="00772B27" w:rsidRDefault="00155837" w:rsidP="00772B27">
            <w:pPr>
              <w:spacing w:line="440" w:lineRule="exact"/>
              <w:rPr>
                <w:rFonts w:ascii="仿宋" w:eastAsia="仿宋" w:hAnsi="仿宋"/>
                <w:sz w:val="28"/>
                <w:szCs w:val="32"/>
              </w:rPr>
            </w:pPr>
          </w:p>
        </w:tc>
      </w:tr>
      <w:tr w:rsidR="00772B27" w:rsidRPr="00772B27" w:rsidTr="00772B27">
        <w:trPr>
          <w:trHeight w:hRule="exact" w:val="454"/>
        </w:trPr>
        <w:tc>
          <w:tcPr>
            <w:tcW w:w="1384" w:type="dxa"/>
            <w:vMerge/>
          </w:tcPr>
          <w:p w:rsidR="00155837" w:rsidRPr="00772B27" w:rsidRDefault="00155837" w:rsidP="00772B27">
            <w:pPr>
              <w:spacing w:line="440" w:lineRule="exact"/>
              <w:rPr>
                <w:rFonts w:ascii="仿宋" w:eastAsia="仿宋" w:hAnsi="仿宋"/>
                <w:sz w:val="28"/>
                <w:szCs w:val="32"/>
              </w:rPr>
            </w:pPr>
          </w:p>
        </w:tc>
        <w:tc>
          <w:tcPr>
            <w:tcW w:w="3686"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造型</w:t>
            </w:r>
          </w:p>
        </w:tc>
        <w:tc>
          <w:tcPr>
            <w:tcW w:w="1419"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20％</w:t>
            </w:r>
          </w:p>
        </w:tc>
        <w:tc>
          <w:tcPr>
            <w:tcW w:w="992"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20分</w:t>
            </w:r>
          </w:p>
        </w:tc>
        <w:tc>
          <w:tcPr>
            <w:tcW w:w="1043" w:type="dxa"/>
            <w:vMerge/>
          </w:tcPr>
          <w:p w:rsidR="00155837" w:rsidRPr="00772B27" w:rsidRDefault="00155837" w:rsidP="00772B27">
            <w:pPr>
              <w:spacing w:line="440" w:lineRule="exact"/>
              <w:rPr>
                <w:rFonts w:ascii="仿宋" w:eastAsia="仿宋" w:hAnsi="仿宋"/>
                <w:sz w:val="28"/>
                <w:szCs w:val="32"/>
              </w:rPr>
            </w:pPr>
          </w:p>
        </w:tc>
      </w:tr>
      <w:tr w:rsidR="00772B27" w:rsidRPr="00772B27" w:rsidTr="00772B27">
        <w:trPr>
          <w:trHeight w:hRule="exact" w:val="454"/>
        </w:trPr>
        <w:tc>
          <w:tcPr>
            <w:tcW w:w="1384" w:type="dxa"/>
            <w:vMerge/>
          </w:tcPr>
          <w:p w:rsidR="00155837" w:rsidRPr="00772B27" w:rsidRDefault="00155837" w:rsidP="00772B27">
            <w:pPr>
              <w:spacing w:line="440" w:lineRule="exact"/>
              <w:rPr>
                <w:rFonts w:ascii="仿宋" w:eastAsia="仿宋" w:hAnsi="仿宋"/>
                <w:sz w:val="28"/>
                <w:szCs w:val="32"/>
              </w:rPr>
            </w:pPr>
          </w:p>
        </w:tc>
        <w:tc>
          <w:tcPr>
            <w:tcW w:w="3686"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口味</w:t>
            </w:r>
          </w:p>
        </w:tc>
        <w:tc>
          <w:tcPr>
            <w:tcW w:w="1419"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20％</w:t>
            </w:r>
          </w:p>
        </w:tc>
        <w:tc>
          <w:tcPr>
            <w:tcW w:w="992"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20分</w:t>
            </w:r>
          </w:p>
        </w:tc>
        <w:tc>
          <w:tcPr>
            <w:tcW w:w="1043" w:type="dxa"/>
            <w:vMerge/>
          </w:tcPr>
          <w:p w:rsidR="00155837" w:rsidRPr="00772B27" w:rsidRDefault="00155837" w:rsidP="00772B27">
            <w:pPr>
              <w:spacing w:line="440" w:lineRule="exact"/>
              <w:rPr>
                <w:rFonts w:ascii="仿宋" w:eastAsia="仿宋" w:hAnsi="仿宋"/>
                <w:sz w:val="28"/>
                <w:szCs w:val="32"/>
              </w:rPr>
            </w:pPr>
          </w:p>
        </w:tc>
      </w:tr>
      <w:tr w:rsidR="00772B27" w:rsidRPr="00772B27" w:rsidTr="00772B27">
        <w:trPr>
          <w:trHeight w:hRule="exact" w:val="454"/>
        </w:trPr>
        <w:tc>
          <w:tcPr>
            <w:tcW w:w="1384" w:type="dxa"/>
            <w:vMerge/>
          </w:tcPr>
          <w:p w:rsidR="00155837" w:rsidRPr="00772B27" w:rsidRDefault="00155837" w:rsidP="00772B27">
            <w:pPr>
              <w:spacing w:line="440" w:lineRule="exact"/>
              <w:rPr>
                <w:rFonts w:ascii="仿宋" w:eastAsia="仿宋" w:hAnsi="仿宋"/>
                <w:sz w:val="28"/>
                <w:szCs w:val="32"/>
              </w:rPr>
            </w:pPr>
          </w:p>
        </w:tc>
        <w:tc>
          <w:tcPr>
            <w:tcW w:w="3686"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整体装盘</w:t>
            </w:r>
          </w:p>
        </w:tc>
        <w:tc>
          <w:tcPr>
            <w:tcW w:w="1419"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15％</w:t>
            </w:r>
          </w:p>
        </w:tc>
        <w:tc>
          <w:tcPr>
            <w:tcW w:w="992" w:type="dxa"/>
            <w:vAlign w:val="center"/>
          </w:tcPr>
          <w:p w:rsidR="00155837" w:rsidRPr="00772B27" w:rsidRDefault="00155837" w:rsidP="00772B27">
            <w:pPr>
              <w:spacing w:line="440" w:lineRule="exact"/>
              <w:rPr>
                <w:rFonts w:ascii="仿宋" w:eastAsia="仿宋" w:hAnsi="仿宋"/>
                <w:sz w:val="28"/>
                <w:szCs w:val="32"/>
              </w:rPr>
            </w:pPr>
            <w:r w:rsidRPr="00772B27">
              <w:rPr>
                <w:rFonts w:ascii="仿宋" w:eastAsia="仿宋" w:hAnsi="仿宋" w:hint="eastAsia"/>
                <w:snapToGrid w:val="0"/>
                <w:kern w:val="0"/>
                <w:sz w:val="28"/>
                <w:szCs w:val="32"/>
              </w:rPr>
              <w:t>15分</w:t>
            </w:r>
          </w:p>
        </w:tc>
        <w:tc>
          <w:tcPr>
            <w:tcW w:w="1043" w:type="dxa"/>
            <w:vMerge/>
          </w:tcPr>
          <w:p w:rsidR="00155837" w:rsidRPr="00772B27" w:rsidRDefault="00155837" w:rsidP="00772B27">
            <w:pPr>
              <w:spacing w:line="440" w:lineRule="exact"/>
              <w:rPr>
                <w:rFonts w:ascii="仿宋" w:eastAsia="仿宋" w:hAnsi="仿宋"/>
                <w:sz w:val="28"/>
                <w:szCs w:val="32"/>
              </w:rPr>
            </w:pPr>
          </w:p>
        </w:tc>
      </w:tr>
    </w:tbl>
    <w:p w:rsidR="00155837"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（二）</w:t>
      </w:r>
      <w:r w:rsidR="00155837" w:rsidRPr="00772B27">
        <w:rPr>
          <w:rFonts w:ascii="楷体" w:eastAsia="楷体" w:hAnsi="楷体" w:hint="eastAsia"/>
          <w:b/>
          <w:sz w:val="32"/>
          <w:szCs w:val="32"/>
        </w:rPr>
        <w:t>评分要求</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DD3396" w:rsidRPr="00772B27">
        <w:rPr>
          <w:rFonts w:ascii="仿宋" w:eastAsia="仿宋" w:hAnsi="仿宋" w:hint="eastAsia"/>
          <w:sz w:val="32"/>
          <w:szCs w:val="32"/>
        </w:rPr>
        <w:t>原料运用及搭配：合理使用原料，搭配合理。总分</w:t>
      </w:r>
      <w:r w:rsidR="00DD3396" w:rsidRPr="00772B27">
        <w:rPr>
          <w:rFonts w:ascii="仿宋" w:eastAsia="仿宋" w:hAnsi="仿宋"/>
          <w:sz w:val="32"/>
          <w:szCs w:val="32"/>
        </w:rPr>
        <w:t>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Pr="00772B27">
        <w:rPr>
          <w:rFonts w:ascii="仿宋" w:eastAsia="仿宋" w:hAnsi="仿宋"/>
          <w:sz w:val="32"/>
          <w:szCs w:val="32"/>
        </w:rPr>
        <w:t>）</w:t>
      </w:r>
      <w:r w:rsidR="00DD3396" w:rsidRPr="00772B27">
        <w:rPr>
          <w:rFonts w:ascii="仿宋" w:eastAsia="仿宋" w:hAnsi="仿宋" w:hint="eastAsia"/>
          <w:sz w:val="32"/>
          <w:szCs w:val="32"/>
        </w:rPr>
        <w:t>是否正确合理的使用原料，酌情扣</w:t>
      </w:r>
      <w:r w:rsidR="00DD3396" w:rsidRPr="00772B27">
        <w:rPr>
          <w:rFonts w:ascii="仿宋" w:eastAsia="仿宋" w:hAnsi="仿宋"/>
          <w:sz w:val="32"/>
          <w:szCs w:val="32"/>
        </w:rPr>
        <w:t>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lastRenderedPageBreak/>
        <w:t>（2</w:t>
      </w:r>
      <w:r w:rsidRPr="00772B27">
        <w:rPr>
          <w:rFonts w:ascii="仿宋" w:eastAsia="仿宋" w:hAnsi="仿宋"/>
          <w:sz w:val="32"/>
          <w:szCs w:val="32"/>
        </w:rPr>
        <w:t>）</w:t>
      </w:r>
      <w:r w:rsidR="00DD3396" w:rsidRPr="00772B27">
        <w:rPr>
          <w:rFonts w:ascii="仿宋" w:eastAsia="仿宋" w:hAnsi="仿宋" w:hint="eastAsia"/>
          <w:sz w:val="32"/>
          <w:szCs w:val="32"/>
        </w:rPr>
        <w:t>原料运用及搭配是否符合营养原则，酌情扣</w:t>
      </w:r>
      <w:r w:rsidR="00DD3396" w:rsidRPr="00772B27">
        <w:rPr>
          <w:rFonts w:ascii="仿宋" w:eastAsia="仿宋" w:hAnsi="仿宋"/>
          <w:sz w:val="32"/>
          <w:szCs w:val="32"/>
        </w:rPr>
        <w:t>5-10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工作流程安排及卫生：流程顺畅，台面整洁。总分</w:t>
      </w:r>
      <w:r w:rsidR="00DD3396" w:rsidRPr="00772B27">
        <w:rPr>
          <w:rFonts w:ascii="仿宋" w:eastAsia="仿宋" w:hAnsi="仿宋"/>
          <w:sz w:val="32"/>
          <w:szCs w:val="32"/>
        </w:rPr>
        <w:t>10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DD3396" w:rsidRPr="00772B27">
        <w:rPr>
          <w:rFonts w:ascii="仿宋" w:eastAsia="仿宋" w:hAnsi="仿宋" w:hint="eastAsia"/>
          <w:sz w:val="32"/>
          <w:szCs w:val="32"/>
        </w:rPr>
        <w:t>摆放是否整齐，酌情扣</w:t>
      </w:r>
      <w:r w:rsidR="00DD3396" w:rsidRPr="00772B27">
        <w:rPr>
          <w:rFonts w:ascii="仿宋" w:eastAsia="仿宋" w:hAnsi="仿宋"/>
          <w:sz w:val="32"/>
          <w:szCs w:val="32"/>
        </w:rPr>
        <w:t>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台面卫生，工作流程安排是否合理，酌情扣</w:t>
      </w:r>
      <w:r w:rsidR="00DD3396" w:rsidRPr="00772B27">
        <w:rPr>
          <w:rFonts w:ascii="仿宋" w:eastAsia="仿宋" w:hAnsi="仿宋"/>
          <w:sz w:val="32"/>
          <w:szCs w:val="32"/>
        </w:rPr>
        <w:t>5-10</w:t>
      </w:r>
      <w:r w:rsidR="00DD3396" w:rsidRPr="00772B27">
        <w:rPr>
          <w:rFonts w:ascii="仿宋" w:eastAsia="仿宋" w:hAnsi="仿宋" w:hint="eastAsia"/>
          <w:sz w:val="32"/>
          <w:szCs w:val="32"/>
        </w:rPr>
        <w:t>分。</w:t>
      </w:r>
    </w:p>
    <w:p w:rsidR="003A7615" w:rsidRPr="00772B27" w:rsidRDefault="00DD3396" w:rsidP="00772B27">
      <w:pPr>
        <w:spacing w:line="560" w:lineRule="exact"/>
        <w:ind w:firstLineChars="200" w:firstLine="640"/>
        <w:rPr>
          <w:rFonts w:ascii="仿宋" w:eastAsia="仿宋" w:hAnsi="仿宋"/>
          <w:sz w:val="32"/>
          <w:szCs w:val="32"/>
        </w:rPr>
      </w:pPr>
      <w:r w:rsidRPr="00772B27">
        <w:rPr>
          <w:rFonts w:ascii="仿宋" w:eastAsia="仿宋" w:hAnsi="仿宋"/>
          <w:sz w:val="32"/>
          <w:szCs w:val="32"/>
        </w:rPr>
        <w:t xml:space="preserve">  </w:t>
      </w:r>
      <w:r w:rsidR="00772B27" w:rsidRPr="00772B27">
        <w:rPr>
          <w:rFonts w:ascii="仿宋" w:eastAsia="仿宋" w:hAnsi="仿宋" w:hint="eastAsia"/>
          <w:sz w:val="32"/>
          <w:szCs w:val="32"/>
        </w:rPr>
        <w:t>3、</w:t>
      </w:r>
      <w:r w:rsidRPr="00772B27">
        <w:rPr>
          <w:rFonts w:ascii="仿宋" w:eastAsia="仿宋" w:hAnsi="仿宋" w:hint="eastAsia"/>
          <w:sz w:val="32"/>
          <w:szCs w:val="32"/>
        </w:rPr>
        <w:t>创意：选手的作品要求自创，新颖实用。总分</w:t>
      </w:r>
      <w:r w:rsidRPr="00772B27">
        <w:rPr>
          <w:rFonts w:ascii="仿宋" w:eastAsia="仿宋" w:hAnsi="仿宋"/>
          <w:sz w:val="32"/>
          <w:szCs w:val="32"/>
        </w:rPr>
        <w:t>20</w:t>
      </w:r>
      <w:r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DD3396" w:rsidRPr="00772B27">
        <w:rPr>
          <w:rFonts w:ascii="仿宋" w:eastAsia="仿宋" w:hAnsi="仿宋" w:hint="eastAsia"/>
          <w:sz w:val="32"/>
          <w:szCs w:val="32"/>
        </w:rPr>
        <w:t>整体是否符合食品规范和市场要求</w:t>
      </w:r>
      <w:r w:rsidR="00DD3396" w:rsidRPr="00772B27">
        <w:rPr>
          <w:rFonts w:ascii="仿宋" w:eastAsia="仿宋" w:hAnsi="仿宋"/>
          <w:sz w:val="32"/>
          <w:szCs w:val="32"/>
        </w:rPr>
        <w:t>.</w:t>
      </w:r>
      <w:r w:rsidR="00DD3396" w:rsidRPr="00772B27">
        <w:rPr>
          <w:rFonts w:ascii="仿宋" w:eastAsia="仿宋" w:hAnsi="仿宋" w:hint="eastAsia"/>
          <w:sz w:val="32"/>
          <w:szCs w:val="32"/>
        </w:rPr>
        <w:t>酌情扣</w:t>
      </w:r>
      <w:r w:rsidR="00DD3396" w:rsidRPr="00772B27">
        <w:rPr>
          <w:rFonts w:ascii="仿宋" w:eastAsia="仿宋" w:hAnsi="仿宋"/>
          <w:sz w:val="32"/>
          <w:szCs w:val="32"/>
        </w:rPr>
        <w:t>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作品完整，美观大气的程度。酌情扣</w:t>
      </w:r>
      <w:r w:rsidR="00DD3396" w:rsidRPr="00772B27">
        <w:rPr>
          <w:rFonts w:ascii="仿宋" w:eastAsia="仿宋" w:hAnsi="仿宋"/>
          <w:sz w:val="32"/>
          <w:szCs w:val="32"/>
        </w:rPr>
        <w:t>5-10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DD3396" w:rsidRPr="00772B27">
        <w:rPr>
          <w:rFonts w:ascii="仿宋" w:eastAsia="仿宋" w:hAnsi="仿宋" w:hint="eastAsia"/>
          <w:sz w:val="32"/>
          <w:szCs w:val="32"/>
        </w:rPr>
        <w:t>作品是否抄袭，是否属于独立创作。酌情扣</w:t>
      </w:r>
      <w:r w:rsidR="00DD3396" w:rsidRPr="00772B27">
        <w:rPr>
          <w:rFonts w:ascii="仿宋" w:eastAsia="仿宋" w:hAnsi="仿宋"/>
          <w:sz w:val="32"/>
          <w:szCs w:val="32"/>
        </w:rPr>
        <w:t>10-15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4、</w:t>
      </w:r>
      <w:r w:rsidR="00DD3396" w:rsidRPr="00772B27">
        <w:rPr>
          <w:rFonts w:ascii="仿宋" w:eastAsia="仿宋" w:hAnsi="仿宋" w:hint="eastAsia"/>
          <w:sz w:val="32"/>
          <w:szCs w:val="32"/>
        </w:rPr>
        <w:t>造型：造型美观、整洁。总分</w:t>
      </w:r>
      <w:r w:rsidR="00DD3396" w:rsidRPr="00772B27">
        <w:rPr>
          <w:rFonts w:ascii="仿宋" w:eastAsia="仿宋" w:hAnsi="仿宋"/>
          <w:sz w:val="32"/>
          <w:szCs w:val="32"/>
        </w:rPr>
        <w:t>20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DD3396" w:rsidRPr="00772B27">
        <w:rPr>
          <w:rFonts w:ascii="仿宋" w:eastAsia="仿宋" w:hAnsi="仿宋" w:hint="eastAsia"/>
          <w:sz w:val="32"/>
          <w:szCs w:val="32"/>
        </w:rPr>
        <w:t>成品整体造型整体美观，酌情扣</w:t>
      </w:r>
      <w:r w:rsidR="00DD3396" w:rsidRPr="00772B27">
        <w:rPr>
          <w:rFonts w:ascii="仿宋" w:eastAsia="仿宋" w:hAnsi="仿宋"/>
          <w:sz w:val="32"/>
          <w:szCs w:val="32"/>
        </w:rPr>
        <w:t>0-5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基本符合成品应有整体造型，酌情扣</w:t>
      </w:r>
      <w:r w:rsidR="00DD3396" w:rsidRPr="00772B27">
        <w:rPr>
          <w:rFonts w:ascii="仿宋" w:eastAsia="仿宋" w:hAnsi="仿宋"/>
          <w:sz w:val="32"/>
          <w:szCs w:val="32"/>
        </w:rPr>
        <w:t>5-10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DD3396" w:rsidRPr="00772B27">
        <w:rPr>
          <w:rFonts w:ascii="仿宋" w:eastAsia="仿宋" w:hAnsi="仿宋" w:hint="eastAsia"/>
          <w:sz w:val="32"/>
          <w:szCs w:val="32"/>
        </w:rPr>
        <w:t>成品整体造型较差，酌情扣</w:t>
      </w:r>
      <w:r w:rsidR="00DD3396" w:rsidRPr="00772B27">
        <w:rPr>
          <w:rFonts w:ascii="仿宋" w:eastAsia="仿宋" w:hAnsi="仿宋"/>
          <w:sz w:val="32"/>
          <w:szCs w:val="32"/>
        </w:rPr>
        <w:t>10-15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（4）</w:t>
      </w:r>
      <w:r w:rsidR="00DD3396" w:rsidRPr="00772B27">
        <w:rPr>
          <w:rFonts w:ascii="仿宋" w:eastAsia="仿宋" w:hAnsi="仿宋" w:hint="eastAsia"/>
          <w:sz w:val="32"/>
          <w:szCs w:val="32"/>
        </w:rPr>
        <w:t>不能体现成品应有美感造型的，扣</w:t>
      </w:r>
      <w:r w:rsidR="00DD3396" w:rsidRPr="00772B27">
        <w:rPr>
          <w:rFonts w:ascii="仿宋" w:eastAsia="仿宋" w:hAnsi="仿宋"/>
          <w:sz w:val="32"/>
          <w:szCs w:val="32"/>
        </w:rPr>
        <w:t>20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5、</w:t>
      </w:r>
      <w:r w:rsidR="00DD3396" w:rsidRPr="00772B27">
        <w:rPr>
          <w:rFonts w:ascii="仿宋" w:eastAsia="仿宋" w:hAnsi="仿宋" w:hint="eastAsia"/>
          <w:sz w:val="32"/>
          <w:szCs w:val="32"/>
        </w:rPr>
        <w:t>口味：口味独特，口感醇香。总分</w:t>
      </w:r>
      <w:r w:rsidR="00DD3396" w:rsidRPr="00772B27">
        <w:rPr>
          <w:rFonts w:ascii="仿宋" w:eastAsia="仿宋" w:hAnsi="仿宋"/>
          <w:sz w:val="32"/>
          <w:szCs w:val="32"/>
        </w:rPr>
        <w:t>20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DD3396" w:rsidRPr="00772B27">
        <w:rPr>
          <w:rFonts w:ascii="仿宋" w:eastAsia="仿宋" w:hAnsi="仿宋" w:hint="eastAsia"/>
          <w:sz w:val="32"/>
          <w:szCs w:val="32"/>
        </w:rPr>
        <w:t>较好体现成品应有口味，酌情扣</w:t>
      </w:r>
      <w:r w:rsidR="00DD3396" w:rsidRPr="00772B27">
        <w:rPr>
          <w:rFonts w:ascii="仿宋" w:eastAsia="仿宋" w:hAnsi="仿宋"/>
          <w:sz w:val="32"/>
          <w:szCs w:val="32"/>
        </w:rPr>
        <w:t>0-5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基本体现成品应有口味，酌情扣</w:t>
      </w:r>
      <w:r w:rsidR="00DD3396" w:rsidRPr="00772B27">
        <w:rPr>
          <w:rFonts w:ascii="仿宋" w:eastAsia="仿宋" w:hAnsi="仿宋"/>
          <w:sz w:val="32"/>
          <w:szCs w:val="32"/>
        </w:rPr>
        <w:t>5-10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DD3396" w:rsidRPr="00772B27">
        <w:rPr>
          <w:rFonts w:ascii="仿宋" w:eastAsia="仿宋" w:hAnsi="仿宋" w:hint="eastAsia"/>
          <w:sz w:val="32"/>
          <w:szCs w:val="32"/>
        </w:rPr>
        <w:t>成品口味较差，酌情扣</w:t>
      </w:r>
      <w:r w:rsidR="00DD3396" w:rsidRPr="00772B27">
        <w:rPr>
          <w:rFonts w:ascii="仿宋" w:eastAsia="仿宋" w:hAnsi="仿宋"/>
          <w:sz w:val="32"/>
          <w:szCs w:val="32"/>
        </w:rPr>
        <w:t>10-15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（4）</w:t>
      </w:r>
      <w:r w:rsidR="00DD3396" w:rsidRPr="00772B27">
        <w:rPr>
          <w:rFonts w:ascii="仿宋" w:eastAsia="仿宋" w:hAnsi="仿宋" w:hint="eastAsia"/>
          <w:sz w:val="32"/>
          <w:szCs w:val="32"/>
        </w:rPr>
        <w:t>不能体现成品应有口味，扣</w:t>
      </w:r>
      <w:r w:rsidR="00DD3396" w:rsidRPr="00772B27">
        <w:rPr>
          <w:rFonts w:ascii="仿宋" w:eastAsia="仿宋" w:hAnsi="仿宋"/>
          <w:sz w:val="32"/>
          <w:szCs w:val="32"/>
        </w:rPr>
        <w:t>20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6、</w:t>
      </w:r>
      <w:r w:rsidR="00DD3396" w:rsidRPr="00772B27">
        <w:rPr>
          <w:rFonts w:ascii="仿宋" w:eastAsia="仿宋" w:hAnsi="仿宋" w:hint="eastAsia"/>
          <w:sz w:val="32"/>
          <w:szCs w:val="32"/>
        </w:rPr>
        <w:t>整体装盘：摆放整齐、装饰美观。总分</w:t>
      </w:r>
      <w:r w:rsidR="00DD3396" w:rsidRPr="00772B27">
        <w:rPr>
          <w:rFonts w:ascii="仿宋" w:eastAsia="仿宋" w:hAnsi="仿宋"/>
          <w:sz w:val="32"/>
          <w:szCs w:val="32"/>
        </w:rPr>
        <w:t>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DD3396" w:rsidRPr="00772B27">
        <w:rPr>
          <w:rFonts w:ascii="仿宋" w:eastAsia="仿宋" w:hAnsi="仿宋" w:hint="eastAsia"/>
          <w:sz w:val="32"/>
          <w:szCs w:val="32"/>
        </w:rPr>
        <w:t>较好体现成品整体装盘，酌情扣</w:t>
      </w:r>
      <w:r w:rsidR="00DD3396" w:rsidRPr="00772B27">
        <w:rPr>
          <w:rFonts w:ascii="仿宋" w:eastAsia="仿宋" w:hAnsi="仿宋"/>
          <w:sz w:val="32"/>
          <w:szCs w:val="32"/>
        </w:rPr>
        <w:t>1-5</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基本体现成品应有整体装盘，酌情扣</w:t>
      </w:r>
      <w:r w:rsidR="00DD3396" w:rsidRPr="00772B27">
        <w:rPr>
          <w:rFonts w:ascii="仿宋" w:eastAsia="仿宋" w:hAnsi="仿宋"/>
          <w:sz w:val="32"/>
          <w:szCs w:val="32"/>
        </w:rPr>
        <w:t>5-10</w:t>
      </w:r>
      <w:r w:rsidR="00DD3396" w:rsidRPr="00772B27">
        <w:rPr>
          <w:rFonts w:ascii="仿宋" w:eastAsia="仿宋" w:hAnsi="仿宋" w:hint="eastAsia"/>
          <w:sz w:val="32"/>
          <w:szCs w:val="32"/>
        </w:rPr>
        <w:t>分；</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DD3396" w:rsidRPr="00772B27">
        <w:rPr>
          <w:rFonts w:ascii="仿宋" w:eastAsia="仿宋" w:hAnsi="仿宋" w:hint="eastAsia"/>
          <w:sz w:val="32"/>
          <w:szCs w:val="32"/>
        </w:rPr>
        <w:t>成品整体装盘较差，酌情扣</w:t>
      </w:r>
      <w:r w:rsidR="00DD3396" w:rsidRPr="00772B27">
        <w:rPr>
          <w:rFonts w:ascii="仿宋" w:eastAsia="仿宋" w:hAnsi="仿宋"/>
          <w:sz w:val="32"/>
          <w:szCs w:val="32"/>
        </w:rPr>
        <w:t>10-15</w:t>
      </w:r>
      <w:r w:rsidR="00DD3396" w:rsidRPr="00772B27">
        <w:rPr>
          <w:rFonts w:ascii="仿宋" w:eastAsia="仿宋" w:hAnsi="仿宋" w:hint="eastAsia"/>
          <w:sz w:val="32"/>
          <w:szCs w:val="32"/>
        </w:rPr>
        <w:t>分。</w:t>
      </w:r>
    </w:p>
    <w:p w:rsidR="00155837" w:rsidRPr="00772B27" w:rsidRDefault="00772B27" w:rsidP="00772B27">
      <w:pPr>
        <w:spacing w:line="560" w:lineRule="exact"/>
        <w:ind w:firstLineChars="200" w:firstLine="640"/>
        <w:rPr>
          <w:rFonts w:ascii="黑体" w:eastAsia="黑体" w:hAnsi="黑体"/>
          <w:bCs/>
          <w:sz w:val="32"/>
          <w:szCs w:val="32"/>
        </w:rPr>
      </w:pPr>
      <w:r w:rsidRPr="00772B27">
        <w:rPr>
          <w:rFonts w:ascii="黑体" w:eastAsia="黑体" w:hAnsi="黑体" w:hint="eastAsia"/>
          <w:bCs/>
          <w:sz w:val="32"/>
          <w:szCs w:val="32"/>
        </w:rPr>
        <w:t>五</w:t>
      </w:r>
      <w:r w:rsidR="00155837" w:rsidRPr="00772B27">
        <w:rPr>
          <w:rFonts w:ascii="黑体" w:eastAsia="黑体" w:hAnsi="黑体" w:hint="eastAsia"/>
          <w:bCs/>
          <w:sz w:val="32"/>
          <w:szCs w:val="32"/>
        </w:rPr>
        <w:t>、竞赛规则</w:t>
      </w:r>
    </w:p>
    <w:p w:rsidR="003A7615"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lastRenderedPageBreak/>
        <w:t>（一）</w:t>
      </w:r>
      <w:r w:rsidR="00DD3396" w:rsidRPr="00772B27">
        <w:rPr>
          <w:rFonts w:ascii="楷体" w:eastAsia="楷体" w:hAnsi="楷体" w:hint="eastAsia"/>
          <w:b/>
          <w:sz w:val="32"/>
          <w:szCs w:val="32"/>
        </w:rPr>
        <w:t>选手须知</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FA0A20" w:rsidRPr="00772B27">
        <w:rPr>
          <w:rFonts w:ascii="仿宋" w:eastAsia="仿宋" w:hAnsi="仿宋" w:hint="eastAsia"/>
          <w:sz w:val="32"/>
          <w:szCs w:val="32"/>
        </w:rPr>
        <w:t>参赛选手必须持本人身份证和参赛证参加比赛。</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参赛选手必须提前15分钟检录进入赛场。并按照指定的工位号参加比赛。迟到15分钟者不得参加比赛。</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DD3396" w:rsidRPr="00772B27">
        <w:rPr>
          <w:rFonts w:ascii="仿宋" w:eastAsia="仿宋" w:hAnsi="仿宋" w:hint="eastAsia"/>
          <w:sz w:val="32"/>
          <w:szCs w:val="32"/>
        </w:rPr>
        <w:t>所有原材料不得使用国家规定禁止使用的原材料和各种合成色素、添加剂等，违者均取消参赛资格。</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4、</w:t>
      </w:r>
      <w:r w:rsidR="00FA0A20" w:rsidRPr="00772B27">
        <w:rPr>
          <w:rFonts w:ascii="仿宋" w:eastAsia="仿宋" w:hAnsi="仿宋" w:hint="eastAsia"/>
          <w:sz w:val="32"/>
          <w:szCs w:val="32"/>
        </w:rPr>
        <w:t>作品及</w:t>
      </w:r>
      <w:r w:rsidR="00DD3396" w:rsidRPr="00772B27">
        <w:rPr>
          <w:rFonts w:ascii="仿宋" w:eastAsia="仿宋" w:hAnsi="仿宋" w:hint="eastAsia"/>
          <w:sz w:val="32"/>
          <w:szCs w:val="32"/>
        </w:rPr>
        <w:t>装饰物均可在场外加工成型，但必须在场内拼摆装盘。</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bCs/>
          <w:sz w:val="32"/>
          <w:szCs w:val="32"/>
        </w:rPr>
        <w:t>5、</w:t>
      </w:r>
      <w:r w:rsidR="00DD3396" w:rsidRPr="00772B27">
        <w:rPr>
          <w:rFonts w:ascii="仿宋" w:eastAsia="仿宋" w:hAnsi="仿宋" w:hint="eastAsia"/>
          <w:bCs/>
          <w:sz w:val="32"/>
          <w:szCs w:val="32"/>
        </w:rPr>
        <w:t>选手操作完成后，要清理干净现场，才能离去，否则酌情扣分。</w:t>
      </w:r>
    </w:p>
    <w:p w:rsidR="003A7615" w:rsidRPr="00772B27" w:rsidRDefault="00772B27" w:rsidP="00772B27">
      <w:pPr>
        <w:spacing w:line="560" w:lineRule="exact"/>
        <w:ind w:firstLineChars="200" w:firstLine="640"/>
        <w:rPr>
          <w:rFonts w:ascii="仿宋" w:eastAsia="仿宋" w:hAnsi="仿宋" w:cs="宋体"/>
          <w:sz w:val="32"/>
          <w:szCs w:val="32"/>
        </w:rPr>
      </w:pPr>
      <w:r w:rsidRPr="00772B27">
        <w:rPr>
          <w:rFonts w:ascii="仿宋" w:eastAsia="仿宋" w:hAnsi="仿宋" w:cs="宋体" w:hint="eastAsia"/>
          <w:sz w:val="32"/>
          <w:szCs w:val="32"/>
        </w:rPr>
        <w:t>6、</w:t>
      </w:r>
      <w:r w:rsidR="00DD3396" w:rsidRPr="00772B27">
        <w:rPr>
          <w:rFonts w:ascii="仿宋" w:eastAsia="仿宋" w:hAnsi="仿宋" w:cs="宋体" w:hint="eastAsia"/>
          <w:sz w:val="32"/>
          <w:szCs w:val="32"/>
        </w:rPr>
        <w:t>当听到大赛结束命令时参赛选手应立即停止操作，不得以任何理由拖延比赛时间。</w:t>
      </w:r>
    </w:p>
    <w:p w:rsidR="003A7615"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（二）</w:t>
      </w:r>
      <w:r w:rsidR="00DD3396" w:rsidRPr="00772B27">
        <w:rPr>
          <w:rFonts w:ascii="楷体" w:eastAsia="楷体" w:hAnsi="楷体" w:hint="eastAsia"/>
          <w:b/>
          <w:sz w:val="32"/>
          <w:szCs w:val="32"/>
        </w:rPr>
        <w:t>赛场规则</w:t>
      </w:r>
    </w:p>
    <w:p w:rsidR="003A7615" w:rsidRPr="00772B27" w:rsidRDefault="00772B27" w:rsidP="00772B27">
      <w:pPr>
        <w:spacing w:line="560" w:lineRule="exact"/>
        <w:ind w:firstLineChars="200" w:firstLine="640"/>
        <w:rPr>
          <w:rFonts w:ascii="仿宋" w:eastAsia="仿宋" w:hAnsi="仿宋" w:cs="宋体"/>
          <w:sz w:val="32"/>
          <w:szCs w:val="32"/>
        </w:rPr>
      </w:pPr>
      <w:r w:rsidRPr="00772B27">
        <w:rPr>
          <w:rFonts w:ascii="仿宋" w:eastAsia="仿宋" w:hAnsi="仿宋" w:cs="宋体" w:hint="eastAsia"/>
          <w:sz w:val="32"/>
          <w:szCs w:val="32"/>
        </w:rPr>
        <w:t>1、</w:t>
      </w:r>
      <w:r w:rsidR="00DD3396" w:rsidRPr="00772B27">
        <w:rPr>
          <w:rFonts w:ascii="仿宋" w:eastAsia="仿宋" w:hAnsi="仿宋" w:cs="宋体" w:hint="eastAsia"/>
          <w:sz w:val="32"/>
          <w:szCs w:val="32"/>
        </w:rPr>
        <w:t>各类赛务人员必须统一佩戴由大赛组委会签发的相关证件，着装整齐。</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DD3396" w:rsidRPr="00772B27">
        <w:rPr>
          <w:rFonts w:ascii="仿宋" w:eastAsia="仿宋" w:hAnsi="仿宋" w:hint="eastAsia"/>
          <w:sz w:val="32"/>
          <w:szCs w:val="32"/>
        </w:rPr>
        <w:t>各赛场除现场评委、安全巡视和赛场配备的工作人员外，其他人员未经允许不得进入赛场。</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DD3396" w:rsidRPr="00772B27">
        <w:rPr>
          <w:rFonts w:ascii="仿宋" w:eastAsia="仿宋" w:hAnsi="仿宋" w:hint="eastAsia"/>
          <w:sz w:val="32"/>
          <w:szCs w:val="32"/>
        </w:rPr>
        <w:t>新闻媒体等进入赛场必须经过组委会允许，并且听从现场工作人员的安排和管理，不得影响比赛进行。</w:t>
      </w:r>
    </w:p>
    <w:p w:rsidR="003A7615"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4、</w:t>
      </w:r>
      <w:r w:rsidR="00DD3396" w:rsidRPr="00772B27">
        <w:rPr>
          <w:rFonts w:ascii="仿宋" w:eastAsia="仿宋" w:hAnsi="仿宋" w:hint="eastAsia"/>
          <w:sz w:val="32"/>
          <w:szCs w:val="32"/>
        </w:rPr>
        <w:t>各参赛选手的陪同人员一律不得进入赛场。</w:t>
      </w:r>
    </w:p>
    <w:p w:rsidR="003A7615" w:rsidRPr="00772B27" w:rsidRDefault="00772B27" w:rsidP="00772B27">
      <w:pPr>
        <w:spacing w:line="560" w:lineRule="exact"/>
        <w:ind w:firstLineChars="200" w:firstLine="640"/>
        <w:rPr>
          <w:rFonts w:ascii="仿宋" w:eastAsia="仿宋" w:hAnsi="仿宋"/>
          <w:bCs/>
          <w:sz w:val="32"/>
          <w:szCs w:val="32"/>
        </w:rPr>
      </w:pPr>
      <w:r w:rsidRPr="00772B27">
        <w:rPr>
          <w:rFonts w:ascii="仿宋" w:eastAsia="仿宋" w:hAnsi="仿宋" w:hint="eastAsia"/>
          <w:bCs/>
          <w:sz w:val="32"/>
          <w:szCs w:val="32"/>
        </w:rPr>
        <w:t>5、</w:t>
      </w:r>
      <w:r w:rsidR="00DD3396" w:rsidRPr="00772B27">
        <w:rPr>
          <w:rFonts w:ascii="仿宋" w:eastAsia="仿宋" w:hAnsi="仿宋" w:hint="eastAsia"/>
          <w:bCs/>
          <w:sz w:val="32"/>
          <w:szCs w:val="32"/>
        </w:rPr>
        <w:t>参赛选手在赛场上应自觉遵守赛场秩序，保持安静，竞赛进行过程中不允许任何形式的交谈，更不得大声喧哗吵闹，否则将给予警告直至取消竞赛资格。</w:t>
      </w:r>
    </w:p>
    <w:p w:rsidR="003A7615" w:rsidRPr="00772B27" w:rsidRDefault="00772B27" w:rsidP="00772B27">
      <w:pPr>
        <w:spacing w:line="560" w:lineRule="exact"/>
        <w:ind w:firstLineChars="200" w:firstLine="640"/>
        <w:rPr>
          <w:rFonts w:ascii="仿宋" w:eastAsia="仿宋" w:hAnsi="仿宋"/>
          <w:bCs/>
          <w:sz w:val="32"/>
          <w:szCs w:val="32"/>
        </w:rPr>
      </w:pPr>
      <w:r w:rsidRPr="00772B27">
        <w:rPr>
          <w:rFonts w:ascii="仿宋" w:eastAsia="仿宋" w:hAnsi="仿宋" w:hint="eastAsia"/>
          <w:bCs/>
          <w:sz w:val="32"/>
          <w:szCs w:val="32"/>
        </w:rPr>
        <w:lastRenderedPageBreak/>
        <w:t>6、</w:t>
      </w:r>
      <w:r w:rsidR="00DD3396" w:rsidRPr="00772B27">
        <w:rPr>
          <w:rFonts w:ascii="仿宋" w:eastAsia="仿宋" w:hAnsi="仿宋" w:hint="eastAsia"/>
          <w:bCs/>
          <w:sz w:val="32"/>
          <w:szCs w:val="32"/>
        </w:rPr>
        <w:t>参赛选手在竞赛过程中必须主动配合裁判的工作，完全服从裁判安排，如果对竞赛的裁决有异议，</w:t>
      </w:r>
      <w:r w:rsidR="00656A19" w:rsidRPr="00772B27">
        <w:rPr>
          <w:rFonts w:ascii="仿宋" w:eastAsia="仿宋" w:hAnsi="仿宋" w:hint="eastAsia"/>
          <w:bCs/>
          <w:sz w:val="32"/>
          <w:szCs w:val="32"/>
        </w:rPr>
        <w:t>请通过领队以书面形式向组委会提出申诉。</w:t>
      </w:r>
    </w:p>
    <w:p w:rsidR="00521AA0" w:rsidRPr="00772B27" w:rsidRDefault="00772B27" w:rsidP="00772B27">
      <w:pPr>
        <w:spacing w:line="560" w:lineRule="exact"/>
        <w:ind w:firstLineChars="200" w:firstLine="643"/>
        <w:rPr>
          <w:rFonts w:ascii="楷体" w:eastAsia="楷体" w:hAnsi="楷体"/>
          <w:b/>
          <w:sz w:val="32"/>
          <w:szCs w:val="32"/>
        </w:rPr>
      </w:pPr>
      <w:r w:rsidRPr="00772B27">
        <w:rPr>
          <w:rFonts w:ascii="楷体" w:eastAsia="楷体" w:hAnsi="楷体" w:hint="eastAsia"/>
          <w:b/>
          <w:sz w:val="32"/>
          <w:szCs w:val="32"/>
        </w:rPr>
        <w:t>（三）</w:t>
      </w:r>
      <w:r w:rsidR="00521AA0" w:rsidRPr="00772B27">
        <w:rPr>
          <w:rFonts w:ascii="楷体" w:eastAsia="楷体" w:hAnsi="楷体" w:hint="eastAsia"/>
          <w:b/>
          <w:sz w:val="32"/>
          <w:szCs w:val="32"/>
        </w:rPr>
        <w:t>比赛现场操作违例扣分办法</w:t>
      </w:r>
    </w:p>
    <w:p w:rsidR="00521AA0" w:rsidRPr="00772B27" w:rsidRDefault="00521AA0"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参赛者必须自觉遵守大赛规则，凡有下列行为者，均作扣分处理：</w:t>
      </w:r>
    </w:p>
    <w:p w:rsidR="00521AA0"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1、</w:t>
      </w:r>
      <w:r w:rsidR="00521AA0" w:rsidRPr="00772B27">
        <w:rPr>
          <w:rFonts w:ascii="仿宋" w:eastAsia="仿宋" w:hAnsi="仿宋" w:hint="eastAsia"/>
          <w:sz w:val="32"/>
          <w:szCs w:val="32"/>
        </w:rPr>
        <w:t>参赛者不遵守个人饮食卫生条例要求，衣着不整洁，不戴发帽，操作时吸烟等违例行为的，酌情扣减1—5分。</w:t>
      </w:r>
    </w:p>
    <w:p w:rsidR="00521AA0"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2、</w:t>
      </w:r>
      <w:r w:rsidR="00521AA0" w:rsidRPr="00772B27">
        <w:rPr>
          <w:rFonts w:ascii="仿宋" w:eastAsia="仿宋" w:hAnsi="仿宋" w:hint="eastAsia"/>
          <w:sz w:val="32"/>
          <w:szCs w:val="32"/>
        </w:rPr>
        <w:t>超时扣分：烘焙比赛超过时限的，每超5分钟，扣5分（不足5分钟按5分钟计），最多不超过20分钟。</w:t>
      </w:r>
    </w:p>
    <w:p w:rsidR="00521AA0"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3、</w:t>
      </w:r>
      <w:r w:rsidR="00521AA0" w:rsidRPr="00772B27">
        <w:rPr>
          <w:rFonts w:ascii="仿宋" w:eastAsia="仿宋" w:hAnsi="仿宋" w:hint="eastAsia"/>
          <w:sz w:val="32"/>
          <w:szCs w:val="32"/>
        </w:rPr>
        <w:t>比赛食物生熟不分，工具不整洁，乱扔下脚料，不搞工位清洁卫生等，酌情扣减1—5分。</w:t>
      </w:r>
    </w:p>
    <w:p w:rsidR="00521AA0" w:rsidRPr="00772B27" w:rsidRDefault="00772B27"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4、</w:t>
      </w:r>
      <w:r w:rsidR="00521AA0" w:rsidRPr="00772B27">
        <w:rPr>
          <w:rFonts w:ascii="仿宋" w:eastAsia="仿宋" w:hAnsi="仿宋" w:hint="eastAsia"/>
          <w:sz w:val="32"/>
          <w:szCs w:val="32"/>
        </w:rPr>
        <w:t>比赛失败重做或挪用他人已加工的原料、汤汁、成品的，该作品不予评分。</w:t>
      </w:r>
    </w:p>
    <w:p w:rsidR="003A7615" w:rsidRPr="00772B27" w:rsidRDefault="00521AA0" w:rsidP="00772B27">
      <w:pPr>
        <w:spacing w:line="560" w:lineRule="exact"/>
        <w:ind w:firstLineChars="200" w:firstLine="640"/>
        <w:rPr>
          <w:rFonts w:ascii="仿宋" w:eastAsia="仿宋" w:hAnsi="仿宋"/>
          <w:sz w:val="32"/>
          <w:szCs w:val="32"/>
        </w:rPr>
      </w:pPr>
      <w:r w:rsidRPr="00772B27">
        <w:rPr>
          <w:rFonts w:ascii="仿宋" w:eastAsia="仿宋" w:hAnsi="仿宋" w:hint="eastAsia"/>
          <w:sz w:val="32"/>
          <w:szCs w:val="32"/>
        </w:rPr>
        <w:t>上述现场违例行为，由现场裁判员负责记录，在该参赛选手的成绩上直接减分。</w:t>
      </w:r>
    </w:p>
    <w:sectPr w:rsidR="003A7615" w:rsidRPr="00772B27" w:rsidSect="006565A9">
      <w:pgSz w:w="11906" w:h="16838"/>
      <w:pgMar w:top="1985" w:right="1474"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45" w:rsidRDefault="00467F45" w:rsidP="00DD3396">
      <w:r>
        <w:separator/>
      </w:r>
    </w:p>
  </w:endnote>
  <w:endnote w:type="continuationSeparator" w:id="0">
    <w:p w:rsidR="00467F45" w:rsidRDefault="00467F45" w:rsidP="00D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45" w:rsidRDefault="00467F45" w:rsidP="00DD3396">
      <w:r>
        <w:separator/>
      </w:r>
    </w:p>
  </w:footnote>
  <w:footnote w:type="continuationSeparator" w:id="0">
    <w:p w:rsidR="00467F45" w:rsidRDefault="00467F45" w:rsidP="00DD3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B4ADA"/>
    <w:rsid w:val="00075C65"/>
    <w:rsid w:val="000767BD"/>
    <w:rsid w:val="000A721E"/>
    <w:rsid w:val="000B06D9"/>
    <w:rsid w:val="000C320C"/>
    <w:rsid w:val="000D1107"/>
    <w:rsid w:val="000F39EE"/>
    <w:rsid w:val="00151DA9"/>
    <w:rsid w:val="00155837"/>
    <w:rsid w:val="001670EF"/>
    <w:rsid w:val="001A17D1"/>
    <w:rsid w:val="002477A6"/>
    <w:rsid w:val="003A7615"/>
    <w:rsid w:val="00431A5D"/>
    <w:rsid w:val="00443A0F"/>
    <w:rsid w:val="00467F45"/>
    <w:rsid w:val="004A03FA"/>
    <w:rsid w:val="004A6441"/>
    <w:rsid w:val="00521AA0"/>
    <w:rsid w:val="00547225"/>
    <w:rsid w:val="00567945"/>
    <w:rsid w:val="005D5F6D"/>
    <w:rsid w:val="005F2292"/>
    <w:rsid w:val="00602BB8"/>
    <w:rsid w:val="006045A0"/>
    <w:rsid w:val="00622426"/>
    <w:rsid w:val="006565A9"/>
    <w:rsid w:val="00656A19"/>
    <w:rsid w:val="0066533B"/>
    <w:rsid w:val="006A62E2"/>
    <w:rsid w:val="00740D4F"/>
    <w:rsid w:val="00772B27"/>
    <w:rsid w:val="007E010E"/>
    <w:rsid w:val="008F2700"/>
    <w:rsid w:val="00922563"/>
    <w:rsid w:val="0097146C"/>
    <w:rsid w:val="00973143"/>
    <w:rsid w:val="00996BC8"/>
    <w:rsid w:val="009B38A3"/>
    <w:rsid w:val="009D322A"/>
    <w:rsid w:val="00A8587F"/>
    <w:rsid w:val="00C912D7"/>
    <w:rsid w:val="00CB4ADA"/>
    <w:rsid w:val="00CD1B8F"/>
    <w:rsid w:val="00D424B0"/>
    <w:rsid w:val="00DD3396"/>
    <w:rsid w:val="00E8019B"/>
    <w:rsid w:val="00E80C69"/>
    <w:rsid w:val="00E825DE"/>
    <w:rsid w:val="00FA0A20"/>
    <w:rsid w:val="00FB776C"/>
    <w:rsid w:val="50825AA6"/>
    <w:rsid w:val="572B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3724CDC-28E0-48C7-A4BA-B86A10B2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7615"/>
    <w:pPr>
      <w:tabs>
        <w:tab w:val="center" w:pos="4153"/>
        <w:tab w:val="right" w:pos="8306"/>
      </w:tabs>
      <w:snapToGrid w:val="0"/>
      <w:jc w:val="left"/>
    </w:pPr>
    <w:rPr>
      <w:sz w:val="18"/>
      <w:szCs w:val="18"/>
    </w:rPr>
  </w:style>
  <w:style w:type="paragraph" w:styleId="a4">
    <w:name w:val="header"/>
    <w:basedOn w:val="a"/>
    <w:link w:val="Char0"/>
    <w:uiPriority w:val="99"/>
    <w:unhideWhenUsed/>
    <w:rsid w:val="003A7615"/>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3A7615"/>
    <w:rPr>
      <w:sz w:val="24"/>
    </w:rPr>
  </w:style>
  <w:style w:type="table" w:styleId="a6">
    <w:name w:val="Table Grid"/>
    <w:basedOn w:val="a1"/>
    <w:uiPriority w:val="59"/>
    <w:rsid w:val="003A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3A7615"/>
    <w:rPr>
      <w:sz w:val="18"/>
      <w:szCs w:val="18"/>
    </w:rPr>
  </w:style>
  <w:style w:type="character" w:customStyle="1" w:styleId="Char">
    <w:name w:val="页脚 Char"/>
    <w:basedOn w:val="a0"/>
    <w:link w:val="a3"/>
    <w:uiPriority w:val="99"/>
    <w:rsid w:val="003A76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324</Words>
  <Characters>1847</Characters>
  <Application>Microsoft Office Word</Application>
  <DocSecurity>0</DocSecurity>
  <Lines>15</Lines>
  <Paragraphs>4</Paragraphs>
  <ScaleCrop>false</ScaleCrop>
  <Company>Sky123.Org</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Sky123.Org</dc:creator>
  <cp:lastModifiedBy>黄志文</cp:lastModifiedBy>
  <cp:revision>9</cp:revision>
  <dcterms:created xsi:type="dcterms:W3CDTF">2015-09-08T06:52:00Z</dcterms:created>
  <dcterms:modified xsi:type="dcterms:W3CDTF">2015-09-30T03:12:00Z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