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D0" w:rsidRPr="005F6150" w:rsidRDefault="001D06D0" w:rsidP="001D06D0">
      <w:pPr>
        <w:spacing w:line="580" w:lineRule="exact"/>
        <w:rPr>
          <w:rFonts w:ascii="黑体" w:eastAsia="黑体" w:hint="eastAsia"/>
          <w:color w:val="000000"/>
          <w:sz w:val="32"/>
          <w:szCs w:val="32"/>
        </w:rPr>
      </w:pPr>
      <w:r w:rsidRPr="005F6150">
        <w:rPr>
          <w:rFonts w:ascii="黑体" w:eastAsia="黑体" w:hint="eastAsia"/>
          <w:color w:val="000000"/>
          <w:sz w:val="32"/>
          <w:szCs w:val="32"/>
        </w:rPr>
        <w:t>附件</w:t>
      </w:r>
      <w:r w:rsidRPr="005F6150">
        <w:rPr>
          <w:rFonts w:ascii="黑体" w:eastAsia="黑体"/>
          <w:color w:val="000000"/>
          <w:sz w:val="32"/>
          <w:szCs w:val="32"/>
        </w:rPr>
        <w:t>2-1</w:t>
      </w:r>
    </w:p>
    <w:p w:rsidR="001D06D0" w:rsidRPr="005F6150" w:rsidRDefault="001D06D0" w:rsidP="001D06D0">
      <w:pPr>
        <w:spacing w:line="580" w:lineRule="exact"/>
        <w:rPr>
          <w:rFonts w:ascii="黑体" w:eastAsia="黑体"/>
          <w:color w:val="000000"/>
          <w:sz w:val="32"/>
          <w:szCs w:val="32"/>
        </w:rPr>
      </w:pPr>
    </w:p>
    <w:p w:rsidR="001D06D0" w:rsidRPr="005F6150" w:rsidRDefault="001D06D0" w:rsidP="001D06D0">
      <w:pPr>
        <w:spacing w:line="580" w:lineRule="exact"/>
        <w:ind w:left="3256" w:hangingChars="740" w:hanging="3256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5F6150">
        <w:rPr>
          <w:rFonts w:ascii="方正小标宋简体" w:eastAsia="方正小标宋简体" w:hAnsi="宋体" w:hint="eastAsia"/>
          <w:color w:val="000000"/>
          <w:sz w:val="44"/>
          <w:szCs w:val="44"/>
        </w:rPr>
        <w:t>2015年深圳市工业机器人设计与管理</w:t>
      </w:r>
    </w:p>
    <w:p w:rsidR="001D06D0" w:rsidRPr="005F6150" w:rsidRDefault="001D06D0" w:rsidP="001D06D0">
      <w:pPr>
        <w:spacing w:line="580" w:lineRule="exact"/>
        <w:ind w:left="3256" w:hangingChars="740" w:hanging="3256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5F6150">
        <w:rPr>
          <w:rFonts w:ascii="方正小标宋简体" w:eastAsia="方正小标宋简体" w:hAnsi="宋体" w:hint="eastAsia"/>
          <w:color w:val="000000"/>
          <w:sz w:val="44"/>
          <w:szCs w:val="44"/>
        </w:rPr>
        <w:t>技能竞赛个人赛初赛技术文件</w:t>
      </w:r>
    </w:p>
    <w:p w:rsidR="001D06D0" w:rsidRPr="005F6150" w:rsidRDefault="001D06D0" w:rsidP="001D06D0">
      <w:pPr>
        <w:spacing w:line="580" w:lineRule="exact"/>
        <w:ind w:left="2368" w:hangingChars="740" w:hanging="2368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</w:p>
    <w:p w:rsidR="001D06D0" w:rsidRPr="005F6150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F6150">
        <w:rPr>
          <w:rFonts w:ascii="仿宋_GB2312" w:eastAsia="仿宋_GB2312" w:hint="eastAsia"/>
          <w:color w:val="000000"/>
          <w:sz w:val="32"/>
          <w:szCs w:val="32"/>
        </w:rPr>
        <w:t>竞赛内容由理论竞赛和实际操作竞赛两部分组成。理论竞赛部分和实际操作</w:t>
      </w:r>
      <w:bookmarkStart w:id="0" w:name="_GoBack"/>
      <w:bookmarkEnd w:id="0"/>
      <w:r w:rsidRPr="005F6150">
        <w:rPr>
          <w:rFonts w:ascii="仿宋_GB2312" w:eastAsia="仿宋_GB2312" w:hint="eastAsia"/>
          <w:color w:val="000000"/>
          <w:sz w:val="32"/>
          <w:szCs w:val="32"/>
        </w:rPr>
        <w:t>竞赛部分均实行百分制，60分为合格。初赛后按理论成绩占20%、实际操作成绩占80%的权重加权合计总分排名，取前20名进入决赛。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5F6150">
        <w:rPr>
          <w:rFonts w:ascii="黑体" w:eastAsia="黑体" w:hint="eastAsia"/>
          <w:color w:val="000000"/>
          <w:sz w:val="32"/>
          <w:szCs w:val="32"/>
        </w:rPr>
        <w:t>一、理论竞赛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 w:rsidRPr="005F6150">
        <w:rPr>
          <w:rFonts w:ascii="楷体_GB2312" w:eastAsia="楷体_GB2312" w:hint="eastAsia"/>
          <w:color w:val="000000"/>
          <w:sz w:val="32"/>
          <w:szCs w:val="32"/>
        </w:rPr>
        <w:t>（一）内容。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6150">
        <w:rPr>
          <w:rFonts w:ascii="仿宋_GB2312" w:eastAsia="仿宋_GB2312" w:hint="eastAsia"/>
          <w:color w:val="000000"/>
          <w:sz w:val="32"/>
          <w:szCs w:val="32"/>
        </w:rPr>
        <w:t>理论竞赛由组委会组织专家按照工业机器人设计与管理（三级）专项能力标准，参考市场上企业实际应用的知识要求命题。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5F6150">
        <w:rPr>
          <w:rFonts w:ascii="楷体_GB2312" w:eastAsia="楷体_GB2312" w:hint="eastAsia"/>
          <w:color w:val="000000"/>
          <w:sz w:val="32"/>
          <w:szCs w:val="32"/>
        </w:rPr>
        <w:t>（二）方式</w:t>
      </w:r>
      <w:r>
        <w:rPr>
          <w:rFonts w:ascii="楷体_GB2312" w:eastAsia="楷体_GB2312" w:hint="eastAsia"/>
          <w:color w:val="000000"/>
          <w:sz w:val="32"/>
          <w:szCs w:val="32"/>
        </w:rPr>
        <w:t>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6150">
        <w:rPr>
          <w:rFonts w:ascii="仿宋_GB2312" w:eastAsia="仿宋_GB2312" w:hint="eastAsia"/>
          <w:color w:val="000000"/>
          <w:sz w:val="32"/>
          <w:szCs w:val="32"/>
        </w:rPr>
        <w:t>由组委会编制600道试题经评审后作为竞赛题库，并用作赛前培训资料。理论竞赛前一天，由深圳市技能鉴定指导办公室从题库中抽取90道组成竞赛试卷。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6150">
        <w:rPr>
          <w:rFonts w:ascii="仿宋_GB2312" w:eastAsia="仿宋_GB2312" w:hint="eastAsia"/>
          <w:color w:val="000000"/>
          <w:sz w:val="32"/>
          <w:szCs w:val="32"/>
        </w:rPr>
        <w:t>竞赛理论采用闭卷笔试方式，严格按规范进行竞赛。题型包括：单项选择题、多项选择题、判断题。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5F6150">
        <w:rPr>
          <w:rFonts w:ascii="楷体_GB2312" w:eastAsia="楷体_GB2312" w:hint="eastAsia"/>
          <w:color w:val="000000"/>
          <w:sz w:val="32"/>
          <w:szCs w:val="32"/>
        </w:rPr>
        <w:t>（三）时间</w:t>
      </w:r>
      <w:r>
        <w:rPr>
          <w:rFonts w:ascii="楷体_GB2312" w:eastAsia="楷体_GB2312" w:hint="eastAsia"/>
          <w:color w:val="000000"/>
          <w:sz w:val="32"/>
          <w:szCs w:val="32"/>
        </w:rPr>
        <w:t>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6150">
        <w:rPr>
          <w:rFonts w:ascii="仿宋_GB2312" w:eastAsia="仿宋_GB2312" w:hint="eastAsia"/>
          <w:color w:val="000000"/>
          <w:sz w:val="32"/>
          <w:szCs w:val="32"/>
        </w:rPr>
        <w:t>理论竞赛时间为</w:t>
      </w:r>
      <w:r w:rsidRPr="005F6150">
        <w:rPr>
          <w:rFonts w:ascii="仿宋_GB2312" w:eastAsia="仿宋_GB2312"/>
          <w:color w:val="000000"/>
          <w:sz w:val="32"/>
          <w:szCs w:val="32"/>
        </w:rPr>
        <w:t>120</w:t>
      </w:r>
      <w:r w:rsidRPr="005F6150">
        <w:rPr>
          <w:rFonts w:ascii="仿宋_GB2312" w:eastAsia="仿宋_GB2312" w:hint="eastAsia"/>
          <w:color w:val="000000"/>
          <w:sz w:val="32"/>
          <w:szCs w:val="32"/>
        </w:rPr>
        <w:t>分钟以内。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5F6150">
        <w:rPr>
          <w:rFonts w:ascii="楷体_GB2312" w:eastAsia="楷体_GB2312" w:hint="eastAsia"/>
          <w:color w:val="000000"/>
          <w:sz w:val="32"/>
          <w:szCs w:val="32"/>
        </w:rPr>
        <w:t>（四）地点</w:t>
      </w:r>
      <w:r>
        <w:rPr>
          <w:rFonts w:ascii="楷体_GB2312" w:eastAsia="楷体_GB2312" w:hint="eastAsia"/>
          <w:color w:val="000000"/>
          <w:sz w:val="32"/>
          <w:szCs w:val="32"/>
        </w:rPr>
        <w:t>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F6150">
        <w:rPr>
          <w:rFonts w:ascii="仿宋_GB2312" w:eastAsia="仿宋_GB2312" w:hint="eastAsia"/>
          <w:color w:val="000000"/>
          <w:sz w:val="32"/>
          <w:szCs w:val="32"/>
        </w:rPr>
        <w:t>由竞赛组委会安排考试场地，详见参赛证。</w:t>
      </w:r>
    </w:p>
    <w:p w:rsidR="001D06D0" w:rsidRPr="005F6150" w:rsidRDefault="001D06D0" w:rsidP="001D06D0">
      <w:pPr>
        <w:spacing w:line="580" w:lineRule="exact"/>
        <w:ind w:firstLine="420"/>
        <w:rPr>
          <w:rFonts w:ascii="黑体" w:eastAsia="黑体"/>
          <w:color w:val="000000"/>
          <w:sz w:val="32"/>
          <w:szCs w:val="32"/>
        </w:rPr>
      </w:pPr>
      <w:r w:rsidRPr="005F6150">
        <w:rPr>
          <w:rFonts w:ascii="黑体" w:eastAsia="黑体" w:hint="eastAsia"/>
          <w:color w:val="000000"/>
          <w:sz w:val="32"/>
          <w:szCs w:val="32"/>
        </w:rPr>
        <w:lastRenderedPageBreak/>
        <w:t>二、实际操作竞赛</w:t>
      </w:r>
    </w:p>
    <w:p w:rsidR="001D06D0" w:rsidRPr="00B91FAA" w:rsidRDefault="001D06D0" w:rsidP="001D06D0">
      <w:pPr>
        <w:spacing w:line="58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 w:rsidRPr="00B91FAA">
        <w:rPr>
          <w:rFonts w:ascii="楷体_GB2312" w:eastAsia="楷体_GB2312" w:hint="eastAsia"/>
          <w:color w:val="000000"/>
          <w:sz w:val="32"/>
          <w:szCs w:val="32"/>
        </w:rPr>
        <w:t>（一）内容与标准。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实际操作竞赛以工业机器人设计与管理（三级）专项能力实操技能为标准，适当参考市场上企业实际应用技能。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CB760E">
        <w:rPr>
          <w:rFonts w:ascii="楷体_GB2312" w:eastAsia="楷体_GB2312" w:hint="eastAsia"/>
          <w:color w:val="000000"/>
          <w:sz w:val="32"/>
          <w:szCs w:val="32"/>
        </w:rPr>
        <w:t>（二）比赛项目。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/>
          <w:color w:val="000000"/>
          <w:sz w:val="32"/>
          <w:szCs w:val="32"/>
        </w:rPr>
        <w:t>1</w:t>
      </w:r>
      <w:r w:rsidRPr="00CB760E">
        <w:rPr>
          <w:rFonts w:ascii="仿宋_GB2312" w:eastAsia="仿宋_GB2312" w:hint="eastAsia"/>
          <w:color w:val="000000"/>
          <w:sz w:val="32"/>
          <w:szCs w:val="32"/>
        </w:rPr>
        <w:t>.工业机器人系统I/O配置（外部I/O输出信号）。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/>
          <w:color w:val="000000"/>
          <w:sz w:val="32"/>
          <w:szCs w:val="32"/>
        </w:rPr>
        <w:t>2</w:t>
      </w:r>
      <w:r w:rsidRPr="00CB760E">
        <w:rPr>
          <w:rFonts w:ascii="仿宋_GB2312" w:eastAsia="仿宋_GB2312" w:hint="eastAsia"/>
          <w:color w:val="000000"/>
          <w:sz w:val="32"/>
          <w:szCs w:val="32"/>
        </w:rPr>
        <w:t>.程序编制与调试（包括机器人手动操作、机器人运行程序编程）。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CB760E">
        <w:rPr>
          <w:rFonts w:ascii="楷体_GB2312" w:eastAsia="楷体_GB2312" w:hint="eastAsia"/>
          <w:color w:val="000000"/>
          <w:sz w:val="32"/>
          <w:szCs w:val="32"/>
        </w:rPr>
        <w:t>（三）时间。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竞赛时间限120分钟以内，以赛前要求为准。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3219450</wp:posOffset>
                </wp:positionV>
                <wp:extent cx="635" cy="99060"/>
                <wp:effectExtent l="0" t="0" r="635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253.5pt" to="693.0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" stroked="f"/>
            </w:pict>
          </mc:Fallback>
        </mc:AlternateContent>
      </w:r>
      <w:r w:rsidRPr="00CB760E">
        <w:rPr>
          <w:rFonts w:ascii="楷体_GB2312" w:eastAsia="楷体_GB2312" w:hint="eastAsia"/>
          <w:color w:val="000000"/>
          <w:sz w:val="32"/>
          <w:szCs w:val="32"/>
        </w:rPr>
        <w:t>（四）考场准备。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/>
          <w:color w:val="000000"/>
          <w:sz w:val="32"/>
          <w:szCs w:val="32"/>
        </w:rPr>
        <w:t>1</w:t>
      </w:r>
      <w:r w:rsidRPr="00CB760E">
        <w:rPr>
          <w:rFonts w:ascii="仿宋_GB2312" w:eastAsia="仿宋_GB2312" w:hint="eastAsia"/>
          <w:color w:val="000000"/>
          <w:sz w:val="32"/>
          <w:szCs w:val="32"/>
        </w:rPr>
        <w:t>.场地：由竞赛组委会根据报名情况确定，详见参赛证；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/>
          <w:color w:val="000000"/>
          <w:sz w:val="32"/>
          <w:szCs w:val="32"/>
        </w:rPr>
        <w:t>2</w:t>
      </w:r>
      <w:r w:rsidRPr="00CB760E">
        <w:rPr>
          <w:rFonts w:ascii="仿宋_GB2312" w:eastAsia="仿宋_GB2312" w:hint="eastAsia"/>
          <w:color w:val="000000"/>
          <w:sz w:val="32"/>
          <w:szCs w:val="32"/>
        </w:rPr>
        <w:t>.设备：小型6轴机器人。主办方提供柯马、KUKA、三菱、爱普生、</w:t>
      </w:r>
      <w:proofErr w:type="gramStart"/>
      <w:r w:rsidRPr="00CB760E">
        <w:rPr>
          <w:rFonts w:ascii="仿宋_GB2312" w:eastAsia="仿宋_GB2312" w:hint="eastAsia"/>
          <w:color w:val="000000"/>
          <w:sz w:val="32"/>
          <w:szCs w:val="32"/>
        </w:rPr>
        <w:t>埃夫特等</w:t>
      </w:r>
      <w:proofErr w:type="gramEnd"/>
      <w:r w:rsidRPr="00CB760E">
        <w:rPr>
          <w:rFonts w:ascii="仿宋_GB2312" w:eastAsia="仿宋_GB2312" w:hint="eastAsia"/>
          <w:color w:val="000000"/>
          <w:sz w:val="32"/>
          <w:szCs w:val="32"/>
        </w:rPr>
        <w:t>5种备选品牌机器人，品牌和数量以报名选择设备为准，如比赛选手需要使用其他品牌机器人设备参加比赛，可以在报名时提出申请，审核通过后自备机器人参加比赛。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3.考场设置：见附件1.1《应用场景示意图》1.2《比赛设备场景示意图》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4.每个比赛场地安排2名裁判员全程监考。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5.不同型号真空吸盘；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6.电子计时器；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7.夹具（真空吸盘夹具）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8.小球放置盘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lastRenderedPageBreak/>
        <w:t>9.其他辅助设备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CB760E">
        <w:rPr>
          <w:rFonts w:ascii="楷体_GB2312" w:eastAsia="楷体_GB2312" w:hint="eastAsia"/>
          <w:color w:val="000000"/>
          <w:sz w:val="32"/>
          <w:szCs w:val="32"/>
        </w:rPr>
        <w:t>（五）竞赛流程。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1. 选取题目（最终要完成的图形）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选手现场从若干套难度相当的考试题目中抽取一道题目作为赛题。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2. 选取合适工具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操作要求：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（1）参加比赛选手进入比赛区域，做赛前准备，举手示意准备完毕。裁判员发出指令后，选手开始进入比赛场地，按下比赛计时器开始计时，选手在工具区域选取合适工具。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（2）选取工具后，完成工具安装。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3．程序编制与调试（示教编程）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（1）竞赛范围和内容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工业机器人的手动操作熟练程度、程序编制中的指令功能，工业机器人I/O信号使用。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手动示教后，通过编写程序使机器人按程序指令运动，将小球搬运至指定区域，摆出与选题相符的图形。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（2）竞赛流程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每个选手在根据所选题目进行示教编程，在规定时间内完成编制程序，校对无误后，选手按下计时器停止计时，并告知裁判员答题完毕，裁判员示意演示。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裁判员通知选手启动机器人自动运行程序并开始记录运行时间，机器人按照编程指令，完成搬运任务。机器人运行结束后，裁判员停止记录运行时间，对选手的机器人完成</w:t>
      </w:r>
      <w:r w:rsidRPr="00CB760E">
        <w:rPr>
          <w:rFonts w:ascii="仿宋_GB2312" w:eastAsia="仿宋_GB2312" w:hint="eastAsia"/>
          <w:color w:val="000000"/>
          <w:sz w:val="32"/>
          <w:szCs w:val="32"/>
        </w:rPr>
        <w:lastRenderedPageBreak/>
        <w:t>结果进行检查打分。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CB760E">
        <w:rPr>
          <w:rFonts w:ascii="楷体_GB2312" w:eastAsia="楷体_GB2312" w:hint="eastAsia"/>
          <w:color w:val="000000"/>
          <w:sz w:val="32"/>
          <w:szCs w:val="32"/>
        </w:rPr>
        <w:t>（六）评分标准。</w:t>
      </w:r>
    </w:p>
    <w:p w:rsidR="001D06D0" w:rsidRPr="005F6150" w:rsidRDefault="001D06D0" w:rsidP="001D06D0">
      <w:pPr>
        <w:spacing w:line="580" w:lineRule="exact"/>
        <w:ind w:firstLineChars="200" w:firstLine="640"/>
        <w:rPr>
          <w:rFonts w:hint="eastAsia"/>
          <w:color w:val="000000"/>
          <w:sz w:val="32"/>
          <w:szCs w:val="32"/>
        </w:rPr>
      </w:pPr>
      <w:r w:rsidRPr="005F6150">
        <w:rPr>
          <w:rFonts w:hint="eastAsia"/>
          <w:color w:val="000000"/>
          <w:sz w:val="32"/>
          <w:szCs w:val="32"/>
        </w:rPr>
        <w:t>每个图形都是由点组成，裁判员对选手机器人完成图形结果进行检查、评分。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CB760E">
        <w:rPr>
          <w:rFonts w:ascii="楷体_GB2312" w:eastAsia="楷体_GB2312" w:hint="eastAsia"/>
          <w:color w:val="000000"/>
          <w:sz w:val="32"/>
          <w:szCs w:val="32"/>
        </w:rPr>
        <w:t>（七）注意事项</w:t>
      </w:r>
      <w:r>
        <w:rPr>
          <w:rFonts w:ascii="楷体_GB2312" w:eastAsia="楷体_GB2312" w:hint="eastAsia"/>
          <w:color w:val="000000"/>
          <w:sz w:val="32"/>
          <w:szCs w:val="32"/>
        </w:rPr>
        <w:t>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1．机器人程序自动运行时不能全速，需要在安全速度内运行，具体以实际设备安全速度范围为准。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2．比赛期间出现碰撞问题则直接取消参赛资格。</w:t>
      </w:r>
    </w:p>
    <w:p w:rsidR="001D06D0" w:rsidRPr="00CB760E" w:rsidRDefault="001D06D0" w:rsidP="001D06D0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1D06D0" w:rsidRPr="00CB760E" w:rsidRDefault="001D06D0" w:rsidP="001D06D0">
      <w:pPr>
        <w:spacing w:line="580" w:lineRule="exact"/>
        <w:ind w:firstLineChars="203" w:firstLine="65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CB760E">
        <w:rPr>
          <w:rFonts w:ascii="仿宋_GB2312" w:eastAsia="仿宋_GB2312" w:hAnsi="宋体" w:hint="eastAsia"/>
          <w:color w:val="000000"/>
          <w:sz w:val="32"/>
          <w:szCs w:val="32"/>
        </w:rPr>
        <w:t>说明：比赛系统的详细说明和场地设备布局将由组委会另行公布。</w:t>
      </w:r>
    </w:p>
    <w:p w:rsidR="001D06D0" w:rsidRPr="005F6150" w:rsidRDefault="001D06D0" w:rsidP="001D06D0">
      <w:pPr>
        <w:widowControl/>
        <w:spacing w:line="580" w:lineRule="exact"/>
        <w:jc w:val="left"/>
        <w:rPr>
          <w:rFonts w:hint="eastAsia"/>
          <w:color w:val="000000"/>
          <w:sz w:val="32"/>
          <w:szCs w:val="32"/>
        </w:rPr>
      </w:pPr>
    </w:p>
    <w:p w:rsidR="001D06D0" w:rsidRPr="005F6150" w:rsidRDefault="001D06D0" w:rsidP="001D06D0">
      <w:pPr>
        <w:widowControl/>
        <w:spacing w:line="580" w:lineRule="exact"/>
        <w:jc w:val="left"/>
        <w:rPr>
          <w:rFonts w:hint="eastAsia"/>
          <w:color w:val="000000"/>
          <w:sz w:val="32"/>
          <w:szCs w:val="32"/>
        </w:rPr>
      </w:pPr>
    </w:p>
    <w:p w:rsidR="001D06D0" w:rsidRPr="00CB760E" w:rsidRDefault="001D06D0" w:rsidP="001D06D0">
      <w:pPr>
        <w:widowControl/>
        <w:spacing w:line="580" w:lineRule="exact"/>
        <w:ind w:firstLineChars="203" w:firstLine="650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附件 2-1-1《应用场景示意图》</w:t>
      </w:r>
    </w:p>
    <w:p w:rsidR="00DC7313" w:rsidRDefault="001D06D0" w:rsidP="001D06D0">
      <w:pPr>
        <w:ind w:firstLineChars="450" w:firstLine="1440"/>
      </w:pPr>
      <w:r w:rsidRPr="00CB760E">
        <w:rPr>
          <w:rFonts w:ascii="仿宋_GB2312" w:eastAsia="仿宋_GB2312" w:hint="eastAsia"/>
          <w:color w:val="000000"/>
          <w:sz w:val="32"/>
          <w:szCs w:val="32"/>
        </w:rPr>
        <w:t>2-1-2《设备场景示意图》</w:t>
      </w:r>
    </w:p>
    <w:sectPr w:rsidR="00DC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1D06D0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2015-10-15T03:20:00Z</dcterms:created>
  <dcterms:modified xsi:type="dcterms:W3CDTF">2015-10-15T03:21:00Z</dcterms:modified>
</cp:coreProperties>
</file>