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BD" w:rsidRPr="00C061EB" w:rsidRDefault="001D76BD" w:rsidP="001D76BD">
      <w:pPr>
        <w:spacing w:line="560" w:lineRule="exact"/>
        <w:jc w:val="left"/>
        <w:rPr>
          <w:rFonts w:ascii="黑体" w:eastAsia="黑体" w:hAnsi="黑体" w:hint="eastAsia"/>
          <w:spacing w:val="-6"/>
          <w:sz w:val="32"/>
          <w:szCs w:val="32"/>
        </w:rPr>
      </w:pPr>
      <w:r w:rsidRPr="00C061EB">
        <w:rPr>
          <w:rFonts w:ascii="黑体" w:eastAsia="黑体" w:hAnsi="黑体" w:hint="eastAsia"/>
          <w:spacing w:val="-6"/>
          <w:sz w:val="32"/>
          <w:szCs w:val="32"/>
        </w:rPr>
        <w:t>附件2</w:t>
      </w:r>
    </w:p>
    <w:p w:rsidR="001D76BD" w:rsidRPr="00C061EB" w:rsidRDefault="001D76BD" w:rsidP="001D76BD">
      <w:pPr>
        <w:spacing w:line="560" w:lineRule="exact"/>
        <w:jc w:val="center"/>
        <w:rPr>
          <w:rFonts w:ascii="黑体" w:eastAsia="黑体" w:hAnsi="黑体" w:hint="eastAsia"/>
          <w:spacing w:val="-6"/>
          <w:sz w:val="32"/>
          <w:szCs w:val="32"/>
        </w:rPr>
      </w:pPr>
    </w:p>
    <w:p w:rsidR="001D76BD" w:rsidRPr="00C061EB" w:rsidRDefault="001D76BD" w:rsidP="001D76BD">
      <w:pPr>
        <w:spacing w:line="560" w:lineRule="exact"/>
        <w:jc w:val="center"/>
        <w:rPr>
          <w:rFonts w:ascii="方正小标宋简体" w:eastAsia="方正小标宋简体" w:hAnsi="宋体" w:hint="eastAsia"/>
          <w:spacing w:val="-6"/>
          <w:sz w:val="44"/>
          <w:szCs w:val="44"/>
        </w:rPr>
      </w:pPr>
      <w:r w:rsidRPr="00C061EB">
        <w:rPr>
          <w:rFonts w:ascii="方正小标宋简体" w:eastAsia="方正小标宋简体" w:hAnsi="宋体" w:hint="eastAsia"/>
          <w:spacing w:val="-6"/>
          <w:sz w:val="44"/>
          <w:szCs w:val="44"/>
        </w:rPr>
        <w:t>2016年深圳技能大赛——广东省智能</w:t>
      </w:r>
    </w:p>
    <w:p w:rsidR="001D76BD" w:rsidRPr="00C061EB" w:rsidRDefault="001D76BD" w:rsidP="001D76BD">
      <w:pPr>
        <w:spacing w:line="560" w:lineRule="exact"/>
        <w:jc w:val="center"/>
        <w:rPr>
          <w:rFonts w:ascii="方正小标宋简体" w:eastAsia="方正小标宋简体" w:hAnsi="宋体" w:hint="eastAsia"/>
          <w:spacing w:val="-6"/>
          <w:sz w:val="44"/>
          <w:szCs w:val="44"/>
        </w:rPr>
      </w:pPr>
      <w:r w:rsidRPr="00C061EB">
        <w:rPr>
          <w:rFonts w:ascii="方正小标宋简体" w:eastAsia="方正小标宋简体" w:hAnsi="宋体" w:hint="eastAsia"/>
          <w:spacing w:val="-6"/>
          <w:sz w:val="44"/>
          <w:szCs w:val="44"/>
        </w:rPr>
        <w:t>楼宇管理师职业技能竞赛深圳地区</w:t>
      </w:r>
    </w:p>
    <w:p w:rsidR="001D76BD" w:rsidRPr="00C061EB" w:rsidRDefault="001D76BD" w:rsidP="001D76BD">
      <w:pPr>
        <w:spacing w:line="560" w:lineRule="exact"/>
        <w:jc w:val="center"/>
        <w:rPr>
          <w:rFonts w:ascii="宋体" w:hAnsi="宋体" w:hint="eastAsia"/>
          <w:b/>
          <w:spacing w:val="-6"/>
          <w:sz w:val="44"/>
          <w:szCs w:val="44"/>
        </w:rPr>
      </w:pPr>
      <w:r w:rsidRPr="00C061EB">
        <w:rPr>
          <w:rFonts w:ascii="方正小标宋简体" w:eastAsia="方正小标宋简体" w:hAnsi="宋体" w:hint="eastAsia"/>
          <w:spacing w:val="-6"/>
          <w:sz w:val="44"/>
          <w:szCs w:val="44"/>
        </w:rPr>
        <w:t>选拔赛技术文件</w:t>
      </w:r>
    </w:p>
    <w:p w:rsidR="001D76BD" w:rsidRPr="00C061EB" w:rsidRDefault="001D76BD" w:rsidP="001D76BD">
      <w:pPr>
        <w:spacing w:line="500" w:lineRule="exact"/>
        <w:jc w:val="center"/>
        <w:rPr>
          <w:rFonts w:ascii="仿宋_GB2312" w:eastAsia="仿宋_GB2312" w:hAnsi="宋体" w:hint="eastAsia"/>
          <w:spacing w:val="-6"/>
          <w:sz w:val="32"/>
          <w:szCs w:val="32"/>
        </w:rPr>
      </w:pPr>
    </w:p>
    <w:p w:rsidR="001D76BD" w:rsidRPr="00C061EB" w:rsidRDefault="001D76BD" w:rsidP="001D76BD">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一、竞赛项目及内容</w:t>
      </w:r>
    </w:p>
    <w:p w:rsidR="001D76BD" w:rsidRPr="00C061EB" w:rsidRDefault="001D76BD" w:rsidP="001D76BD">
      <w:pPr>
        <w:spacing w:line="56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（一）竞赛项目。</w:t>
      </w:r>
    </w:p>
    <w:p w:rsidR="001D76BD" w:rsidRPr="00C061EB" w:rsidRDefault="001D76BD" w:rsidP="001D76BD">
      <w:pPr>
        <w:spacing w:line="560" w:lineRule="exact"/>
        <w:ind w:firstLineChars="200" w:firstLine="616"/>
        <w:rPr>
          <w:rFonts w:ascii="仿宋_GB2312" w:eastAsia="仿宋_GB2312" w:hAnsi="仿宋" w:hint="eastAsia"/>
          <w:strike/>
          <w:spacing w:val="-6"/>
          <w:sz w:val="32"/>
          <w:szCs w:val="32"/>
        </w:rPr>
      </w:pPr>
      <w:r w:rsidRPr="00C061EB">
        <w:rPr>
          <w:rFonts w:ascii="仿宋_GB2312" w:eastAsia="仿宋_GB2312" w:hAnsi="仿宋" w:hint="eastAsia"/>
          <w:spacing w:val="-6"/>
          <w:sz w:val="32"/>
          <w:szCs w:val="32"/>
        </w:rPr>
        <w:t>竞赛项目为智能楼宇管理师。</w:t>
      </w:r>
    </w:p>
    <w:p w:rsidR="001D76BD" w:rsidRPr="00C061EB" w:rsidRDefault="001D76BD" w:rsidP="001D76BD">
      <w:pPr>
        <w:spacing w:line="56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（二）竞赛方式。</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本次智能楼宇管理师竞赛内容包括理论知识竞赛和操作技能竞赛两个部分。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1.理论知识竞赛。采取填涂答题卡闭卷作答方式进行，竞赛题型包括单选、多选、判断等三种客观题，基础知识占10%、专业知识占80%、相关知识占10%，满分为100分，60分为合格，时间为90分钟。</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2.操作技能竞赛。以现场操作的方式进行，内容为按智能楼宇管理师工作任务书的要求完成指定任务，满分为</w:t>
      </w:r>
      <w:r w:rsidRPr="00C061EB">
        <w:rPr>
          <w:rFonts w:ascii="仿宋_GB2312" w:eastAsia="仿宋_GB2312" w:hAnsi="仿宋"/>
          <w:spacing w:val="-6"/>
          <w:sz w:val="32"/>
          <w:szCs w:val="32"/>
        </w:rPr>
        <w:t>100</w:t>
      </w:r>
      <w:r w:rsidRPr="00C061EB">
        <w:rPr>
          <w:rFonts w:ascii="仿宋_GB2312" w:eastAsia="仿宋_GB2312" w:hAnsi="仿宋" w:hint="eastAsia"/>
          <w:spacing w:val="-6"/>
          <w:sz w:val="32"/>
          <w:szCs w:val="32"/>
        </w:rPr>
        <w:t>分，60分为合格，竞赛时间现场竞赛试卷规定为准。</w:t>
      </w:r>
    </w:p>
    <w:p w:rsidR="001D76BD" w:rsidRPr="00C061EB" w:rsidRDefault="001D76BD" w:rsidP="001D76BD">
      <w:pPr>
        <w:spacing w:line="56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（三）竞赛标准。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选拔赛标准以《智能楼宇管理师职业标准》（国家职业资格三级）为依据，并结合深圳企业生产实际情况，组织专家以实际操作形式命题。</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决赛标准以《智能楼宇管理师职业标准》（国家职业资格二级）为依据，并结合深圳企业生产实际情况，组织专家以理</w:t>
      </w:r>
      <w:r w:rsidRPr="00C061EB">
        <w:rPr>
          <w:rFonts w:ascii="仿宋_GB2312" w:eastAsia="仿宋_GB2312" w:hAnsi="仿宋" w:hint="eastAsia"/>
          <w:spacing w:val="-6"/>
          <w:sz w:val="32"/>
          <w:szCs w:val="32"/>
        </w:rPr>
        <w:lastRenderedPageBreak/>
        <w:t>论和实际操作形式命题。</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各阶段竞赛命题在上述标准要求的基础上，适当增加新知识、新技术、新设备、新技能的相关内容。</w:t>
      </w:r>
    </w:p>
    <w:p w:rsidR="001D76BD" w:rsidRPr="00C061EB" w:rsidRDefault="001D76BD" w:rsidP="001D76BD">
      <w:pPr>
        <w:spacing w:line="56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（四）基本要求。</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1.职业道德与职业守则。</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（1）职业道德基本知识。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（2）遵守法律、法规和有关规定。</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（3）爱岗敬业、忠于职守、自觉履行各项职责。</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（4）工作认真负责、团结协作。</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（5）刻苦学习、钻研业务、努力提高思想和科学文化素质。</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（6）严格执行电气工艺文件，保证质量。</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（7）重视安全、环保，坚持文明生产。</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2.基础知识。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（1）智能楼宇基础知识（智能楼宇概述；智能楼宇功能简介）。</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（2）智能楼宇电气基础知识（楼宇电气控制；供配电基础知识）。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（3）安全用电基础知识（接地、防雷知识；安全用电知识）。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（4）计算机应用基础知识（计算机网络系统的基本知识；计算机操作系统常识）。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（5）安全生产知识。</w:t>
      </w:r>
    </w:p>
    <w:p w:rsidR="001D76BD" w:rsidRPr="00C061EB" w:rsidRDefault="001D76BD" w:rsidP="001D76BD">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二、成绩评定办法</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lastRenderedPageBreak/>
        <w:t>（一）参赛选手的成绩评定由竞赛裁判组负责。</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（二）理论知识竞赛根据评分标准统一评分与计分。</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（三）操作技能竞赛依据现场裁判员的赛场记录，由现场裁判组集体评判成绩。</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（四）选拔赛实操成绩前50名选手参加决赛。</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（五）决赛后依据理论知识</w:t>
      </w:r>
      <w:proofErr w:type="gramStart"/>
      <w:r w:rsidRPr="00C061EB">
        <w:rPr>
          <w:rFonts w:ascii="仿宋_GB2312" w:eastAsia="仿宋_GB2312" w:hAnsi="仿宋" w:hint="eastAsia"/>
          <w:spacing w:val="-6"/>
          <w:sz w:val="32"/>
          <w:szCs w:val="32"/>
        </w:rPr>
        <w:t>竞赛占</w:t>
      </w:r>
      <w:proofErr w:type="gramEnd"/>
      <w:r w:rsidRPr="00C061EB">
        <w:rPr>
          <w:rFonts w:ascii="仿宋_GB2312" w:eastAsia="仿宋_GB2312" w:hAnsi="仿宋" w:hint="eastAsia"/>
          <w:spacing w:val="-6"/>
          <w:sz w:val="32"/>
          <w:szCs w:val="32"/>
        </w:rPr>
        <w:t>20%和操作技能</w:t>
      </w:r>
      <w:proofErr w:type="gramStart"/>
      <w:r w:rsidRPr="00C061EB">
        <w:rPr>
          <w:rFonts w:ascii="仿宋_GB2312" w:eastAsia="仿宋_GB2312" w:hAnsi="仿宋" w:hint="eastAsia"/>
          <w:spacing w:val="-6"/>
          <w:sz w:val="32"/>
          <w:szCs w:val="32"/>
        </w:rPr>
        <w:t>竞赛占</w:t>
      </w:r>
      <w:proofErr w:type="gramEnd"/>
      <w:r w:rsidRPr="00C061EB">
        <w:rPr>
          <w:rFonts w:ascii="仿宋_GB2312" w:eastAsia="仿宋_GB2312" w:hAnsi="仿宋" w:hint="eastAsia"/>
          <w:spacing w:val="-6"/>
          <w:sz w:val="32"/>
          <w:szCs w:val="32"/>
        </w:rPr>
        <w:t>80%进行计算综合成绩并排定名次，当出现成绩相同时，操作技能竞赛成绩高者名次在前。</w:t>
      </w:r>
    </w:p>
    <w:p w:rsidR="001D76BD" w:rsidRPr="00C061EB" w:rsidRDefault="001D76BD" w:rsidP="001D76BD">
      <w:pPr>
        <w:spacing w:line="580" w:lineRule="exact"/>
        <w:ind w:firstLineChars="200" w:firstLine="616"/>
        <w:rPr>
          <w:rFonts w:ascii="黑体" w:eastAsia="黑体" w:hAnsi="黑体" w:hint="eastAsia"/>
          <w:spacing w:val="-6"/>
          <w:sz w:val="32"/>
          <w:szCs w:val="32"/>
        </w:rPr>
      </w:pPr>
      <w:r w:rsidRPr="00C061EB">
        <w:rPr>
          <w:rFonts w:ascii="黑体" w:eastAsia="黑体" w:hAnsi="黑体" w:hint="eastAsia"/>
          <w:spacing w:val="-6"/>
          <w:sz w:val="32"/>
          <w:szCs w:val="32"/>
        </w:rPr>
        <w:t>三、竞赛内容及评分标准</w:t>
      </w:r>
    </w:p>
    <w:p w:rsidR="001D76BD" w:rsidRPr="00C061EB" w:rsidRDefault="001D76BD" w:rsidP="001D76BD">
      <w:pPr>
        <w:spacing w:line="58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（一）选拔赛实操。</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依据《深圳市职业技能公共实训与鉴定一体化智能楼宇管理师考核大纲》高级工（</w:t>
      </w:r>
      <w:proofErr w:type="gramStart"/>
      <w:r w:rsidRPr="00C061EB">
        <w:rPr>
          <w:rFonts w:ascii="仿宋_GB2312" w:eastAsia="仿宋_GB2312" w:hAnsi="仿宋" w:hint="eastAsia"/>
          <w:spacing w:val="-6"/>
          <w:sz w:val="32"/>
          <w:szCs w:val="32"/>
        </w:rPr>
        <w:t>含概中级</w:t>
      </w:r>
      <w:proofErr w:type="gramEnd"/>
      <w:r w:rsidRPr="00C061EB">
        <w:rPr>
          <w:rFonts w:ascii="仿宋_GB2312" w:eastAsia="仿宋_GB2312" w:hAnsi="仿宋" w:hint="eastAsia"/>
          <w:spacing w:val="-6"/>
          <w:sz w:val="32"/>
          <w:szCs w:val="32"/>
        </w:rPr>
        <w:t>工）实际操作能力要求进行综合命题。选拔赛内容包括智能楼宇管理师的安全防范系统和设备监控系统2个专业模块的实操项目，采用独立模块命题方式组卷。</w:t>
      </w:r>
    </w:p>
    <w:p w:rsidR="001D76BD" w:rsidRPr="00C061EB" w:rsidRDefault="001D76BD" w:rsidP="001D76BD">
      <w:pPr>
        <w:spacing w:line="58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项目1：安全防范系统的安装调试与管理维护。</w:t>
      </w:r>
    </w:p>
    <w:tbl>
      <w:tblPr>
        <w:tblW w:w="8356"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4862"/>
        <w:gridCol w:w="1004"/>
        <w:gridCol w:w="1193"/>
      </w:tblGrid>
      <w:tr w:rsidR="001D76BD" w:rsidRPr="00C061EB" w:rsidTr="00955296">
        <w:trPr>
          <w:trHeight w:val="463"/>
          <w:jc w:val="center"/>
        </w:trPr>
        <w:tc>
          <w:tcPr>
            <w:tcW w:w="1297" w:type="dxa"/>
            <w:vAlign w:val="center"/>
          </w:tcPr>
          <w:p w:rsidR="001D76BD" w:rsidRPr="00C061EB" w:rsidRDefault="001D76BD" w:rsidP="00955296">
            <w:pPr>
              <w:spacing w:line="600" w:lineRule="exact"/>
              <w:jc w:val="center"/>
              <w:rPr>
                <w:rFonts w:ascii="黑体" w:eastAsia="黑体" w:hAnsi="黑体" w:hint="eastAsia"/>
                <w:spacing w:val="-6"/>
                <w:sz w:val="32"/>
                <w:szCs w:val="32"/>
              </w:rPr>
            </w:pPr>
            <w:r w:rsidRPr="00C061EB">
              <w:rPr>
                <w:rFonts w:ascii="黑体" w:eastAsia="黑体" w:hAnsi="黑体" w:hint="eastAsia"/>
                <w:spacing w:val="-6"/>
                <w:sz w:val="32"/>
                <w:szCs w:val="32"/>
              </w:rPr>
              <w:t>评分项</w:t>
            </w:r>
          </w:p>
        </w:tc>
        <w:tc>
          <w:tcPr>
            <w:tcW w:w="4862" w:type="dxa"/>
            <w:vAlign w:val="center"/>
          </w:tcPr>
          <w:p w:rsidR="001D76BD" w:rsidRPr="00C061EB" w:rsidRDefault="001D76BD" w:rsidP="00955296">
            <w:pPr>
              <w:spacing w:line="600" w:lineRule="exact"/>
              <w:jc w:val="center"/>
              <w:rPr>
                <w:rFonts w:ascii="黑体" w:eastAsia="黑体" w:hAnsi="黑体" w:hint="eastAsia"/>
                <w:spacing w:val="-6"/>
                <w:sz w:val="32"/>
                <w:szCs w:val="32"/>
              </w:rPr>
            </w:pPr>
            <w:r w:rsidRPr="00C061EB">
              <w:rPr>
                <w:rFonts w:ascii="黑体" w:eastAsia="黑体" w:hAnsi="黑体" w:hint="eastAsia"/>
                <w:spacing w:val="-6"/>
                <w:sz w:val="32"/>
                <w:szCs w:val="32"/>
              </w:rPr>
              <w:t>评分细则</w:t>
            </w:r>
          </w:p>
        </w:tc>
        <w:tc>
          <w:tcPr>
            <w:tcW w:w="1004" w:type="dxa"/>
            <w:vAlign w:val="center"/>
          </w:tcPr>
          <w:p w:rsidR="001D76BD" w:rsidRPr="00C061EB" w:rsidRDefault="001D76BD" w:rsidP="00955296">
            <w:pPr>
              <w:spacing w:line="600" w:lineRule="exact"/>
              <w:jc w:val="center"/>
              <w:rPr>
                <w:rFonts w:ascii="黑体" w:eastAsia="黑体" w:hAnsi="黑体" w:hint="eastAsia"/>
                <w:sz w:val="32"/>
                <w:szCs w:val="32"/>
                <w:lang/>
              </w:rPr>
            </w:pPr>
            <w:proofErr w:type="spellStart"/>
            <w:r w:rsidRPr="00C061EB">
              <w:rPr>
                <w:rFonts w:ascii="黑体" w:eastAsia="黑体" w:hAnsi="黑体" w:hint="eastAsia"/>
                <w:sz w:val="32"/>
                <w:szCs w:val="32"/>
                <w:lang/>
              </w:rPr>
              <w:t>配分</w:t>
            </w:r>
            <w:proofErr w:type="spellEnd"/>
          </w:p>
        </w:tc>
        <w:tc>
          <w:tcPr>
            <w:tcW w:w="1193" w:type="dxa"/>
            <w:vAlign w:val="center"/>
          </w:tcPr>
          <w:p w:rsidR="001D76BD" w:rsidRPr="00C061EB" w:rsidRDefault="001D76BD" w:rsidP="00955296">
            <w:pPr>
              <w:spacing w:line="600" w:lineRule="exact"/>
              <w:jc w:val="center"/>
              <w:rPr>
                <w:rFonts w:ascii="黑体" w:eastAsia="黑体" w:hAnsi="黑体" w:hint="eastAsia"/>
                <w:sz w:val="32"/>
                <w:szCs w:val="32"/>
                <w:lang/>
              </w:rPr>
            </w:pPr>
            <w:proofErr w:type="spellStart"/>
            <w:r w:rsidRPr="00C061EB">
              <w:rPr>
                <w:rFonts w:ascii="黑体" w:eastAsia="黑体" w:hAnsi="黑体" w:hint="eastAsia"/>
                <w:sz w:val="32"/>
                <w:szCs w:val="32"/>
                <w:lang/>
              </w:rPr>
              <w:t>合计</w:t>
            </w:r>
            <w:proofErr w:type="spellEnd"/>
          </w:p>
        </w:tc>
      </w:tr>
      <w:tr w:rsidR="001D76BD" w:rsidRPr="00C061EB" w:rsidTr="00955296">
        <w:trPr>
          <w:trHeight w:val="398"/>
          <w:jc w:val="center"/>
        </w:trPr>
        <w:tc>
          <w:tcPr>
            <w:tcW w:w="1297" w:type="dxa"/>
            <w:vMerge w:val="restart"/>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黑体" w:eastAsia="黑体" w:hAnsi="黑体" w:hint="eastAsia"/>
                <w:spacing w:val="-6"/>
                <w:sz w:val="32"/>
                <w:szCs w:val="32"/>
              </w:rPr>
              <w:t>实操</w:t>
            </w:r>
          </w:p>
        </w:tc>
        <w:tc>
          <w:tcPr>
            <w:tcW w:w="4862" w:type="dxa"/>
            <w:vAlign w:val="center"/>
          </w:tcPr>
          <w:p w:rsidR="001D76BD" w:rsidRPr="00C061EB" w:rsidRDefault="001D76BD" w:rsidP="00955296">
            <w:pPr>
              <w:spacing w:line="600" w:lineRule="exact"/>
              <w:rPr>
                <w:rFonts w:ascii="仿宋_GB2312" w:eastAsia="仿宋_GB2312" w:hAnsi="仿宋" w:hint="eastAsia"/>
                <w:sz w:val="32"/>
                <w:szCs w:val="32"/>
              </w:rPr>
            </w:pPr>
            <w:r w:rsidRPr="00C061EB">
              <w:rPr>
                <w:rFonts w:ascii="仿宋_GB2312" w:eastAsia="仿宋_GB2312" w:hAnsi="仿宋" w:hint="eastAsia"/>
                <w:sz w:val="32"/>
                <w:szCs w:val="32"/>
              </w:rPr>
              <w:t>一、入侵报警系统组建</w:t>
            </w:r>
          </w:p>
        </w:tc>
        <w:tc>
          <w:tcPr>
            <w:tcW w:w="1004" w:type="dxa"/>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10</w:t>
            </w:r>
          </w:p>
        </w:tc>
        <w:tc>
          <w:tcPr>
            <w:tcW w:w="1193" w:type="dxa"/>
            <w:vMerge w:val="restart"/>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100</w:t>
            </w:r>
          </w:p>
        </w:tc>
      </w:tr>
      <w:tr w:rsidR="001D76BD" w:rsidRPr="00C061EB" w:rsidTr="00955296">
        <w:trPr>
          <w:trHeight w:val="418"/>
          <w:jc w:val="center"/>
        </w:trPr>
        <w:tc>
          <w:tcPr>
            <w:tcW w:w="1297"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c>
          <w:tcPr>
            <w:tcW w:w="4862" w:type="dxa"/>
            <w:vAlign w:val="center"/>
          </w:tcPr>
          <w:p w:rsidR="001D76BD" w:rsidRPr="00C061EB" w:rsidRDefault="001D76BD" w:rsidP="00955296">
            <w:pPr>
              <w:spacing w:line="600" w:lineRule="exact"/>
              <w:rPr>
                <w:rFonts w:ascii="仿宋_GB2312" w:eastAsia="仿宋_GB2312" w:hAnsi="仿宋" w:hint="eastAsia"/>
                <w:sz w:val="32"/>
                <w:szCs w:val="32"/>
              </w:rPr>
            </w:pPr>
            <w:r w:rsidRPr="00C061EB">
              <w:rPr>
                <w:rFonts w:ascii="仿宋_GB2312" w:eastAsia="仿宋_GB2312" w:hAnsi="仿宋" w:hint="eastAsia"/>
                <w:sz w:val="32"/>
                <w:szCs w:val="32"/>
              </w:rPr>
              <w:t>二、系统设置与调试</w:t>
            </w:r>
          </w:p>
        </w:tc>
        <w:tc>
          <w:tcPr>
            <w:tcW w:w="1004" w:type="dxa"/>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20</w:t>
            </w:r>
          </w:p>
        </w:tc>
        <w:tc>
          <w:tcPr>
            <w:tcW w:w="1193"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r>
      <w:tr w:rsidR="001D76BD" w:rsidRPr="00C061EB" w:rsidTr="00955296">
        <w:trPr>
          <w:jc w:val="center"/>
        </w:trPr>
        <w:tc>
          <w:tcPr>
            <w:tcW w:w="1297"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c>
          <w:tcPr>
            <w:tcW w:w="4862" w:type="dxa"/>
            <w:vAlign w:val="center"/>
          </w:tcPr>
          <w:p w:rsidR="001D76BD" w:rsidRPr="00C061EB" w:rsidRDefault="001D76BD" w:rsidP="00955296">
            <w:pPr>
              <w:spacing w:line="600" w:lineRule="exact"/>
              <w:jc w:val="left"/>
              <w:rPr>
                <w:rFonts w:ascii="仿宋_GB2312" w:eastAsia="仿宋_GB2312" w:hAnsi="仿宋" w:hint="eastAsia"/>
                <w:sz w:val="32"/>
                <w:szCs w:val="32"/>
              </w:rPr>
            </w:pPr>
            <w:r w:rsidRPr="00C061EB">
              <w:rPr>
                <w:rFonts w:ascii="仿宋_GB2312" w:eastAsia="仿宋_GB2312" w:hAnsi="仿宋" w:hint="eastAsia"/>
                <w:sz w:val="32"/>
                <w:szCs w:val="32"/>
              </w:rPr>
              <w:t>三、系统运行与维护</w:t>
            </w:r>
          </w:p>
        </w:tc>
        <w:tc>
          <w:tcPr>
            <w:tcW w:w="1004" w:type="dxa"/>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70</w:t>
            </w:r>
          </w:p>
        </w:tc>
        <w:tc>
          <w:tcPr>
            <w:tcW w:w="1193"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r>
    </w:tbl>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项目2：建筑设备监控系统的调试与维护。</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应用范围：建筑设备的测控；直接数字控制器（DDC）的运行与测试；建筑设备监控系统的维护；安全文明生产。</w:t>
      </w:r>
    </w:p>
    <w:tbl>
      <w:tblPr>
        <w:tblW w:w="8547"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5097"/>
        <w:gridCol w:w="1004"/>
        <w:gridCol w:w="1052"/>
      </w:tblGrid>
      <w:tr w:rsidR="001D76BD" w:rsidRPr="00C061EB" w:rsidTr="00955296">
        <w:trPr>
          <w:trHeight w:val="478"/>
          <w:jc w:val="center"/>
        </w:trPr>
        <w:tc>
          <w:tcPr>
            <w:tcW w:w="1394" w:type="dxa"/>
            <w:vAlign w:val="center"/>
          </w:tcPr>
          <w:p w:rsidR="001D76BD" w:rsidRPr="00C061EB" w:rsidRDefault="001D76BD" w:rsidP="00955296">
            <w:pPr>
              <w:spacing w:line="600" w:lineRule="exact"/>
              <w:jc w:val="center"/>
              <w:rPr>
                <w:rFonts w:ascii="黑体" w:eastAsia="黑体" w:hAnsi="黑体" w:hint="eastAsia"/>
                <w:spacing w:val="-6"/>
                <w:sz w:val="32"/>
                <w:szCs w:val="32"/>
              </w:rPr>
            </w:pPr>
            <w:r w:rsidRPr="00C061EB">
              <w:rPr>
                <w:rFonts w:ascii="黑体" w:eastAsia="黑体" w:hAnsi="黑体" w:hint="eastAsia"/>
                <w:spacing w:val="-6"/>
                <w:sz w:val="32"/>
                <w:szCs w:val="32"/>
              </w:rPr>
              <w:lastRenderedPageBreak/>
              <w:t>评分项</w:t>
            </w:r>
          </w:p>
        </w:tc>
        <w:tc>
          <w:tcPr>
            <w:tcW w:w="5097" w:type="dxa"/>
            <w:vAlign w:val="center"/>
          </w:tcPr>
          <w:p w:rsidR="001D76BD" w:rsidRPr="00C061EB" w:rsidRDefault="001D76BD" w:rsidP="00955296">
            <w:pPr>
              <w:spacing w:line="600" w:lineRule="exact"/>
              <w:jc w:val="center"/>
              <w:rPr>
                <w:rFonts w:ascii="黑体" w:eastAsia="黑体" w:hAnsi="黑体" w:hint="eastAsia"/>
                <w:spacing w:val="-6"/>
                <w:sz w:val="32"/>
                <w:szCs w:val="32"/>
              </w:rPr>
            </w:pPr>
            <w:r w:rsidRPr="00C061EB">
              <w:rPr>
                <w:rFonts w:ascii="黑体" w:eastAsia="黑体" w:hAnsi="黑体" w:hint="eastAsia"/>
                <w:spacing w:val="-6"/>
                <w:sz w:val="32"/>
                <w:szCs w:val="32"/>
              </w:rPr>
              <w:t>评分细则</w:t>
            </w:r>
          </w:p>
        </w:tc>
        <w:tc>
          <w:tcPr>
            <w:tcW w:w="1004" w:type="dxa"/>
            <w:vAlign w:val="center"/>
          </w:tcPr>
          <w:p w:rsidR="001D76BD" w:rsidRPr="00C061EB" w:rsidRDefault="001D76BD" w:rsidP="00955296">
            <w:pPr>
              <w:spacing w:line="600" w:lineRule="exact"/>
              <w:jc w:val="center"/>
              <w:rPr>
                <w:rFonts w:ascii="黑体" w:eastAsia="黑体" w:hAnsi="黑体" w:hint="eastAsia"/>
                <w:sz w:val="32"/>
                <w:szCs w:val="32"/>
                <w:lang/>
              </w:rPr>
            </w:pPr>
            <w:proofErr w:type="spellStart"/>
            <w:r w:rsidRPr="00C061EB">
              <w:rPr>
                <w:rFonts w:ascii="黑体" w:eastAsia="黑体" w:hAnsi="黑体" w:hint="eastAsia"/>
                <w:sz w:val="32"/>
                <w:szCs w:val="32"/>
                <w:lang/>
              </w:rPr>
              <w:t>配分</w:t>
            </w:r>
            <w:proofErr w:type="spellEnd"/>
          </w:p>
        </w:tc>
        <w:tc>
          <w:tcPr>
            <w:tcW w:w="1052" w:type="dxa"/>
            <w:vAlign w:val="center"/>
          </w:tcPr>
          <w:p w:rsidR="001D76BD" w:rsidRPr="00C061EB" w:rsidRDefault="001D76BD" w:rsidP="00955296">
            <w:pPr>
              <w:spacing w:line="600" w:lineRule="exact"/>
              <w:jc w:val="center"/>
              <w:rPr>
                <w:rFonts w:ascii="黑体" w:eastAsia="黑体" w:hAnsi="黑体" w:hint="eastAsia"/>
                <w:sz w:val="32"/>
                <w:szCs w:val="32"/>
                <w:lang/>
              </w:rPr>
            </w:pPr>
            <w:proofErr w:type="spellStart"/>
            <w:r w:rsidRPr="00C061EB">
              <w:rPr>
                <w:rFonts w:ascii="黑体" w:eastAsia="黑体" w:hAnsi="黑体" w:hint="eastAsia"/>
                <w:sz w:val="32"/>
                <w:szCs w:val="32"/>
                <w:lang/>
              </w:rPr>
              <w:t>合计</w:t>
            </w:r>
            <w:proofErr w:type="spellEnd"/>
          </w:p>
        </w:tc>
      </w:tr>
      <w:tr w:rsidR="001D76BD" w:rsidRPr="00C061EB" w:rsidTr="00955296">
        <w:trPr>
          <w:trHeight w:val="586"/>
          <w:jc w:val="center"/>
        </w:trPr>
        <w:tc>
          <w:tcPr>
            <w:tcW w:w="1394" w:type="dxa"/>
            <w:vMerge w:val="restart"/>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黑体" w:eastAsia="黑体" w:hAnsi="黑体" w:hint="eastAsia"/>
                <w:spacing w:val="-6"/>
                <w:sz w:val="32"/>
                <w:szCs w:val="32"/>
              </w:rPr>
              <w:t>实操</w:t>
            </w:r>
          </w:p>
        </w:tc>
        <w:tc>
          <w:tcPr>
            <w:tcW w:w="5097" w:type="dxa"/>
            <w:vAlign w:val="center"/>
          </w:tcPr>
          <w:p w:rsidR="001D76BD" w:rsidRPr="00C061EB" w:rsidRDefault="001D76BD" w:rsidP="00955296">
            <w:pPr>
              <w:numPr>
                <w:ilvl w:val="0"/>
                <w:numId w:val="1"/>
              </w:numPr>
              <w:spacing w:line="600" w:lineRule="exact"/>
              <w:ind w:left="601" w:hanging="601"/>
              <w:rPr>
                <w:rFonts w:ascii="仿宋_GB2312" w:eastAsia="仿宋_GB2312" w:hAnsi="仿宋" w:hint="eastAsia"/>
                <w:sz w:val="32"/>
                <w:szCs w:val="32"/>
              </w:rPr>
            </w:pPr>
            <w:r w:rsidRPr="00C061EB">
              <w:rPr>
                <w:rFonts w:ascii="仿宋_GB2312" w:eastAsia="仿宋_GB2312" w:hAnsi="仿宋" w:hint="eastAsia"/>
                <w:sz w:val="32"/>
                <w:szCs w:val="32"/>
              </w:rPr>
              <w:t>建筑设备监控系统组建</w:t>
            </w:r>
          </w:p>
        </w:tc>
        <w:tc>
          <w:tcPr>
            <w:tcW w:w="1004" w:type="dxa"/>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10</w:t>
            </w:r>
          </w:p>
        </w:tc>
        <w:tc>
          <w:tcPr>
            <w:tcW w:w="1052" w:type="dxa"/>
            <w:vMerge w:val="restart"/>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100</w:t>
            </w:r>
          </w:p>
        </w:tc>
      </w:tr>
      <w:tr w:rsidR="001D76BD" w:rsidRPr="00C061EB" w:rsidTr="00955296">
        <w:trPr>
          <w:trHeight w:val="552"/>
          <w:jc w:val="center"/>
        </w:trPr>
        <w:tc>
          <w:tcPr>
            <w:tcW w:w="1394"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c>
          <w:tcPr>
            <w:tcW w:w="5097" w:type="dxa"/>
            <w:vAlign w:val="center"/>
          </w:tcPr>
          <w:p w:rsidR="001D76BD" w:rsidRPr="00C061EB" w:rsidRDefault="001D76BD" w:rsidP="00955296">
            <w:pPr>
              <w:numPr>
                <w:ilvl w:val="0"/>
                <w:numId w:val="1"/>
              </w:numPr>
              <w:spacing w:line="600" w:lineRule="exact"/>
              <w:ind w:left="601" w:hanging="601"/>
              <w:rPr>
                <w:rFonts w:ascii="仿宋_GB2312" w:eastAsia="仿宋_GB2312" w:hAnsi="仿宋" w:hint="eastAsia"/>
                <w:sz w:val="32"/>
                <w:szCs w:val="32"/>
              </w:rPr>
            </w:pPr>
            <w:r w:rsidRPr="00C061EB">
              <w:rPr>
                <w:rFonts w:ascii="仿宋_GB2312" w:eastAsia="仿宋_GB2312" w:hAnsi="仿宋" w:hint="eastAsia"/>
                <w:sz w:val="32"/>
                <w:szCs w:val="32"/>
              </w:rPr>
              <w:t>绘制原理图、点编辑、DDC编</w:t>
            </w:r>
            <w:r w:rsidRPr="00C061EB">
              <w:rPr>
                <w:rFonts w:ascii="仿宋_GB2312" w:eastAsia="仿宋_GB2312" w:hAnsi="仿宋" w:hint="eastAsia"/>
                <w:bCs/>
                <w:sz w:val="32"/>
                <w:szCs w:val="32"/>
              </w:rPr>
              <w:t>程</w:t>
            </w:r>
            <w:r w:rsidRPr="00C061EB">
              <w:rPr>
                <w:rFonts w:ascii="仿宋_GB2312" w:eastAsia="仿宋_GB2312" w:hAnsi="仿宋" w:hint="eastAsia"/>
                <w:sz w:val="32"/>
                <w:szCs w:val="32"/>
              </w:rPr>
              <w:t>及</w:t>
            </w:r>
            <w:r w:rsidRPr="00C061EB">
              <w:rPr>
                <w:rFonts w:ascii="仿宋_GB2312" w:eastAsia="仿宋_GB2312" w:hAnsi="仿宋" w:hint="eastAsia"/>
                <w:bCs/>
                <w:sz w:val="32"/>
                <w:szCs w:val="32"/>
              </w:rPr>
              <w:t>程序下载运行</w:t>
            </w:r>
          </w:p>
        </w:tc>
        <w:tc>
          <w:tcPr>
            <w:tcW w:w="1004" w:type="dxa"/>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20</w:t>
            </w:r>
          </w:p>
        </w:tc>
        <w:tc>
          <w:tcPr>
            <w:tcW w:w="1052"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r>
      <w:tr w:rsidR="001D76BD" w:rsidRPr="00C061EB" w:rsidTr="00955296">
        <w:trPr>
          <w:jc w:val="center"/>
        </w:trPr>
        <w:tc>
          <w:tcPr>
            <w:tcW w:w="1394"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c>
          <w:tcPr>
            <w:tcW w:w="5097" w:type="dxa"/>
            <w:vAlign w:val="center"/>
          </w:tcPr>
          <w:p w:rsidR="001D76BD" w:rsidRPr="00C061EB" w:rsidRDefault="001D76BD" w:rsidP="00955296">
            <w:pPr>
              <w:numPr>
                <w:ilvl w:val="0"/>
                <w:numId w:val="1"/>
              </w:numPr>
              <w:spacing w:line="600" w:lineRule="exact"/>
              <w:ind w:left="601" w:hanging="601"/>
              <w:rPr>
                <w:rFonts w:ascii="仿宋_GB2312" w:eastAsia="仿宋_GB2312" w:hAnsi="仿宋" w:hint="eastAsia"/>
                <w:sz w:val="32"/>
                <w:szCs w:val="32"/>
              </w:rPr>
            </w:pPr>
            <w:r w:rsidRPr="00C061EB">
              <w:rPr>
                <w:rFonts w:ascii="仿宋_GB2312" w:eastAsia="仿宋_GB2312" w:hAnsi="仿宋" w:hint="eastAsia"/>
                <w:sz w:val="32"/>
                <w:szCs w:val="32"/>
              </w:rPr>
              <w:t>系统运行与维护（给水系统）</w:t>
            </w:r>
          </w:p>
        </w:tc>
        <w:tc>
          <w:tcPr>
            <w:tcW w:w="1004" w:type="dxa"/>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70</w:t>
            </w:r>
          </w:p>
        </w:tc>
        <w:tc>
          <w:tcPr>
            <w:tcW w:w="1052" w:type="dxa"/>
            <w:vMerge/>
            <w:vAlign w:val="center"/>
          </w:tcPr>
          <w:p w:rsidR="001D76BD" w:rsidRPr="00C061EB" w:rsidRDefault="001D76BD" w:rsidP="00955296">
            <w:pPr>
              <w:spacing w:line="600" w:lineRule="exact"/>
              <w:jc w:val="center"/>
              <w:rPr>
                <w:rFonts w:ascii="仿宋_GB2312" w:eastAsia="仿宋_GB2312" w:hAnsi="仿宋" w:hint="eastAsia"/>
                <w:spacing w:val="-6"/>
                <w:sz w:val="32"/>
                <w:szCs w:val="32"/>
              </w:rPr>
            </w:pPr>
          </w:p>
        </w:tc>
      </w:tr>
    </w:tbl>
    <w:p w:rsidR="001D76BD" w:rsidRPr="00C061EB" w:rsidRDefault="001D76BD" w:rsidP="001D76BD">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 xml:space="preserve"> (二)决赛理论、实操。</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依据《深圳市职业技能公共实训与鉴定一体化智能楼宇管理师考核大纲》技师（</w:t>
      </w:r>
      <w:proofErr w:type="gramStart"/>
      <w:r w:rsidRPr="00C061EB">
        <w:rPr>
          <w:rFonts w:ascii="仿宋_GB2312" w:eastAsia="仿宋_GB2312" w:hAnsi="仿宋" w:hint="eastAsia"/>
          <w:spacing w:val="-6"/>
          <w:sz w:val="32"/>
          <w:szCs w:val="32"/>
        </w:rPr>
        <w:t>含概中</w:t>
      </w:r>
      <w:proofErr w:type="gramEnd"/>
      <w:r w:rsidRPr="00C061EB">
        <w:rPr>
          <w:rFonts w:ascii="仿宋_GB2312" w:eastAsia="仿宋_GB2312" w:hAnsi="仿宋" w:hint="eastAsia"/>
          <w:spacing w:val="-6"/>
          <w:sz w:val="32"/>
          <w:szCs w:val="32"/>
        </w:rPr>
        <w:t>、高级工）理论知识和实际操作能力要求进行综合命题。决赛内容包括智能楼宇管理师5个专业模块的理论知识和实操项目，分别采用综合命题方式组卷。</w:t>
      </w:r>
    </w:p>
    <w:tbl>
      <w:tblPr>
        <w:tblW w:w="8920"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709"/>
        <w:gridCol w:w="1701"/>
        <w:gridCol w:w="709"/>
        <w:gridCol w:w="4196"/>
      </w:tblGrid>
      <w:tr w:rsidR="001D76BD" w:rsidRPr="00C061EB" w:rsidTr="00955296">
        <w:trPr>
          <w:trHeight w:val="397"/>
          <w:jc w:val="center"/>
        </w:trPr>
        <w:tc>
          <w:tcPr>
            <w:tcW w:w="1605" w:type="dxa"/>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一级指标</w:t>
            </w:r>
          </w:p>
        </w:tc>
        <w:tc>
          <w:tcPr>
            <w:tcW w:w="709" w:type="dxa"/>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比例</w:t>
            </w:r>
          </w:p>
        </w:tc>
        <w:tc>
          <w:tcPr>
            <w:tcW w:w="1701" w:type="dxa"/>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二级指标</w:t>
            </w:r>
          </w:p>
        </w:tc>
        <w:tc>
          <w:tcPr>
            <w:tcW w:w="709" w:type="dxa"/>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分值</w:t>
            </w:r>
          </w:p>
        </w:tc>
        <w:tc>
          <w:tcPr>
            <w:tcW w:w="4196" w:type="dxa"/>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考核的知识点、技能点</w:t>
            </w:r>
          </w:p>
        </w:tc>
      </w:tr>
      <w:tr w:rsidR="001D76BD" w:rsidRPr="00C061EB" w:rsidTr="00955296">
        <w:trPr>
          <w:trHeight w:val="1666"/>
          <w:jc w:val="center"/>
        </w:trPr>
        <w:tc>
          <w:tcPr>
            <w:tcW w:w="1605" w:type="dxa"/>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理论知识比赛</w:t>
            </w:r>
          </w:p>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（结果评分）</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20%</w:t>
            </w:r>
          </w:p>
        </w:tc>
        <w:tc>
          <w:tcPr>
            <w:tcW w:w="1701"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楼宇智能化系统的组成及工作原理等相关知识和技能</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100</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综合布线系统、火灾自动报警及消防联动系统、通信网络和信息网络系统、建筑设备监控系统（智能照明系统、中央空调监控系统）、安全防范系统（视频监控系统）的相关理论知识</w:t>
            </w:r>
          </w:p>
        </w:tc>
      </w:tr>
      <w:tr w:rsidR="001D76BD" w:rsidRPr="00C061EB" w:rsidTr="00955296">
        <w:trPr>
          <w:trHeight w:val="1691"/>
          <w:jc w:val="center"/>
        </w:trPr>
        <w:tc>
          <w:tcPr>
            <w:tcW w:w="1605" w:type="dxa"/>
            <w:vMerge w:val="restart"/>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实操技能比赛</w:t>
            </w:r>
          </w:p>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（结果评分）</w:t>
            </w:r>
          </w:p>
        </w:tc>
        <w:tc>
          <w:tcPr>
            <w:tcW w:w="709"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80%</w:t>
            </w: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综合布线系统</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12</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 综合布线系统的设计与验收</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（2）安装信息面板，打信息模块，连接配线架和理线工艺</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（3）安装光电转换器、使用光纤跳线完成垂直主干线的连接</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消防自动化系统</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10</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（1）火灾自动报警及消防联动系统的管理</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（2）前端设备安装（烟感、温感探测器）</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（3）输入/输出模块安装</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（4）前端设备地址编码设置、连接，以及控制器在线调试</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（5）消防联动排风分机（建筑设备监控系统）编程与控制输出。</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通信网络系统</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18</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（1）通信网络和信息网络系统的设计与管理</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 程控电话交换机的连接与调试</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（3） 智能网络交换机的VLAN划分与管理</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建筑设备监控系统</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40</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（1）建筑设备监控系统的设计、验收与管理（智能照明系统、中央空调监控系统）</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 前端风管道温湿度传感器、光照度传感器、照明灯具的安装；</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（3）中央空调送风机、排风的连接；</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（4）DDC与前端设备的系统连接、检测</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（5）DDC的编程、编译、下载与调试</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（6） 组态编程与联网监控</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安全防范系统</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20</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（1）安全防范系统的设计与验收(视频监控系统)</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 前端摄像机、探测器的安装</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（3）前端设备、混合硬盘录像机、矩阵及监视墙的连接</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（4）矩阵切换器的调试</w:t>
            </w:r>
          </w:p>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（5）硬盘录像机的调试</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实操满分</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100</w:t>
            </w:r>
          </w:p>
        </w:tc>
        <w:tc>
          <w:tcPr>
            <w:tcW w:w="4196" w:type="dxa"/>
            <w:vAlign w:val="center"/>
          </w:tcPr>
          <w:p w:rsidR="001D76BD" w:rsidRPr="00C061EB" w:rsidRDefault="001D76BD" w:rsidP="00955296">
            <w:pPr>
              <w:snapToGrid w:val="0"/>
              <w:jc w:val="center"/>
              <w:rPr>
                <w:rFonts w:ascii="仿宋_GB2312" w:eastAsia="仿宋_GB2312" w:hAnsi="仿宋" w:hint="eastAsia"/>
                <w:spacing w:val="-6"/>
                <w:sz w:val="24"/>
                <w:szCs w:val="32"/>
              </w:rPr>
            </w:pPr>
          </w:p>
        </w:tc>
      </w:tr>
      <w:tr w:rsidR="001D76BD" w:rsidRPr="00C061EB" w:rsidTr="00955296">
        <w:trPr>
          <w:trHeight w:val="397"/>
          <w:jc w:val="center"/>
        </w:trPr>
        <w:tc>
          <w:tcPr>
            <w:tcW w:w="1605" w:type="dxa"/>
            <w:vMerge w:val="restart"/>
            <w:vAlign w:val="center"/>
          </w:tcPr>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职业素养</w:t>
            </w:r>
            <w:proofErr w:type="gramStart"/>
            <w:r w:rsidRPr="00C061EB">
              <w:rPr>
                <w:rFonts w:ascii="黑体" w:eastAsia="黑体" w:hAnsi="黑体" w:hint="eastAsia"/>
                <w:spacing w:val="-6"/>
                <w:sz w:val="24"/>
                <w:szCs w:val="32"/>
              </w:rPr>
              <w:t>和</w:t>
            </w:r>
            <w:proofErr w:type="gramEnd"/>
          </w:p>
          <w:p w:rsidR="001D76BD" w:rsidRPr="00C061EB" w:rsidRDefault="001D76BD" w:rsidP="00955296">
            <w:pPr>
              <w:snapToGrid w:val="0"/>
              <w:jc w:val="center"/>
              <w:rPr>
                <w:rFonts w:ascii="黑体" w:eastAsia="黑体" w:hAnsi="黑体" w:hint="eastAsia"/>
                <w:spacing w:val="-6"/>
                <w:sz w:val="24"/>
                <w:szCs w:val="32"/>
              </w:rPr>
            </w:pPr>
            <w:r w:rsidRPr="00C061EB">
              <w:rPr>
                <w:rFonts w:ascii="黑体" w:eastAsia="黑体" w:hAnsi="黑体" w:hint="eastAsia"/>
                <w:spacing w:val="-6"/>
                <w:sz w:val="24"/>
                <w:szCs w:val="32"/>
              </w:rPr>
              <w:t>安全意识</w:t>
            </w:r>
          </w:p>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黑体" w:eastAsia="黑体" w:hAnsi="黑体" w:hint="eastAsia"/>
                <w:spacing w:val="-6"/>
                <w:sz w:val="24"/>
                <w:szCs w:val="32"/>
              </w:rPr>
              <w:t>（过程评分）</w:t>
            </w:r>
          </w:p>
        </w:tc>
        <w:tc>
          <w:tcPr>
            <w:tcW w:w="709"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扣</w:t>
            </w:r>
          </w:p>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分</w:t>
            </w:r>
          </w:p>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项</w:t>
            </w:r>
          </w:p>
        </w:tc>
        <w:tc>
          <w:tcPr>
            <w:tcW w:w="1701"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设备操作</w:t>
            </w:r>
          </w:p>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规范性</w:t>
            </w:r>
          </w:p>
        </w:tc>
        <w:tc>
          <w:tcPr>
            <w:tcW w:w="709"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器件未安装前摆放规整</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器件安装方法正确</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材料利用效率，接线及材料损耗</w:t>
            </w:r>
          </w:p>
        </w:tc>
        <w:tc>
          <w:tcPr>
            <w:tcW w:w="709"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材料利用效率</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接线及材料损耗、导线线头处理</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工具、仪器、仪表使用情况</w:t>
            </w:r>
          </w:p>
        </w:tc>
        <w:tc>
          <w:tcPr>
            <w:tcW w:w="709"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工具、仪器、仪表使用正确，包装物品处理</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工具、仪器、仪表使用后，位置摆放</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竞赛现场安全、文明情况</w:t>
            </w:r>
          </w:p>
        </w:tc>
        <w:tc>
          <w:tcPr>
            <w:tcW w:w="709" w:type="dxa"/>
            <w:vMerge w:val="restart"/>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劳保用品穿戴</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安全用电情况</w:t>
            </w:r>
          </w:p>
        </w:tc>
      </w:tr>
      <w:tr w:rsidR="001D76BD" w:rsidRPr="00C061EB" w:rsidTr="00955296">
        <w:trPr>
          <w:trHeight w:val="397"/>
          <w:jc w:val="center"/>
        </w:trPr>
        <w:tc>
          <w:tcPr>
            <w:tcW w:w="1605"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709" w:type="dxa"/>
            <w:vMerge/>
            <w:vAlign w:val="center"/>
          </w:tcPr>
          <w:p w:rsidR="001D76BD" w:rsidRPr="00C061EB" w:rsidRDefault="001D76BD" w:rsidP="00955296">
            <w:pPr>
              <w:snapToGrid w:val="0"/>
              <w:jc w:val="center"/>
              <w:rPr>
                <w:rFonts w:ascii="仿宋_GB2312" w:eastAsia="仿宋_GB2312" w:hAnsi="仿宋" w:hint="eastAsia"/>
                <w:spacing w:val="-6"/>
                <w:sz w:val="24"/>
                <w:szCs w:val="32"/>
              </w:rPr>
            </w:pPr>
          </w:p>
        </w:tc>
        <w:tc>
          <w:tcPr>
            <w:tcW w:w="1701"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5S考核</w:t>
            </w:r>
          </w:p>
        </w:tc>
        <w:tc>
          <w:tcPr>
            <w:tcW w:w="709" w:type="dxa"/>
            <w:vAlign w:val="center"/>
          </w:tcPr>
          <w:p w:rsidR="001D76BD" w:rsidRPr="00C061EB" w:rsidRDefault="001D76BD" w:rsidP="00955296">
            <w:pPr>
              <w:snapToGrid w:val="0"/>
              <w:jc w:val="center"/>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2</w:t>
            </w:r>
          </w:p>
        </w:tc>
        <w:tc>
          <w:tcPr>
            <w:tcW w:w="4196" w:type="dxa"/>
            <w:vAlign w:val="center"/>
          </w:tcPr>
          <w:p w:rsidR="001D76BD" w:rsidRPr="00C061EB" w:rsidRDefault="001D76BD" w:rsidP="00955296">
            <w:pPr>
              <w:snapToGrid w:val="0"/>
              <w:jc w:val="left"/>
              <w:rPr>
                <w:rFonts w:ascii="仿宋_GB2312" w:eastAsia="仿宋_GB2312" w:hAnsi="仿宋" w:hint="eastAsia"/>
                <w:spacing w:val="-6"/>
                <w:sz w:val="24"/>
                <w:szCs w:val="32"/>
              </w:rPr>
            </w:pPr>
            <w:r w:rsidRPr="00C061EB">
              <w:rPr>
                <w:rFonts w:ascii="仿宋_GB2312" w:eastAsia="仿宋_GB2312" w:hAnsi="仿宋" w:hint="eastAsia"/>
                <w:spacing w:val="-6"/>
                <w:sz w:val="24"/>
                <w:szCs w:val="32"/>
              </w:rPr>
              <w:t>工位清理、5S操作</w:t>
            </w:r>
          </w:p>
        </w:tc>
      </w:tr>
    </w:tbl>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说明：上述评分细则仅供参考。</w:t>
      </w:r>
    </w:p>
    <w:p w:rsidR="001D76BD" w:rsidRPr="00C061EB" w:rsidRDefault="001D76BD" w:rsidP="001D76BD">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四、竞赛场地与设备</w:t>
      </w:r>
    </w:p>
    <w:p w:rsidR="001D76BD" w:rsidRPr="00C061EB" w:rsidRDefault="001D76BD" w:rsidP="001D76BD">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（一）竞赛场地。</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深圳市高技能人才公共训练基地（</w:t>
      </w:r>
      <w:proofErr w:type="gramStart"/>
      <w:r w:rsidRPr="00C061EB">
        <w:rPr>
          <w:rFonts w:ascii="仿宋_GB2312" w:eastAsia="仿宋_GB2312" w:hAnsi="仿宋" w:hint="eastAsia"/>
          <w:spacing w:val="-6"/>
          <w:sz w:val="32"/>
          <w:szCs w:val="32"/>
        </w:rPr>
        <w:t>高训大厦</w:t>
      </w:r>
      <w:proofErr w:type="gramEnd"/>
      <w:r w:rsidRPr="00C061EB">
        <w:rPr>
          <w:rFonts w:ascii="仿宋_GB2312" w:eastAsia="仿宋_GB2312" w:hAnsi="仿宋" w:hint="eastAsia"/>
          <w:spacing w:val="-6"/>
          <w:sz w:val="32"/>
          <w:szCs w:val="32"/>
        </w:rPr>
        <w:t>7楼）。</w:t>
      </w:r>
    </w:p>
    <w:p w:rsidR="001D76BD" w:rsidRPr="00C061EB" w:rsidRDefault="001D76BD" w:rsidP="001D76BD">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（二）竞赛设备。</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1.选拔赛竞赛设备：安全防范系统和设备监控系统实训设备。</w:t>
      </w:r>
    </w:p>
    <w:p w:rsidR="001D76BD" w:rsidRPr="00C061EB" w:rsidRDefault="001D76BD" w:rsidP="001D76BD">
      <w:pPr>
        <w:spacing w:line="560" w:lineRule="exact"/>
        <w:ind w:firstLineChars="200" w:firstLine="640"/>
        <w:jc w:val="left"/>
        <w:rPr>
          <w:rFonts w:ascii="仿宋_GB2312" w:eastAsia="仿宋_GB2312" w:hAnsi="仿宋" w:hint="eastAsia"/>
          <w:spacing w:val="-6"/>
          <w:sz w:val="32"/>
          <w:szCs w:val="32"/>
        </w:rPr>
      </w:pPr>
      <w:r>
        <w:rPr>
          <w:rFonts w:ascii="仿宋_GB2312" w:eastAsia="仿宋_GB2312" w:hint="eastAsia"/>
          <w:noProof/>
          <w:spacing w:val="-6"/>
          <w:sz w:val="32"/>
          <w:szCs w:val="32"/>
        </w:rPr>
        <w:lastRenderedPageBreak/>
        <w:drawing>
          <wp:anchor distT="0" distB="0" distL="114300" distR="114300" simplePos="0" relativeHeight="251660288" behindDoc="0" locked="0" layoutInCell="1" allowOverlap="0">
            <wp:simplePos x="0" y="0"/>
            <wp:positionH relativeFrom="margin">
              <wp:posOffset>1029970</wp:posOffset>
            </wp:positionH>
            <wp:positionV relativeFrom="margin">
              <wp:posOffset>53975</wp:posOffset>
            </wp:positionV>
            <wp:extent cx="2700020" cy="2700020"/>
            <wp:effectExtent l="19050" t="0" r="5080" b="0"/>
            <wp:wrapSquare wrapText="bothSides"/>
            <wp:docPr id="2" name="图片 0" descr="安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安防.jpg"/>
                    <pic:cNvPicPr>
                      <a:picLocks noChangeAspect="1" noChangeArrowheads="1"/>
                    </pic:cNvPicPr>
                  </pic:nvPicPr>
                  <pic:blipFill>
                    <a:blip r:embed="rId7" cstate="print"/>
                    <a:srcRect l="11349" t="2414" r="21208"/>
                    <a:stretch>
                      <a:fillRect/>
                    </a:stretch>
                  </pic:blipFill>
                  <pic:spPr bwMode="auto">
                    <a:xfrm>
                      <a:off x="0" y="0"/>
                      <a:ext cx="2700020" cy="2700020"/>
                    </a:xfrm>
                    <a:prstGeom prst="rect">
                      <a:avLst/>
                    </a:prstGeom>
                    <a:noFill/>
                    <a:ln w="9525">
                      <a:noFill/>
                      <a:miter lim="800000"/>
                      <a:headEnd/>
                      <a:tailEnd/>
                    </a:ln>
                  </pic:spPr>
                </pic:pic>
              </a:graphicData>
            </a:graphic>
          </wp:anchor>
        </w:drawing>
      </w: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安全防范系统实</w:t>
      </w:r>
      <w:proofErr w:type="gramStart"/>
      <w:r w:rsidRPr="00C061EB">
        <w:rPr>
          <w:rFonts w:ascii="仿宋_GB2312" w:eastAsia="仿宋_GB2312" w:hAnsi="仿宋" w:hint="eastAsia"/>
          <w:spacing w:val="-6"/>
          <w:sz w:val="32"/>
          <w:szCs w:val="32"/>
        </w:rPr>
        <w:t>训考核</w:t>
      </w:r>
      <w:proofErr w:type="gramEnd"/>
      <w:r w:rsidRPr="00C061EB">
        <w:rPr>
          <w:rFonts w:ascii="仿宋_GB2312" w:eastAsia="仿宋_GB2312" w:hAnsi="仿宋" w:hint="eastAsia"/>
          <w:spacing w:val="-6"/>
          <w:sz w:val="32"/>
          <w:szCs w:val="32"/>
        </w:rPr>
        <w:t>设备</w:t>
      </w:r>
    </w:p>
    <w:p w:rsidR="001D76BD" w:rsidRPr="00C061EB" w:rsidRDefault="001D76BD" w:rsidP="001D76BD">
      <w:pPr>
        <w:spacing w:line="560" w:lineRule="exact"/>
        <w:ind w:firstLineChars="200" w:firstLine="640"/>
        <w:jc w:val="left"/>
        <w:rPr>
          <w:rFonts w:ascii="仿宋_GB2312" w:eastAsia="仿宋_GB2312" w:hAnsi="仿宋" w:hint="eastAsia"/>
          <w:noProof/>
          <w:spacing w:val="-6"/>
          <w:sz w:val="32"/>
          <w:szCs w:val="32"/>
        </w:rPr>
      </w:pPr>
      <w:r>
        <w:rPr>
          <w:rFonts w:ascii="仿宋_GB2312" w:eastAsia="仿宋_GB2312" w:hint="eastAsia"/>
          <w:noProof/>
          <w:spacing w:val="-6"/>
          <w:sz w:val="32"/>
          <w:szCs w:val="32"/>
        </w:rPr>
        <w:drawing>
          <wp:anchor distT="0" distB="0" distL="114300" distR="114300" simplePos="0" relativeHeight="251661312" behindDoc="0" locked="0" layoutInCell="1" allowOverlap="1">
            <wp:simplePos x="0" y="0"/>
            <wp:positionH relativeFrom="margin">
              <wp:posOffset>861060</wp:posOffset>
            </wp:positionH>
            <wp:positionV relativeFrom="margin">
              <wp:posOffset>4011295</wp:posOffset>
            </wp:positionV>
            <wp:extent cx="2832100" cy="2940050"/>
            <wp:effectExtent l="19050" t="0" r="6350" b="0"/>
            <wp:wrapSquare wrapText="bothSides"/>
            <wp:docPr id="3" name="图片 1" descr="设备监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设备监控.jpg"/>
                    <pic:cNvPicPr>
                      <a:picLocks noChangeAspect="1" noChangeArrowheads="1"/>
                    </pic:cNvPicPr>
                  </pic:nvPicPr>
                  <pic:blipFill>
                    <a:blip r:embed="rId8" cstate="print"/>
                    <a:srcRect/>
                    <a:stretch>
                      <a:fillRect/>
                    </a:stretch>
                  </pic:blipFill>
                  <pic:spPr bwMode="auto">
                    <a:xfrm>
                      <a:off x="0" y="0"/>
                      <a:ext cx="2832100" cy="2940050"/>
                    </a:xfrm>
                    <a:prstGeom prst="rect">
                      <a:avLst/>
                    </a:prstGeom>
                    <a:noFill/>
                    <a:ln w="9525">
                      <a:noFill/>
                      <a:miter lim="800000"/>
                      <a:headEnd/>
                      <a:tailEnd/>
                    </a:ln>
                  </pic:spPr>
                </pic:pic>
              </a:graphicData>
            </a:graphic>
          </wp:anchor>
        </w:drawing>
      </w: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noProof/>
          <w:spacing w:val="-6"/>
          <w:sz w:val="32"/>
          <w:szCs w:val="32"/>
        </w:rPr>
      </w:pPr>
    </w:p>
    <w:p w:rsidR="001D76BD" w:rsidRPr="00C061EB" w:rsidRDefault="001D76BD" w:rsidP="001D76BD">
      <w:pPr>
        <w:spacing w:line="240" w:lineRule="atLeast"/>
        <w:jc w:val="center"/>
        <w:rPr>
          <w:rFonts w:ascii="仿宋_GB2312" w:eastAsia="仿宋_GB2312" w:hint="eastAsia"/>
          <w:spacing w:val="-6"/>
          <w:sz w:val="32"/>
          <w:szCs w:val="32"/>
        </w:rPr>
      </w:pPr>
    </w:p>
    <w:p w:rsidR="001D76BD" w:rsidRPr="00C061EB" w:rsidRDefault="001D76BD" w:rsidP="001D76BD">
      <w:pPr>
        <w:spacing w:line="240" w:lineRule="atLeast"/>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设备监控系统实</w:t>
      </w:r>
      <w:proofErr w:type="gramStart"/>
      <w:r w:rsidRPr="00C061EB">
        <w:rPr>
          <w:rFonts w:ascii="仿宋_GB2312" w:eastAsia="仿宋_GB2312" w:hAnsi="仿宋" w:hint="eastAsia"/>
          <w:spacing w:val="-6"/>
          <w:sz w:val="32"/>
          <w:szCs w:val="32"/>
        </w:rPr>
        <w:t>训考核</w:t>
      </w:r>
      <w:proofErr w:type="gramEnd"/>
      <w:r w:rsidRPr="00C061EB">
        <w:rPr>
          <w:rFonts w:ascii="仿宋_GB2312" w:eastAsia="仿宋_GB2312" w:hAnsi="仿宋" w:hint="eastAsia"/>
          <w:spacing w:val="-6"/>
          <w:sz w:val="32"/>
          <w:szCs w:val="32"/>
        </w:rPr>
        <w:t>设备</w:t>
      </w:r>
    </w:p>
    <w:p w:rsidR="001D76BD" w:rsidRDefault="001D76BD" w:rsidP="001D76BD">
      <w:pPr>
        <w:spacing w:line="560" w:lineRule="exact"/>
        <w:ind w:firstLineChars="200" w:firstLine="616"/>
        <w:jc w:val="left"/>
        <w:rPr>
          <w:rFonts w:ascii="仿宋_GB2312" w:eastAsia="仿宋_GB2312" w:hAnsi="仿宋" w:hint="eastAsia"/>
          <w:spacing w:val="-6"/>
          <w:sz w:val="32"/>
          <w:szCs w:val="32"/>
        </w:rPr>
      </w:pPr>
    </w:p>
    <w:p w:rsidR="001D76BD" w:rsidRDefault="001D76BD" w:rsidP="001D76BD">
      <w:pPr>
        <w:spacing w:line="560" w:lineRule="exact"/>
        <w:ind w:firstLineChars="200" w:firstLine="616"/>
        <w:jc w:val="left"/>
        <w:rPr>
          <w:rFonts w:ascii="仿宋_GB2312" w:eastAsia="仿宋_GB2312" w:hAnsi="仿宋" w:hint="eastAsia"/>
          <w:spacing w:val="-6"/>
          <w:sz w:val="32"/>
          <w:szCs w:val="32"/>
        </w:rPr>
      </w:pPr>
    </w:p>
    <w:p w:rsidR="001D76BD" w:rsidRPr="0076108F" w:rsidRDefault="001D76BD" w:rsidP="001D76BD">
      <w:pPr>
        <w:spacing w:line="560" w:lineRule="exact"/>
        <w:ind w:firstLineChars="200" w:firstLine="616"/>
        <w:jc w:val="left"/>
        <w:rPr>
          <w:rFonts w:ascii="仿宋_GB2312" w:eastAsia="仿宋_GB2312" w:hAnsi="仿宋" w:hint="eastAsia"/>
          <w:spacing w:val="-6"/>
          <w:sz w:val="32"/>
          <w:szCs w:val="32"/>
        </w:rPr>
      </w:pP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lastRenderedPageBreak/>
        <w:t>2.决赛竞赛设备：智能楼宇综合实</w:t>
      </w:r>
      <w:proofErr w:type="gramStart"/>
      <w:r w:rsidRPr="00C061EB">
        <w:rPr>
          <w:rFonts w:ascii="仿宋_GB2312" w:eastAsia="仿宋_GB2312" w:hAnsi="仿宋" w:hint="eastAsia"/>
          <w:spacing w:val="-6"/>
          <w:sz w:val="32"/>
          <w:szCs w:val="32"/>
        </w:rPr>
        <w:t>训考核</w:t>
      </w:r>
      <w:proofErr w:type="gramEnd"/>
      <w:r w:rsidRPr="00C061EB">
        <w:rPr>
          <w:rFonts w:ascii="仿宋_GB2312" w:eastAsia="仿宋_GB2312" w:hAnsi="仿宋" w:hint="eastAsia"/>
          <w:spacing w:val="-6"/>
          <w:sz w:val="32"/>
          <w:szCs w:val="32"/>
        </w:rPr>
        <w:t>设备（国赛设备）。</w:t>
      </w:r>
    </w:p>
    <w:p w:rsidR="001D76BD" w:rsidRPr="00C061EB" w:rsidRDefault="001D76BD" w:rsidP="001D76BD">
      <w:pPr>
        <w:jc w:val="left"/>
        <w:rPr>
          <w:rFonts w:ascii="仿宋_GB2312" w:eastAsia="仿宋_GB2312" w:hAnsi="仿宋" w:hint="eastAsia"/>
          <w:noProof/>
          <w:spacing w:val="-6"/>
          <w:sz w:val="32"/>
          <w:szCs w:val="32"/>
        </w:rPr>
      </w:pPr>
      <w:r>
        <w:rPr>
          <w:rFonts w:ascii="仿宋_GB2312" w:eastAsia="仿宋_GB2312" w:hAnsi="仿宋" w:hint="eastAsia"/>
          <w:noProof/>
          <w:spacing w:val="-6"/>
          <w:sz w:val="32"/>
          <w:szCs w:val="32"/>
        </w:rPr>
        <w:drawing>
          <wp:inline distT="0" distB="0" distL="0" distR="0">
            <wp:extent cx="5276850" cy="3514725"/>
            <wp:effectExtent l="19050" t="0" r="0" b="0"/>
            <wp:docPr id="1" name="图片 2" descr="C:\Users\Administrator\Desktop\IMG_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IMG_6091-.jpg"/>
                    <pic:cNvPicPr>
                      <a:picLocks noChangeAspect="1" noChangeArrowheads="1"/>
                    </pic:cNvPicPr>
                  </pic:nvPicPr>
                  <pic:blipFill>
                    <a:blip r:embed="rId9" cstate="print"/>
                    <a:srcRect/>
                    <a:stretch>
                      <a:fillRect/>
                    </a:stretch>
                  </pic:blipFill>
                  <pic:spPr bwMode="auto">
                    <a:xfrm>
                      <a:off x="0" y="0"/>
                      <a:ext cx="5276850" cy="3514725"/>
                    </a:xfrm>
                    <a:prstGeom prst="rect">
                      <a:avLst/>
                    </a:prstGeom>
                    <a:noFill/>
                    <a:ln w="9525">
                      <a:noFill/>
                      <a:miter lim="800000"/>
                      <a:headEnd/>
                      <a:tailEnd/>
                    </a:ln>
                  </pic:spPr>
                </pic:pic>
              </a:graphicData>
            </a:graphic>
          </wp:inline>
        </w:drawing>
      </w:r>
    </w:p>
    <w:p w:rsidR="001D76BD" w:rsidRPr="00C061EB" w:rsidRDefault="001D76BD" w:rsidP="001D76BD">
      <w:pPr>
        <w:jc w:val="center"/>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智能楼宇综合实</w:t>
      </w:r>
      <w:proofErr w:type="gramStart"/>
      <w:r w:rsidRPr="00C061EB">
        <w:rPr>
          <w:rFonts w:ascii="仿宋_GB2312" w:eastAsia="仿宋_GB2312" w:hAnsi="仿宋" w:hint="eastAsia"/>
          <w:spacing w:val="-6"/>
          <w:sz w:val="32"/>
          <w:szCs w:val="32"/>
        </w:rPr>
        <w:t>训考核</w:t>
      </w:r>
      <w:proofErr w:type="gramEnd"/>
      <w:r w:rsidRPr="00C061EB">
        <w:rPr>
          <w:rFonts w:ascii="仿宋_GB2312" w:eastAsia="仿宋_GB2312" w:hAnsi="仿宋" w:hint="eastAsia"/>
          <w:spacing w:val="-6"/>
          <w:sz w:val="32"/>
          <w:szCs w:val="32"/>
        </w:rPr>
        <w:t>设备</w:t>
      </w:r>
    </w:p>
    <w:p w:rsidR="001D76BD" w:rsidRPr="00C061EB" w:rsidRDefault="001D76BD" w:rsidP="001D76BD">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五、竞赛细则</w:t>
      </w:r>
    </w:p>
    <w:p w:rsidR="001D76BD" w:rsidRPr="00C061EB" w:rsidRDefault="001D76BD" w:rsidP="001D76BD">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（一）竞赛规则。</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1.理论知识竞赛。</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（1）参赛选手按座位上序号对号入座，并将参赛证和有效身份证放在座位左上角明显位置。</w:t>
      </w:r>
      <w:proofErr w:type="gramStart"/>
      <w:r w:rsidRPr="00C061EB">
        <w:rPr>
          <w:rFonts w:ascii="仿宋_GB2312" w:eastAsia="仿宋_GB2312" w:hAnsi="仿宋" w:hint="eastAsia"/>
          <w:spacing w:val="-6"/>
          <w:sz w:val="32"/>
          <w:szCs w:val="32"/>
        </w:rPr>
        <w:t>竞赛全</w:t>
      </w:r>
      <w:proofErr w:type="gramEnd"/>
      <w:r w:rsidRPr="00C061EB">
        <w:rPr>
          <w:rFonts w:ascii="仿宋_GB2312" w:eastAsia="仿宋_GB2312" w:hAnsi="仿宋" w:hint="eastAsia"/>
          <w:spacing w:val="-6"/>
          <w:sz w:val="32"/>
          <w:szCs w:val="32"/>
        </w:rPr>
        <w:t>过程中，选手不得中途无故退场。当裁判宣布竞赛结束且收卷清点完毕后，选手方可离开赛场，听从指挥参加后续活动；</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（2）竞赛过程中由于选手个人因素（如身体条件）引起的竞赛无法正常进行，组委会将</w:t>
      </w:r>
      <w:proofErr w:type="gramStart"/>
      <w:r w:rsidRPr="00C061EB">
        <w:rPr>
          <w:rFonts w:ascii="仿宋_GB2312" w:eastAsia="仿宋_GB2312" w:hAnsi="仿宋" w:hint="eastAsia"/>
          <w:spacing w:val="-6"/>
          <w:sz w:val="32"/>
          <w:szCs w:val="32"/>
        </w:rPr>
        <w:t>不</w:t>
      </w:r>
      <w:proofErr w:type="gramEnd"/>
      <w:r w:rsidRPr="00C061EB">
        <w:rPr>
          <w:rFonts w:ascii="仿宋_GB2312" w:eastAsia="仿宋_GB2312" w:hAnsi="仿宋" w:hint="eastAsia"/>
          <w:spacing w:val="-6"/>
          <w:sz w:val="32"/>
          <w:szCs w:val="32"/>
        </w:rPr>
        <w:t>对此负责，选手将以弃权处理；</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（3）参赛选手在赛场上应自觉遵守赛场秩序，保持安静，竞赛进行过程中不允许任何形式的交谈，更不得大声喧哗吵闹，</w:t>
      </w:r>
      <w:r w:rsidRPr="00C061EB">
        <w:rPr>
          <w:rFonts w:ascii="仿宋_GB2312" w:eastAsia="仿宋_GB2312" w:hAnsi="仿宋" w:hint="eastAsia"/>
          <w:spacing w:val="-6"/>
          <w:sz w:val="32"/>
          <w:szCs w:val="32"/>
        </w:rPr>
        <w:lastRenderedPageBreak/>
        <w:t>否则将给予警告直至取消竞赛资格；</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（4）选手在竞赛期间未经组委会批准不得接受其他单位和个人进行的与竞赛内容相关的采访；</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（5）选手不得将竞赛的相关情况资料私自公布；</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（6）参赛选手在竞赛过程中必须主动配合裁判的工作，完全服从裁判安排，如果对竞赛的裁决有异议，请按照规定以书面形式向</w:t>
      </w:r>
      <w:proofErr w:type="gramStart"/>
      <w:r w:rsidRPr="00C061EB">
        <w:rPr>
          <w:rFonts w:ascii="仿宋_GB2312" w:eastAsia="仿宋_GB2312" w:hAnsi="仿宋" w:hint="eastAsia"/>
          <w:spacing w:val="-6"/>
          <w:sz w:val="32"/>
          <w:szCs w:val="32"/>
        </w:rPr>
        <w:t>仲裁组</w:t>
      </w:r>
      <w:proofErr w:type="gramEnd"/>
      <w:r w:rsidRPr="00C061EB">
        <w:rPr>
          <w:rFonts w:ascii="仿宋_GB2312" w:eastAsia="仿宋_GB2312" w:hAnsi="仿宋" w:hint="eastAsia"/>
          <w:spacing w:val="-6"/>
          <w:sz w:val="32"/>
          <w:szCs w:val="32"/>
        </w:rPr>
        <w:t>提出申诉。</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2.操作技能竞赛。</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（1）操作技能竞赛以现场实际操作的方式，按赛题要求完成。</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（2）选手的出场顺序由抽签决定，</w:t>
      </w:r>
      <w:proofErr w:type="gramStart"/>
      <w:r w:rsidRPr="00C061EB">
        <w:rPr>
          <w:rFonts w:ascii="仿宋_GB2312" w:eastAsia="仿宋_GB2312" w:hAnsi="仿宋" w:hint="eastAsia"/>
          <w:spacing w:val="-6"/>
          <w:sz w:val="32"/>
          <w:szCs w:val="32"/>
        </w:rPr>
        <w:t>每各小组</w:t>
      </w:r>
      <w:proofErr w:type="gramEnd"/>
      <w:r w:rsidRPr="00C061EB">
        <w:rPr>
          <w:rFonts w:ascii="仿宋_GB2312" w:eastAsia="仿宋_GB2312" w:hAnsi="仿宋" w:hint="eastAsia"/>
          <w:spacing w:val="-6"/>
          <w:sz w:val="32"/>
          <w:szCs w:val="32"/>
        </w:rPr>
        <w:t>的竞赛试题由抽签决定，并于赛前半小时公布予以赛前工艺准备。</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3）参赛选手进入比赛现场前，由竞赛组委会分批组织参赛选手抽取设备号，并由参赛选手对抽签结果签字确认。然后按抽取的设备号，进行竞赛前的各项准备工作。填写各种卡片，竞赛裁判组将对各参赛选手的身份和填写资料进行核对。</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（4）在裁判长宣布竞赛开始时，由裁判组分发赛题，同时开始比赛计时。</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（5）现场工作人员按设备号顺序逐一发放工具耗材等物资，各参赛选手对上述参赛物资进行检查确认，并在物资发放一览表上签字。</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（6）参赛选手应严格遵守赛场纪律，所有的通讯工具、摄像工具不得带入竞赛现场，对参赛物资应爱护、保养、保管，防止丢失。损坏的物资必须有实物在，丢失的参赛物资要照价</w:t>
      </w:r>
      <w:r w:rsidRPr="00C061EB">
        <w:rPr>
          <w:rFonts w:ascii="仿宋_GB2312" w:eastAsia="仿宋_GB2312" w:hAnsi="仿宋" w:hint="eastAsia"/>
          <w:spacing w:val="-6"/>
          <w:sz w:val="32"/>
          <w:szCs w:val="32"/>
        </w:rPr>
        <w:lastRenderedPageBreak/>
        <w:t>赔偿。</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（7）一旦出现安全事故，裁判员应立即中止竞赛。如查实事故责任属参赛者，即取消参赛者竞赛资格。</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（8）竞赛结束前10分钟，裁判员应提醒竞赛即将结束，各参赛者到时必须停止操作，并清理现场后等候裁判员检查评分。</w:t>
      </w:r>
    </w:p>
    <w:p w:rsidR="001D76BD" w:rsidRPr="00C061EB" w:rsidRDefault="001D76BD" w:rsidP="001D76BD">
      <w:pPr>
        <w:spacing w:line="56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（二）赛场规则。</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1.各类赛</w:t>
      </w:r>
      <w:proofErr w:type="gramStart"/>
      <w:r w:rsidRPr="00C061EB">
        <w:rPr>
          <w:rFonts w:ascii="仿宋_GB2312" w:eastAsia="仿宋_GB2312" w:hAnsi="仿宋" w:hint="eastAsia"/>
          <w:spacing w:val="-6"/>
          <w:sz w:val="32"/>
          <w:szCs w:val="32"/>
        </w:rPr>
        <w:t>务</w:t>
      </w:r>
      <w:proofErr w:type="gramEnd"/>
      <w:r w:rsidRPr="00C061EB">
        <w:rPr>
          <w:rFonts w:ascii="仿宋_GB2312" w:eastAsia="仿宋_GB2312" w:hAnsi="仿宋" w:hint="eastAsia"/>
          <w:spacing w:val="-6"/>
          <w:sz w:val="32"/>
          <w:szCs w:val="32"/>
        </w:rPr>
        <w:t>人员必须统一佩戴由竞赛组委会签发的相应证件，着装整齐；</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2.各赛场除现场裁判、赛场配备的工作人员以外，其他人员未经允许不得进入赛场；</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3.新闻媒体等进入赛场必须经过竞赛组委会允许，并且听从现场工作人员的安排和管理，不能影响竞赛进行；</w:t>
      </w:r>
    </w:p>
    <w:p w:rsidR="001D76BD" w:rsidRPr="00C061EB" w:rsidRDefault="001D76BD" w:rsidP="001D76BD">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4.各参赛队的领队、指导老师以及随行人员一律不得进入赛场。</w:t>
      </w:r>
    </w:p>
    <w:p w:rsidR="001D76BD" w:rsidRPr="00C061EB" w:rsidRDefault="001D76BD" w:rsidP="001D76BD">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（三）安全操作规程。</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1.服从命令，听从指挥，在规定区域内活动，不得擅自离开；</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2.参赛人员必须按规定穿戴好劳动保护用具；</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3.所有进入赛场的车辆、人员凭竞赛标志通行，主动接受保卫部门的检查；</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4.裁判、考</w:t>
      </w:r>
      <w:proofErr w:type="gramStart"/>
      <w:r w:rsidRPr="00C061EB">
        <w:rPr>
          <w:rFonts w:ascii="仿宋_GB2312" w:eastAsia="仿宋_GB2312" w:hAnsi="仿宋" w:hint="eastAsia"/>
          <w:spacing w:val="-6"/>
          <w:sz w:val="32"/>
          <w:szCs w:val="32"/>
        </w:rPr>
        <w:t>务</w:t>
      </w:r>
      <w:proofErr w:type="gramEnd"/>
      <w:r w:rsidRPr="00C061EB">
        <w:rPr>
          <w:rFonts w:ascii="仿宋_GB2312" w:eastAsia="仿宋_GB2312" w:hAnsi="仿宋" w:hint="eastAsia"/>
          <w:spacing w:val="-6"/>
          <w:sz w:val="32"/>
          <w:szCs w:val="32"/>
        </w:rPr>
        <w:t>人员及参赛选手等所有人员只准在指定吸烟区内吸烟；</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5.参赛人员不得将竞赛提供的工具、材料等物品带出赛场；</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lastRenderedPageBreak/>
        <w:t>6.参赛人员对竞赛过程、结果有异议时，可以向竞赛组委会反映，不得扰乱赛场秩序；</w:t>
      </w:r>
    </w:p>
    <w:p w:rsidR="001D76BD" w:rsidRPr="00C061EB" w:rsidRDefault="001D76BD" w:rsidP="001D76BD">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7.竞赛期间如发生火情、地震、伤病等特殊情况，要保持镇静，服从现场工作人员指挥，参与扑救或有效撤离。</w:t>
      </w:r>
    </w:p>
    <w:p w:rsidR="001D76BD" w:rsidRPr="00C061EB" w:rsidRDefault="001D76BD" w:rsidP="001D76BD">
      <w:pPr>
        <w:spacing w:line="580" w:lineRule="exact"/>
        <w:jc w:val="center"/>
        <w:rPr>
          <w:rFonts w:ascii="方正小标宋简体" w:eastAsia="方正小标宋简体" w:hint="eastAsia"/>
          <w:sz w:val="44"/>
          <w:szCs w:val="32"/>
        </w:rPr>
      </w:pPr>
    </w:p>
    <w:p w:rsidR="0082248F" w:rsidRPr="001D76BD" w:rsidRDefault="0082248F"/>
    <w:sectPr w:rsidR="0082248F" w:rsidRPr="001D76BD"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4E8" w:rsidRDefault="00CE34E8" w:rsidP="001D76BD">
      <w:r>
        <w:separator/>
      </w:r>
    </w:p>
  </w:endnote>
  <w:endnote w:type="continuationSeparator" w:id="0">
    <w:p w:rsidR="00CE34E8" w:rsidRDefault="00CE34E8" w:rsidP="001D7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4E8" w:rsidRDefault="00CE34E8" w:rsidP="001D76BD">
      <w:r>
        <w:separator/>
      </w:r>
    </w:p>
  </w:footnote>
  <w:footnote w:type="continuationSeparator" w:id="0">
    <w:p w:rsidR="00CE34E8" w:rsidRDefault="00CE34E8" w:rsidP="001D7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34B4"/>
    <w:multiLevelType w:val="hybridMultilevel"/>
    <w:tmpl w:val="19C64A66"/>
    <w:lvl w:ilvl="0" w:tplc="6E58912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6BD"/>
    <w:rsid w:val="0001277C"/>
    <w:rsid w:val="00021BE9"/>
    <w:rsid w:val="000348B2"/>
    <w:rsid w:val="000541B0"/>
    <w:rsid w:val="000678DA"/>
    <w:rsid w:val="00087479"/>
    <w:rsid w:val="00091C40"/>
    <w:rsid w:val="000D7472"/>
    <w:rsid w:val="0010410D"/>
    <w:rsid w:val="001231D0"/>
    <w:rsid w:val="00133026"/>
    <w:rsid w:val="0014075A"/>
    <w:rsid w:val="00175E95"/>
    <w:rsid w:val="00192C68"/>
    <w:rsid w:val="001A2001"/>
    <w:rsid w:val="001D000C"/>
    <w:rsid w:val="001D76BD"/>
    <w:rsid w:val="001E04BD"/>
    <w:rsid w:val="001E47B0"/>
    <w:rsid w:val="001E7B36"/>
    <w:rsid w:val="001F653A"/>
    <w:rsid w:val="002024E4"/>
    <w:rsid w:val="0022036A"/>
    <w:rsid w:val="00240530"/>
    <w:rsid w:val="0025346B"/>
    <w:rsid w:val="00273590"/>
    <w:rsid w:val="00290E88"/>
    <w:rsid w:val="002A37F7"/>
    <w:rsid w:val="002B2733"/>
    <w:rsid w:val="002B77FE"/>
    <w:rsid w:val="002C2EB9"/>
    <w:rsid w:val="002C6316"/>
    <w:rsid w:val="002E1999"/>
    <w:rsid w:val="002F6580"/>
    <w:rsid w:val="00314F50"/>
    <w:rsid w:val="00325231"/>
    <w:rsid w:val="00331C81"/>
    <w:rsid w:val="0033308A"/>
    <w:rsid w:val="003433C0"/>
    <w:rsid w:val="0035492B"/>
    <w:rsid w:val="00364C63"/>
    <w:rsid w:val="00391802"/>
    <w:rsid w:val="003A348F"/>
    <w:rsid w:val="003B3451"/>
    <w:rsid w:val="003E37D6"/>
    <w:rsid w:val="003F1C6F"/>
    <w:rsid w:val="004013A9"/>
    <w:rsid w:val="00405280"/>
    <w:rsid w:val="00474428"/>
    <w:rsid w:val="00485DF0"/>
    <w:rsid w:val="004A6ED7"/>
    <w:rsid w:val="004B0922"/>
    <w:rsid w:val="004C345F"/>
    <w:rsid w:val="004C6B29"/>
    <w:rsid w:val="004D662B"/>
    <w:rsid w:val="004F0E1B"/>
    <w:rsid w:val="004F33A5"/>
    <w:rsid w:val="00541784"/>
    <w:rsid w:val="00555220"/>
    <w:rsid w:val="005B2821"/>
    <w:rsid w:val="00603B50"/>
    <w:rsid w:val="00612E88"/>
    <w:rsid w:val="0062480A"/>
    <w:rsid w:val="0063192C"/>
    <w:rsid w:val="006319C3"/>
    <w:rsid w:val="00643CCB"/>
    <w:rsid w:val="006451F1"/>
    <w:rsid w:val="00646F6B"/>
    <w:rsid w:val="00674E7C"/>
    <w:rsid w:val="00690E99"/>
    <w:rsid w:val="006A2404"/>
    <w:rsid w:val="006A64A7"/>
    <w:rsid w:val="00766D76"/>
    <w:rsid w:val="00781F31"/>
    <w:rsid w:val="00785DD6"/>
    <w:rsid w:val="00796A03"/>
    <w:rsid w:val="007A3B27"/>
    <w:rsid w:val="007A7B92"/>
    <w:rsid w:val="007E3D97"/>
    <w:rsid w:val="007F1469"/>
    <w:rsid w:val="0081128D"/>
    <w:rsid w:val="008175EA"/>
    <w:rsid w:val="0082141D"/>
    <w:rsid w:val="0082248F"/>
    <w:rsid w:val="008467CF"/>
    <w:rsid w:val="008530E7"/>
    <w:rsid w:val="00865861"/>
    <w:rsid w:val="008B5356"/>
    <w:rsid w:val="008B6117"/>
    <w:rsid w:val="008F5D69"/>
    <w:rsid w:val="00905C1D"/>
    <w:rsid w:val="009208DC"/>
    <w:rsid w:val="009621EB"/>
    <w:rsid w:val="009805C6"/>
    <w:rsid w:val="00981735"/>
    <w:rsid w:val="009A7858"/>
    <w:rsid w:val="009B28F1"/>
    <w:rsid w:val="009E7FF0"/>
    <w:rsid w:val="009F71DB"/>
    <w:rsid w:val="00A0029D"/>
    <w:rsid w:val="00A34DD0"/>
    <w:rsid w:val="00A43904"/>
    <w:rsid w:val="00A65B81"/>
    <w:rsid w:val="00A7788C"/>
    <w:rsid w:val="00A83CE3"/>
    <w:rsid w:val="00AB1ED9"/>
    <w:rsid w:val="00AB6630"/>
    <w:rsid w:val="00AD237F"/>
    <w:rsid w:val="00B32FBF"/>
    <w:rsid w:val="00B54578"/>
    <w:rsid w:val="00B705E1"/>
    <w:rsid w:val="00B8709C"/>
    <w:rsid w:val="00BD69AC"/>
    <w:rsid w:val="00C06174"/>
    <w:rsid w:val="00C069BD"/>
    <w:rsid w:val="00C22F0C"/>
    <w:rsid w:val="00C25AB6"/>
    <w:rsid w:val="00C34505"/>
    <w:rsid w:val="00C64C61"/>
    <w:rsid w:val="00CD1D62"/>
    <w:rsid w:val="00CD28E5"/>
    <w:rsid w:val="00CE34E8"/>
    <w:rsid w:val="00CF10BF"/>
    <w:rsid w:val="00CF1BF0"/>
    <w:rsid w:val="00D0258D"/>
    <w:rsid w:val="00D12471"/>
    <w:rsid w:val="00D41885"/>
    <w:rsid w:val="00D874B3"/>
    <w:rsid w:val="00D92236"/>
    <w:rsid w:val="00D95196"/>
    <w:rsid w:val="00DA2334"/>
    <w:rsid w:val="00DA39DF"/>
    <w:rsid w:val="00DC48CD"/>
    <w:rsid w:val="00DD25B8"/>
    <w:rsid w:val="00DE2BF6"/>
    <w:rsid w:val="00DE3B46"/>
    <w:rsid w:val="00E00128"/>
    <w:rsid w:val="00E108F5"/>
    <w:rsid w:val="00E10BC7"/>
    <w:rsid w:val="00E75049"/>
    <w:rsid w:val="00E81E65"/>
    <w:rsid w:val="00EB34A2"/>
    <w:rsid w:val="00EE16C0"/>
    <w:rsid w:val="00EE6E51"/>
    <w:rsid w:val="00EF5827"/>
    <w:rsid w:val="00F1182C"/>
    <w:rsid w:val="00F36784"/>
    <w:rsid w:val="00F375B4"/>
    <w:rsid w:val="00F419C8"/>
    <w:rsid w:val="00F62086"/>
    <w:rsid w:val="00F634F7"/>
    <w:rsid w:val="00F76F8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6BD"/>
    <w:rPr>
      <w:sz w:val="18"/>
      <w:szCs w:val="18"/>
    </w:rPr>
  </w:style>
  <w:style w:type="paragraph" w:styleId="a4">
    <w:name w:val="footer"/>
    <w:basedOn w:val="a"/>
    <w:link w:val="Char0"/>
    <w:uiPriority w:val="99"/>
    <w:semiHidden/>
    <w:unhideWhenUsed/>
    <w:rsid w:val="001D76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76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2016-06-30T02:07:00Z</dcterms:created>
  <dcterms:modified xsi:type="dcterms:W3CDTF">2016-06-30T02:08:00Z</dcterms:modified>
</cp:coreProperties>
</file>