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62" w:rsidRPr="00C9422B" w:rsidRDefault="002F3962" w:rsidP="002F3962">
      <w:pPr>
        <w:widowControl/>
        <w:spacing w:before="100" w:beforeAutospacing="1" w:after="100" w:afterAutospacing="1" w:line="312" w:lineRule="atLeast"/>
        <w:rPr>
          <w:rFonts w:ascii="方正小标宋简体" w:eastAsia="方正小标宋简体" w:hAnsi="宋体" w:cs="宋体"/>
          <w:b/>
          <w:kern w:val="0"/>
          <w:sz w:val="30"/>
          <w:szCs w:val="30"/>
        </w:rPr>
      </w:pPr>
      <w:r w:rsidRPr="00C9422B">
        <w:rPr>
          <w:rFonts w:ascii="方正小标宋简体" w:eastAsia="方正小标宋简体" w:hAnsi="宋体" w:cs="宋体" w:hint="eastAsia"/>
          <w:b/>
          <w:kern w:val="0"/>
          <w:sz w:val="30"/>
          <w:szCs w:val="30"/>
        </w:rPr>
        <w:t>附件</w:t>
      </w:r>
    </w:p>
    <w:p w:rsidR="002F3962" w:rsidRDefault="002F3962" w:rsidP="002F3962">
      <w:pPr>
        <w:widowControl/>
        <w:spacing w:before="100" w:beforeAutospacing="1" w:after="100" w:afterAutospacing="1" w:line="312" w:lineRule="atLeast"/>
        <w:ind w:firstLineChars="550" w:firstLine="2421"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吴小钦主要业绩简介</w:t>
      </w:r>
    </w:p>
    <w:p w:rsidR="002F3962" w:rsidRDefault="002F3962" w:rsidP="002F3962">
      <w:pPr>
        <w:widowControl/>
        <w:spacing w:before="100" w:beforeAutospacing="1" w:after="100" w:afterAutospacing="1" w:line="312" w:lineRule="atLeast"/>
        <w:jc w:val="center"/>
        <w:rPr>
          <w:rFonts w:ascii="仿宋_GB2312" w:eastAsia="仿宋_GB2312" w:hAnsi="宋体" w:cs="宋体"/>
          <w:kern w:val="0"/>
          <w:sz w:val="24"/>
        </w:rPr>
      </w:pPr>
    </w:p>
    <w:tbl>
      <w:tblPr>
        <w:tblW w:w="0" w:type="auto"/>
        <w:jc w:val="center"/>
        <w:tblInd w:w="-461" w:type="dxa"/>
        <w:tblLayout w:type="fixed"/>
        <w:tblLook w:val="0000"/>
      </w:tblPr>
      <w:tblGrid>
        <w:gridCol w:w="762"/>
        <w:gridCol w:w="993"/>
        <w:gridCol w:w="2976"/>
        <w:gridCol w:w="1319"/>
        <w:gridCol w:w="8298"/>
      </w:tblGrid>
      <w:tr w:rsidR="002F3962" w:rsidTr="009E2C71">
        <w:trPr>
          <w:trHeight w:val="57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62" w:rsidRDefault="002F3962" w:rsidP="009E2C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962" w:rsidRDefault="002F3962" w:rsidP="009E2C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962" w:rsidRDefault="002F3962" w:rsidP="009E2C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962" w:rsidRDefault="002F3962" w:rsidP="009E2C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962" w:rsidRDefault="002F3962" w:rsidP="009E2C7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主要业绩</w:t>
            </w:r>
          </w:p>
        </w:tc>
      </w:tr>
      <w:tr w:rsidR="002F3962" w:rsidRPr="005232E0" w:rsidTr="009E2C71">
        <w:trPr>
          <w:trHeight w:val="89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62" w:rsidRPr="00C16BD0" w:rsidRDefault="002F3962" w:rsidP="009E2C7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16BD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62" w:rsidRPr="00C16BD0" w:rsidRDefault="002F3962" w:rsidP="009E2C7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16BD0">
              <w:rPr>
                <w:rFonts w:ascii="宋体" w:hAnsi="宋体" w:hint="eastAsia"/>
                <w:sz w:val="24"/>
                <w:szCs w:val="24"/>
              </w:rPr>
              <w:t>吴小钦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62" w:rsidRPr="00C16BD0" w:rsidRDefault="002F3962" w:rsidP="009E2C7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16BD0">
              <w:rPr>
                <w:rFonts w:ascii="宋体" w:hAnsi="宋体" w:hint="eastAsia"/>
                <w:sz w:val="24"/>
                <w:szCs w:val="24"/>
              </w:rPr>
              <w:t>深圳市茗华茶业有限公司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62" w:rsidRPr="00C16BD0" w:rsidRDefault="002F3962" w:rsidP="009E2C71">
            <w:pPr>
              <w:rPr>
                <w:rFonts w:ascii="宋体" w:hAnsi="宋体"/>
                <w:sz w:val="24"/>
                <w:szCs w:val="24"/>
              </w:rPr>
            </w:pPr>
            <w:r w:rsidRPr="00C16BD0">
              <w:rPr>
                <w:rFonts w:ascii="宋体" w:hAnsi="宋体" w:hint="eastAsia"/>
                <w:sz w:val="24"/>
                <w:szCs w:val="24"/>
              </w:rPr>
              <w:t>茶艺培训师/茶产品经理</w:t>
            </w:r>
          </w:p>
          <w:p w:rsidR="002F3962" w:rsidRPr="00C16BD0" w:rsidRDefault="002F3962" w:rsidP="009E2C71">
            <w:pPr>
              <w:pStyle w:val="a4"/>
              <w:spacing w:line="400" w:lineRule="exact"/>
              <w:ind w:left="360"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62" w:rsidRPr="00C16BD0" w:rsidRDefault="002F3962" w:rsidP="009E2C71">
            <w:pPr>
              <w:ind w:firstLine="480"/>
              <w:rPr>
                <w:rFonts w:ascii="宋体" w:hAnsi="宋体"/>
                <w:sz w:val="24"/>
                <w:szCs w:val="24"/>
              </w:rPr>
            </w:pPr>
            <w:r w:rsidRPr="00C16BD0">
              <w:rPr>
                <w:rFonts w:ascii="宋体" w:hAnsi="宋体" w:hint="eastAsia"/>
                <w:sz w:val="24"/>
                <w:szCs w:val="24"/>
              </w:rPr>
              <w:t>茶艺师高级技师。曾获得“广东省技术能手”、“深圳市技术能手”、“深圳市技能菁英”、“2019年中国技能大赛—‘武夷山大红袍杯’第四届全国茶艺职业技能竞赛总决赛个人赛优秀茶汤奖”等荣誉称号。作品《太姥山&amp;茶》、《声声慢&amp;白茶》荣获由中国茶叶学会主办的2020年“中国茶、世界茶”微文、微视频大赛三等奖。同时，《太姥山&amp;茶》视频由中国茶叶学会推荐到中央广播电视总台亚飞中心“海外新媒体平台”推送，传播中国茶文化并取得多项</w:t>
            </w:r>
            <w:r w:rsidRPr="00C16BD0">
              <w:rPr>
                <w:rFonts w:ascii="宋体" w:hAnsi="宋体"/>
                <w:sz w:val="24"/>
                <w:szCs w:val="24"/>
              </w:rPr>
              <w:t>计算机软件著作权</w:t>
            </w:r>
            <w:r w:rsidRPr="00C16BD0">
              <w:rPr>
                <w:rFonts w:ascii="宋体" w:hAnsi="宋体" w:hint="eastAsia"/>
                <w:sz w:val="24"/>
                <w:szCs w:val="24"/>
              </w:rPr>
              <w:t>。利用专业知识协助公司取得颐和园IP授权，并研发出颐和园主题的IP授权产品“有凤来颐”和“月下望蝉”，为公司创造销售额300多万元。</w:t>
            </w:r>
          </w:p>
        </w:tc>
      </w:tr>
    </w:tbl>
    <w:p w:rsidR="002F3962" w:rsidRPr="00574ED7" w:rsidRDefault="002F3962" w:rsidP="002F3962">
      <w:pPr>
        <w:rPr>
          <w:color w:val="000000"/>
          <w:sz w:val="32"/>
          <w:szCs w:val="32"/>
        </w:rPr>
      </w:pPr>
    </w:p>
    <w:p w:rsidR="002F3962" w:rsidRPr="00574ED7" w:rsidRDefault="002F3962" w:rsidP="002F3962">
      <w:pPr>
        <w:widowControl/>
        <w:spacing w:before="100" w:beforeAutospacing="1" w:after="100" w:afterAutospacing="1" w:line="312" w:lineRule="atLeast"/>
        <w:jc w:val="center"/>
      </w:pPr>
    </w:p>
    <w:p w:rsidR="002F3962" w:rsidRPr="00C102AD" w:rsidRDefault="002F3962" w:rsidP="002F3962"/>
    <w:p w:rsidR="00E61B59" w:rsidRPr="002F3962" w:rsidRDefault="00E61B59"/>
    <w:sectPr w:rsidR="00E61B59" w:rsidRPr="002F3962" w:rsidSect="00474CA2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3B" w:rsidRDefault="002F39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F3962">
      <w:rPr>
        <w:noProof/>
        <w:lang w:val="zh-CN" w:eastAsia="zh-CN"/>
      </w:rPr>
      <w:t>1</w:t>
    </w:r>
    <w:r>
      <w:fldChar w:fldCharType="end"/>
    </w:r>
  </w:p>
  <w:p w:rsidR="0033303B" w:rsidRDefault="002F396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F3962"/>
    <w:rsid w:val="002F3962"/>
    <w:rsid w:val="00BB1C22"/>
    <w:rsid w:val="00E6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F3962"/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rsid w:val="002F3962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F3962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2F39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Chinese ORG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2020-11-09T06:20:00Z</dcterms:created>
  <dcterms:modified xsi:type="dcterms:W3CDTF">2020-11-09T06:21:00Z</dcterms:modified>
</cp:coreProperties>
</file>