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2021年度深圳市人才伯乐奖申领公示名单</w:t>
      </w:r>
    </w:p>
    <w:tbl>
      <w:tblPr>
        <w:tblStyle w:val="3"/>
        <w:tblW w:w="9692" w:type="dxa"/>
        <w:jc w:val="center"/>
        <w:tblInd w:w="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390"/>
        <w:gridCol w:w="2434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申领单位名称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引进团队数量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引进个人数量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杰出人才4个,国家级领军人才5个,海外高层次A类人才2个,海外高层次B类人才9个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深圳先进技术研究院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杰出人才1个,国家级领军人才3个,海外高层次B类人才7个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市重点人才计划2个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杰出人才1个,国家级领军人才1个,地方级领军人才1个,海外高层次B类人才3个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地方级领军人才1个,海外高层次B类人才6个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哈尔滨工业大学（深圳）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国家级领军人才3个,地方级领军人才1个,海外高层次A类人才1个,海外高层次B类人才1个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中国科学院深圳理工大学（筹）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杰出人才1个,国家级领军人才2个,海外高层次B类人才2个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北京大学深圳研究生院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市重点人才计划2个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海外高层次B类人才1个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清华大学深圳国际研究生院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海外高层次B类人才3个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国家级领军人才1个,海外高层次B类人才2个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深圳湾实验室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海外高层次B类人才3个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深圳清华大学研究院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锐石创芯（深圳）科技有限公司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深圳市迈步机器人科技有限公司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深圳新源柔性科技有限公司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深圳鲲云信息科技有限公司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深圳博升光电科技有限公司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市重点人才计划1个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中国农业科学院深圳农业基因组研究所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海外高层次B类人才1个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海外高层次B类人才1个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深圳三环电子有限公司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深圳市宏博信息科技有限公司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深圳大学总医院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金砖国家未来网络研究院（中国·深圳）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深圳思谋信息科技有限公司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海外高层次A类人才1个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深圳市人工智能与机器人研究院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海外高层次A类人才1个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深圳市杨敏瓷业有限责任公司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深圳市大数据研究院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海外高层次B类人才1个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深圳大学附属华南医院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地方级领军人才1个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2"/>
    <w:rsid w:val="00212652"/>
    <w:rsid w:val="5F2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2021-09-23T08:07:00Z</dcterms:created>
  <dc:creator>王健威</dc:creator>
  <cp:lastModifiedBy>王健威</cp:lastModifiedBy>
  <dcterms:modified xsi:type="dcterms:W3CDTF">2021-09-23T08:08:08Z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