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  <w:lang w:eastAsia="zh-CN"/>
        </w:rPr>
        <w:t>深圳市人力资源和社会保障局劳动能力鉴定业务档案整理项目</w:t>
      </w:r>
      <w:r>
        <w:rPr>
          <w:rFonts w:hint="eastAsia" w:ascii="华文中宋" w:hAnsi="华文中宋" w:eastAsia="华文中宋"/>
          <w:color w:val="auto"/>
        </w:rPr>
        <w:t>更正公告</w:t>
      </w:r>
    </w:p>
    <w:p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原公告的采购项目编号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CLF0122SZ01QY69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原公告的采购项目名称：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劳动能力鉴定业务档案整理项目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首次公告日期：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2022年2月25日</w:t>
      </w:r>
    </w:p>
    <w:p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二、更正信息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更正事项：招标公告、招标文件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更正内容：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bookmarkStart w:id="0" w:name="_Toc4815_WPSOffice_Level1"/>
      <w:bookmarkStart w:id="1" w:name="_Toc8307299"/>
      <w:bookmarkStart w:id="2" w:name="_Toc21804"/>
      <w:bookmarkStart w:id="3" w:name="_Toc16797"/>
      <w:bookmarkStart w:id="4" w:name="_Toc1241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/>
          <w:color w:val="auto"/>
          <w:sz w:val="28"/>
          <w:szCs w:val="28"/>
        </w:rPr>
        <w:t>招标公告、招标文件第一章 投标邀请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八、提交投标文件地点更正为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  <w:lang w:val="en-US" w:eastAsia="zh-CN"/>
        </w:rPr>
        <w:t>深圳市龙岗区龙翔大道9009号珠江广场A4栋402室采联国际招标采购集团有限公司深圳分公司会议室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/>
          <w:color w:val="auto"/>
          <w:sz w:val="28"/>
          <w:szCs w:val="28"/>
        </w:rPr>
        <w:t>招标公告、招标文件第一章 投标邀请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十、开标地点更正为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  <w:lang w:val="en-US" w:eastAsia="zh-CN"/>
        </w:rPr>
        <w:t>深圳市龙岗区龙翔大道9009号珠江广场A4栋402室采联国际招标采购集团有限公司深圳分公司会议室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</w:p>
    <w:p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三、其他补充事宜</w:t>
      </w:r>
    </w:p>
    <w:p>
      <w:pPr>
        <w:pStyle w:val="21"/>
        <w:ind w:left="567" w:firstLine="0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(</w:t>
      </w:r>
      <w:r>
        <w:rPr>
          <w:rFonts w:hint="eastAsia" w:ascii="仿宋" w:hAnsi="仿宋" w:eastAsia="仿宋"/>
          <w:color w:val="auto"/>
          <w:sz w:val="28"/>
          <w:szCs w:val="28"/>
        </w:rPr>
        <w:t>一</w:t>
      </w:r>
      <w:r>
        <w:rPr>
          <w:rFonts w:ascii="仿宋" w:hAnsi="仿宋" w:eastAsia="仿宋"/>
          <w:color w:val="auto"/>
          <w:sz w:val="28"/>
          <w:szCs w:val="28"/>
        </w:rPr>
        <w:t>)</w:t>
      </w:r>
      <w:r>
        <w:rPr>
          <w:rFonts w:hint="eastAsia" w:ascii="仿宋" w:hAnsi="仿宋" w:eastAsia="仿宋"/>
          <w:color w:val="auto"/>
          <w:sz w:val="28"/>
          <w:szCs w:val="28"/>
        </w:rPr>
        <w:t>原招标文件如涉及上述内容的亦作相应修改。原招标文件与本文有不符之处，以本文为准。原招标文件未变更部分，仍按原招标文件执行。</w:t>
      </w:r>
    </w:p>
    <w:p>
      <w:pPr>
        <w:pStyle w:val="21"/>
        <w:ind w:left="567" w:firstLine="0" w:firstLineChars="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（二）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本项目相关公告在以下媒体发布</w:t>
      </w:r>
    </w:p>
    <w:p>
      <w:pPr>
        <w:widowControl/>
        <w:ind w:firstLine="560" w:firstLineChars="200"/>
        <w:jc w:val="left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深圳公共资源交易中心网站（www.szzfcg.cn）、采购代理机构网站（www.chinapsp.cn）、深圳市人力资源和社会保障局官网。</w:t>
      </w:r>
    </w:p>
    <w:p>
      <w:pPr>
        <w:pStyle w:val="3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四、凡对本次公告内容提出询问，请按以下方式联系。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深圳市人力资源和社会保障局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深圳市福田区深南大道8005号</w:t>
      </w:r>
    </w:p>
    <w:p>
      <w:pPr>
        <w:rPr>
          <w:rFonts w:ascii="仿宋" w:hAnsi="仿宋" w:eastAsia="仿宋"/>
          <w:color w:val="auto"/>
          <w:sz w:val="28"/>
          <w:szCs w:val="28"/>
          <w:u w:val="single"/>
        </w:rPr>
      </w:pP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</w:t>
      </w:r>
      <w:r>
        <w:rPr>
          <w:rFonts w:ascii="仿宋" w:hAnsi="仿宋" w:eastAsia="仿宋" w:cs="宋体"/>
          <w:b w:val="0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采购代理机构信息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称：采联国际招标采购集团有限公司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址：深圳市福田区竹子林中国经贸大厦10A、B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联系方式：0755-8837 7571转2328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3.项目联系方式</w:t>
      </w:r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项目联系人：肖小姐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　　 话：0755-8837 7571转2328</w:t>
      </w:r>
    </w:p>
    <w:p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bookmarkStart w:id="5" w:name="_Hlk45880833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采联国际招标采购集团有限公司</w:t>
      </w:r>
    </w:p>
    <w:p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bookmarkStart w:id="6" w:name="_Hlk45880822"/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  <w:bookmarkEnd w:id="5"/>
      <w:bookmarkEnd w:id="6"/>
    </w:p>
    <w:p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bookmarkStart w:id="7" w:name="_GoBack"/>
      <w:bookmarkEnd w:id="7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E5787"/>
    <w:multiLevelType w:val="singleLevel"/>
    <w:tmpl w:val="F85E57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0F"/>
    <w:rsid w:val="00016FE8"/>
    <w:rsid w:val="00047D1E"/>
    <w:rsid w:val="0024512A"/>
    <w:rsid w:val="00330C4F"/>
    <w:rsid w:val="003961B3"/>
    <w:rsid w:val="00594D38"/>
    <w:rsid w:val="005F6C0F"/>
    <w:rsid w:val="00617E8B"/>
    <w:rsid w:val="009818A3"/>
    <w:rsid w:val="00985C86"/>
    <w:rsid w:val="00992331"/>
    <w:rsid w:val="009935F4"/>
    <w:rsid w:val="009D4066"/>
    <w:rsid w:val="009E3462"/>
    <w:rsid w:val="00A722E5"/>
    <w:rsid w:val="00BA0D87"/>
    <w:rsid w:val="00BE2427"/>
    <w:rsid w:val="00C749DA"/>
    <w:rsid w:val="00D075C5"/>
    <w:rsid w:val="00D77030"/>
    <w:rsid w:val="00E84BC0"/>
    <w:rsid w:val="103E7C18"/>
    <w:rsid w:val="10EB674F"/>
    <w:rsid w:val="11444B02"/>
    <w:rsid w:val="17C55B42"/>
    <w:rsid w:val="17F9524D"/>
    <w:rsid w:val="26DF4CC6"/>
    <w:rsid w:val="2B710DDE"/>
    <w:rsid w:val="2E5A22DB"/>
    <w:rsid w:val="2FE06533"/>
    <w:rsid w:val="34255478"/>
    <w:rsid w:val="3AF73FEC"/>
    <w:rsid w:val="42644438"/>
    <w:rsid w:val="44911354"/>
    <w:rsid w:val="4B1F36AB"/>
    <w:rsid w:val="559729F2"/>
    <w:rsid w:val="6C1A6C6E"/>
    <w:rsid w:val="75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iPriority w:val="99"/>
    <w:pPr>
      <w:jc w:val="left"/>
    </w:p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1"/>
    <w:link w:val="5"/>
    <w:qFormat/>
    <w:uiPriority w:val="99"/>
    <w:rPr>
      <w:rFonts w:ascii="宋体" w:hAnsi="Courier New" w:eastAsia="宋体" w:cs="黑体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4"/>
    <w:qFormat/>
    <w:uiPriority w:val="99"/>
    <w:rPr>
      <w:kern w:val="2"/>
      <w:sz w:val="21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776</Words>
  <Characters>832</Characters>
  <Lines>55</Lines>
  <Paragraphs>57</Paragraphs>
  <TotalTime>2</TotalTime>
  <ScaleCrop>false</ScaleCrop>
  <LinksUpToDate>false</LinksUpToDate>
  <CharactersWithSpaces>1551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2020-07-17T04:12:00Z</dcterms:created>
  <dc:creator>采联-黎健明</dc:creator>
  <cp:lastModifiedBy>采联-肖工</cp:lastModifiedBy>
  <dcterms:modified xsi:type="dcterms:W3CDTF">2022-03-04T06:27:34Z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596737E0015A4045B073F1134DA14868</vt:lpwstr>
  </property>
</Properties>
</file>