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rPr>
      </w:pPr>
      <w:r>
        <w:rPr>
          <w:rFonts w:hint="eastAsia" w:ascii="华文中宋" w:hAnsi="华文中宋" w:eastAsia="华文中宋"/>
          <w:color w:val="auto"/>
          <w:lang w:eastAsia="zh-CN"/>
        </w:rPr>
        <w:t>深圳市人力资源和社会保障局劳动能力鉴定业务档案整理项目</w:t>
      </w:r>
      <w:r>
        <w:rPr>
          <w:rFonts w:hint="eastAsia" w:ascii="华文中宋" w:hAnsi="华文中宋" w:eastAsia="华文中宋"/>
          <w:color w:val="auto"/>
        </w:rPr>
        <w:t>中标（成交）结果公示</w:t>
      </w:r>
    </w:p>
    <w:p>
      <w:pPr>
        <w:ind w:left="420"/>
        <w:rPr>
          <w:rFonts w:hint="eastAsia" w:ascii="仿宋" w:hAnsi="仿宋" w:eastAsia="仿宋"/>
          <w:color w:val="auto"/>
          <w:sz w:val="28"/>
          <w:szCs w:val="28"/>
          <w:lang w:eastAsia="zh-CN"/>
        </w:rPr>
      </w:pPr>
      <w:r>
        <w:rPr>
          <w:rFonts w:hint="eastAsia" w:ascii="仿宋" w:hAnsi="仿宋" w:eastAsia="仿宋"/>
          <w:color w:val="auto"/>
          <w:sz w:val="28"/>
          <w:szCs w:val="28"/>
        </w:rPr>
        <w:t>一、项目编号：</w:t>
      </w:r>
      <w:r>
        <w:rPr>
          <w:rFonts w:hint="eastAsia" w:ascii="仿宋" w:hAnsi="仿宋" w:eastAsia="仿宋"/>
          <w:color w:val="auto"/>
          <w:sz w:val="28"/>
          <w:szCs w:val="28"/>
          <w:lang w:eastAsia="zh-CN"/>
        </w:rPr>
        <w:t>CLF0122SZ01QY69</w:t>
      </w:r>
    </w:p>
    <w:p>
      <w:pPr>
        <w:ind w:left="420"/>
        <w:rPr>
          <w:rFonts w:hint="eastAsia" w:ascii="仿宋" w:hAnsi="仿宋" w:eastAsia="仿宋"/>
          <w:color w:val="auto"/>
          <w:sz w:val="28"/>
          <w:szCs w:val="28"/>
          <w:u w:val="single"/>
          <w:lang w:eastAsia="zh-CN"/>
        </w:rPr>
      </w:pPr>
      <w:r>
        <w:rPr>
          <w:rFonts w:hint="eastAsia" w:ascii="仿宋" w:hAnsi="仿宋" w:eastAsia="仿宋"/>
          <w:color w:val="auto"/>
          <w:sz w:val="28"/>
          <w:szCs w:val="28"/>
        </w:rPr>
        <w:t>二、项目名称：</w:t>
      </w:r>
      <w:r>
        <w:rPr>
          <w:rFonts w:hint="eastAsia" w:ascii="仿宋" w:hAnsi="仿宋" w:eastAsia="仿宋"/>
          <w:color w:val="auto"/>
          <w:sz w:val="28"/>
          <w:szCs w:val="28"/>
          <w:lang w:eastAsia="zh-CN"/>
        </w:rPr>
        <w:t>劳动能力鉴定业务档案整理项目</w:t>
      </w:r>
    </w:p>
    <w:p>
      <w:pPr>
        <w:ind w:left="420"/>
        <w:rPr>
          <w:rFonts w:ascii="仿宋" w:hAnsi="仿宋" w:eastAsia="仿宋"/>
          <w:color w:val="auto"/>
          <w:sz w:val="28"/>
          <w:szCs w:val="28"/>
        </w:rPr>
      </w:pPr>
      <w:r>
        <w:rPr>
          <w:rFonts w:hint="eastAsia" w:ascii="仿宋" w:hAnsi="仿宋" w:eastAsia="仿宋"/>
          <w:color w:val="auto"/>
          <w:sz w:val="28"/>
          <w:szCs w:val="28"/>
        </w:rPr>
        <w:t>三、投标供应商名称及报价：</w:t>
      </w:r>
    </w:p>
    <w:tbl>
      <w:tblPr>
        <w:tblStyle w:val="12"/>
        <w:tblW w:w="9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1"/>
        <w:gridCol w:w="1964"/>
        <w:gridCol w:w="1576"/>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4551" w:type="dxa"/>
            <w:vAlign w:val="center"/>
          </w:tcPr>
          <w:p>
            <w:pPr>
              <w:jc w:val="center"/>
              <w:rPr>
                <w:rFonts w:ascii="仿宋" w:hAnsi="仿宋" w:eastAsia="仿宋"/>
                <w:color w:val="auto"/>
                <w:kern w:val="0"/>
                <w:sz w:val="28"/>
                <w:szCs w:val="28"/>
              </w:rPr>
            </w:pPr>
            <w:r>
              <w:rPr>
                <w:rFonts w:hint="eastAsia" w:ascii="仿宋" w:hAnsi="仿宋" w:eastAsia="仿宋"/>
                <w:color w:val="auto"/>
                <w:kern w:val="0"/>
                <w:sz w:val="28"/>
                <w:szCs w:val="28"/>
              </w:rPr>
              <w:t>投标供应商名称</w:t>
            </w:r>
          </w:p>
        </w:tc>
        <w:tc>
          <w:tcPr>
            <w:tcW w:w="1964" w:type="dxa"/>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rPr>
              <w:t>投标报价</w:t>
            </w:r>
          </w:p>
          <w:p>
            <w:pPr>
              <w:jc w:val="center"/>
              <w:rPr>
                <w:rFonts w:ascii="仿宋" w:hAnsi="仿宋" w:eastAsia="仿宋"/>
                <w:color w:val="auto"/>
                <w:kern w:val="0"/>
                <w:sz w:val="28"/>
                <w:szCs w:val="28"/>
              </w:rPr>
            </w:pPr>
            <w:r>
              <w:rPr>
                <w:rFonts w:hint="eastAsia" w:ascii="仿宋" w:hAnsi="仿宋" w:eastAsia="仿宋"/>
                <w:color w:val="auto"/>
                <w:kern w:val="0"/>
                <w:sz w:val="28"/>
                <w:szCs w:val="28"/>
              </w:rPr>
              <w:t>（人民币 元）</w:t>
            </w:r>
          </w:p>
        </w:tc>
        <w:tc>
          <w:tcPr>
            <w:tcW w:w="1576"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资格性审查结果</w:t>
            </w:r>
          </w:p>
        </w:tc>
        <w:tc>
          <w:tcPr>
            <w:tcW w:w="1469"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符合性审查结果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4551" w:type="dxa"/>
            <w:vAlign w:val="center"/>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深圳市行佳亿捷档案数字化技术有限公司</w:t>
            </w:r>
          </w:p>
        </w:tc>
        <w:tc>
          <w:tcPr>
            <w:tcW w:w="1964" w:type="dxa"/>
            <w:vAlign w:val="center"/>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 xml:space="preserve">308,550.00 </w:t>
            </w:r>
          </w:p>
        </w:tc>
        <w:tc>
          <w:tcPr>
            <w:tcW w:w="1576"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通过</w:t>
            </w:r>
          </w:p>
        </w:tc>
        <w:tc>
          <w:tcPr>
            <w:tcW w:w="1469"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4551" w:type="dxa"/>
            <w:vAlign w:val="center"/>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深圳市崇景档案技术服务有限公司</w:t>
            </w:r>
          </w:p>
        </w:tc>
        <w:tc>
          <w:tcPr>
            <w:tcW w:w="1964" w:type="dxa"/>
            <w:vAlign w:val="center"/>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 xml:space="preserve">311,050.00 </w:t>
            </w:r>
          </w:p>
        </w:tc>
        <w:tc>
          <w:tcPr>
            <w:tcW w:w="1576"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通过</w:t>
            </w:r>
          </w:p>
        </w:tc>
        <w:tc>
          <w:tcPr>
            <w:tcW w:w="1469"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4551" w:type="dxa"/>
            <w:vAlign w:val="center"/>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深圳市联鑫达档案用品有限公司</w:t>
            </w:r>
          </w:p>
        </w:tc>
        <w:tc>
          <w:tcPr>
            <w:tcW w:w="1964" w:type="dxa"/>
            <w:vAlign w:val="center"/>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 xml:space="preserve">303,600.00 </w:t>
            </w:r>
          </w:p>
        </w:tc>
        <w:tc>
          <w:tcPr>
            <w:tcW w:w="1576"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通过</w:t>
            </w:r>
          </w:p>
        </w:tc>
        <w:tc>
          <w:tcPr>
            <w:tcW w:w="1469"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4551" w:type="dxa"/>
            <w:vAlign w:val="center"/>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深圳市实信达科技开发有限公司</w:t>
            </w:r>
          </w:p>
        </w:tc>
        <w:tc>
          <w:tcPr>
            <w:tcW w:w="1964" w:type="dxa"/>
            <w:vAlign w:val="center"/>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lang w:val="en-US" w:eastAsia="zh-CN"/>
              </w:rPr>
              <w:t xml:space="preserve">297,000.00 </w:t>
            </w:r>
          </w:p>
        </w:tc>
        <w:tc>
          <w:tcPr>
            <w:tcW w:w="1576" w:type="dxa"/>
            <w:vAlign w:val="top"/>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rPr>
              <w:t>通过</w:t>
            </w:r>
          </w:p>
        </w:tc>
        <w:tc>
          <w:tcPr>
            <w:tcW w:w="1469" w:type="dxa"/>
            <w:vAlign w:val="top"/>
          </w:tcPr>
          <w:p>
            <w:pPr>
              <w:jc w:val="center"/>
              <w:rPr>
                <w:rFonts w:hint="eastAsia" w:ascii="仿宋" w:hAnsi="仿宋" w:eastAsia="仿宋"/>
                <w:color w:val="auto"/>
                <w:kern w:val="0"/>
                <w:sz w:val="28"/>
                <w:szCs w:val="28"/>
              </w:rPr>
            </w:pPr>
            <w:r>
              <w:rPr>
                <w:rFonts w:hint="eastAsia" w:ascii="仿宋" w:hAnsi="仿宋" w:eastAsia="仿宋"/>
                <w:color w:val="auto"/>
                <w:kern w:val="0"/>
                <w:sz w:val="28"/>
                <w:szCs w:val="28"/>
              </w:rPr>
              <w:t>通过</w:t>
            </w:r>
          </w:p>
        </w:tc>
      </w:tr>
    </w:tbl>
    <w:p>
      <w:pPr>
        <w:ind w:left="420"/>
        <w:rPr>
          <w:rFonts w:ascii="仿宋" w:hAnsi="仿宋" w:eastAsia="仿宋"/>
          <w:color w:val="auto"/>
          <w:sz w:val="28"/>
          <w:szCs w:val="28"/>
        </w:rPr>
      </w:pPr>
      <w:r>
        <w:rPr>
          <w:rFonts w:hint="eastAsia" w:ascii="仿宋" w:hAnsi="仿宋" w:eastAsia="仿宋"/>
          <w:color w:val="auto"/>
          <w:sz w:val="28"/>
          <w:szCs w:val="28"/>
        </w:rPr>
        <w:t>四、候选中标供应商名单：深圳市联鑫达档案用品有限公司</w:t>
      </w:r>
      <w:r>
        <w:rPr>
          <w:rFonts w:hint="eastAsia" w:ascii="仿宋" w:hAnsi="仿宋" w:eastAsia="仿宋"/>
          <w:color w:val="auto"/>
          <w:sz w:val="28"/>
          <w:szCs w:val="28"/>
          <w:lang w:eastAsia="zh-CN"/>
        </w:rPr>
        <w:t>、</w:t>
      </w:r>
      <w:r>
        <w:rPr>
          <w:rFonts w:hint="eastAsia" w:ascii="仿宋" w:hAnsi="仿宋" w:eastAsia="仿宋"/>
          <w:color w:val="auto"/>
          <w:sz w:val="28"/>
          <w:szCs w:val="28"/>
        </w:rPr>
        <w:t>深圳市行佳亿捷档案数字化技术有限公司</w:t>
      </w:r>
      <w:r>
        <w:rPr>
          <w:rFonts w:hint="eastAsia" w:ascii="仿宋" w:hAnsi="仿宋" w:eastAsia="仿宋"/>
          <w:color w:val="auto"/>
          <w:sz w:val="28"/>
          <w:szCs w:val="28"/>
          <w:lang w:eastAsia="zh-CN"/>
        </w:rPr>
        <w:t>、</w:t>
      </w:r>
      <w:r>
        <w:rPr>
          <w:rFonts w:hint="eastAsia" w:ascii="仿宋" w:hAnsi="仿宋" w:eastAsia="仿宋"/>
          <w:color w:val="auto"/>
          <w:sz w:val="28"/>
          <w:szCs w:val="28"/>
        </w:rPr>
        <w:t>深圳市实信达科技开发有限公司</w:t>
      </w:r>
    </w:p>
    <w:p>
      <w:pPr>
        <w:ind w:left="420"/>
        <w:rPr>
          <w:rFonts w:ascii="仿宋" w:hAnsi="仿宋" w:eastAsia="仿宋"/>
          <w:color w:val="auto"/>
          <w:sz w:val="28"/>
          <w:szCs w:val="28"/>
        </w:rPr>
      </w:pPr>
      <w:r>
        <w:rPr>
          <w:rFonts w:hint="eastAsia" w:ascii="仿宋" w:hAnsi="仿宋" w:eastAsia="仿宋"/>
          <w:color w:val="auto"/>
          <w:sz w:val="28"/>
          <w:szCs w:val="28"/>
        </w:rPr>
        <w:t>五、中标（成交）信息</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供应商名称：深圳市联鑫达档案用品有限公司</w:t>
      </w:r>
    </w:p>
    <w:p>
      <w:pPr>
        <w:ind w:firstLine="560" w:firstLineChars="200"/>
        <w:rPr>
          <w:rFonts w:ascii="仿宋" w:hAnsi="仿宋" w:eastAsia="仿宋"/>
          <w:color w:val="auto"/>
          <w:sz w:val="28"/>
          <w:szCs w:val="28"/>
        </w:rPr>
      </w:pPr>
      <w:r>
        <w:rPr>
          <w:rFonts w:hint="eastAsia" w:ascii="仿宋" w:hAnsi="仿宋" w:eastAsia="仿宋"/>
          <w:color w:val="auto"/>
          <w:sz w:val="28"/>
          <w:szCs w:val="28"/>
        </w:rPr>
        <w:t>供应商地址：深圳市罗湖区南湖街道嘉北社区深南东路3019号金城大厦5栋23F</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中标（成交）金额：</w:t>
      </w:r>
      <w:r>
        <w:rPr>
          <w:rFonts w:hint="eastAsia" w:ascii="仿宋" w:hAnsi="仿宋" w:eastAsia="仿宋"/>
          <w:color w:val="auto"/>
          <w:sz w:val="28"/>
          <w:szCs w:val="28"/>
          <w:lang w:eastAsia="zh-CN"/>
        </w:rPr>
        <w:t>人民币</w:t>
      </w:r>
      <w:r>
        <w:rPr>
          <w:rFonts w:hint="eastAsia" w:ascii="仿宋" w:hAnsi="仿宋" w:eastAsia="仿宋"/>
          <w:color w:val="auto"/>
          <w:kern w:val="0"/>
          <w:sz w:val="28"/>
          <w:szCs w:val="28"/>
          <w:lang w:val="en-US" w:eastAsia="zh-CN"/>
        </w:rPr>
        <w:t>30.36</w:t>
      </w:r>
      <w:r>
        <w:rPr>
          <w:rFonts w:hint="eastAsia" w:ascii="仿宋" w:hAnsi="仿宋" w:eastAsia="仿宋"/>
          <w:color w:val="auto"/>
          <w:sz w:val="28"/>
          <w:szCs w:val="28"/>
          <w:lang w:val="en-US" w:eastAsia="zh-CN"/>
        </w:rPr>
        <w:t>万元</w:t>
      </w:r>
    </w:p>
    <w:p>
      <w:pPr>
        <w:ind w:left="420"/>
        <w:rPr>
          <w:rFonts w:ascii="仿宋" w:hAnsi="仿宋" w:eastAsia="仿宋"/>
          <w:color w:val="auto"/>
          <w:sz w:val="28"/>
          <w:szCs w:val="28"/>
        </w:rPr>
      </w:pPr>
      <w:r>
        <w:rPr>
          <w:rFonts w:hint="eastAsia" w:ascii="仿宋" w:hAnsi="仿宋" w:eastAsia="仿宋"/>
          <w:color w:val="auto"/>
          <w:sz w:val="28"/>
          <w:szCs w:val="28"/>
        </w:rPr>
        <w:t>六、主要标的信息</w:t>
      </w:r>
    </w:p>
    <w:tbl>
      <w:tblPr>
        <w:tblStyle w:val="12"/>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71" w:type="dxa"/>
          </w:tcPr>
          <w:p>
            <w:pPr>
              <w:jc w:val="center"/>
              <w:rPr>
                <w:rFonts w:ascii="仿宋" w:hAnsi="仿宋" w:eastAsia="仿宋"/>
                <w:color w:val="auto"/>
                <w:kern w:val="0"/>
                <w:sz w:val="28"/>
                <w:szCs w:val="28"/>
              </w:rPr>
            </w:pPr>
            <w:r>
              <w:rPr>
                <w:rFonts w:hint="eastAsia" w:ascii="仿宋" w:hAnsi="仿宋" w:eastAsia="仿宋"/>
                <w:color w:val="auto"/>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71" w:type="dxa"/>
          </w:tcPr>
          <w:p>
            <w:pPr>
              <w:rPr>
                <w:rFonts w:ascii="仿宋" w:hAnsi="仿宋" w:eastAsia="仿宋"/>
                <w:color w:val="auto"/>
                <w:kern w:val="0"/>
                <w:sz w:val="28"/>
                <w:szCs w:val="28"/>
              </w:rPr>
            </w:pPr>
            <w:r>
              <w:rPr>
                <w:rFonts w:hint="eastAsia" w:ascii="仿宋" w:hAnsi="仿宋" w:eastAsia="仿宋"/>
                <w:color w:val="auto"/>
                <w:kern w:val="0"/>
                <w:sz w:val="28"/>
                <w:szCs w:val="28"/>
              </w:rPr>
              <w:t>名称：鉴定业务档案整理</w:t>
            </w:r>
          </w:p>
          <w:p>
            <w:pPr>
              <w:rPr>
                <w:rFonts w:hint="eastAsia" w:ascii="仿宋" w:hAnsi="仿宋" w:eastAsia="仿宋"/>
                <w:color w:val="auto"/>
                <w:kern w:val="0"/>
                <w:sz w:val="28"/>
                <w:szCs w:val="28"/>
                <w:lang w:eastAsia="zh-CN"/>
              </w:rPr>
            </w:pPr>
            <w:r>
              <w:rPr>
                <w:rFonts w:hint="eastAsia" w:ascii="仿宋" w:hAnsi="仿宋" w:eastAsia="仿宋"/>
                <w:color w:val="auto"/>
                <w:kern w:val="0"/>
                <w:sz w:val="28"/>
                <w:szCs w:val="28"/>
              </w:rPr>
              <w:t>服务范围：</w:t>
            </w:r>
            <w:r>
              <w:rPr>
                <w:rFonts w:hint="eastAsia" w:ascii="仿宋" w:hAnsi="仿宋" w:eastAsia="仿宋"/>
                <w:color w:val="auto"/>
                <w:kern w:val="0"/>
                <w:sz w:val="28"/>
                <w:szCs w:val="28"/>
                <w:lang w:eastAsia="zh-CN"/>
              </w:rPr>
              <w:t>详见采购文件</w:t>
            </w:r>
          </w:p>
          <w:p>
            <w:pPr>
              <w:rPr>
                <w:rFonts w:ascii="仿宋" w:hAnsi="仿宋" w:eastAsia="仿宋"/>
                <w:color w:val="auto"/>
                <w:kern w:val="0"/>
                <w:sz w:val="28"/>
                <w:szCs w:val="28"/>
                <w:u w:val="single"/>
              </w:rPr>
            </w:pPr>
            <w:r>
              <w:rPr>
                <w:rFonts w:hint="eastAsia" w:ascii="仿宋" w:hAnsi="仿宋" w:eastAsia="仿宋"/>
                <w:color w:val="auto"/>
                <w:kern w:val="0"/>
                <w:sz w:val="28"/>
                <w:szCs w:val="28"/>
              </w:rPr>
              <w:t>服务要求：</w:t>
            </w:r>
            <w:r>
              <w:rPr>
                <w:rFonts w:hint="eastAsia" w:ascii="仿宋" w:hAnsi="仿宋" w:eastAsia="仿宋"/>
                <w:color w:val="auto"/>
                <w:kern w:val="0"/>
                <w:sz w:val="28"/>
                <w:szCs w:val="28"/>
                <w:lang w:eastAsia="zh-CN"/>
              </w:rPr>
              <w:t>详见采购文件</w:t>
            </w:r>
          </w:p>
          <w:p>
            <w:pPr>
              <w:rPr>
                <w:rFonts w:ascii="仿宋" w:hAnsi="仿宋" w:eastAsia="仿宋"/>
                <w:color w:val="auto"/>
                <w:kern w:val="0"/>
                <w:sz w:val="28"/>
                <w:szCs w:val="28"/>
                <w:u w:val="single"/>
              </w:rPr>
            </w:pPr>
            <w:r>
              <w:rPr>
                <w:rFonts w:hint="eastAsia" w:ascii="仿宋" w:hAnsi="仿宋" w:eastAsia="仿宋"/>
                <w:color w:val="auto"/>
                <w:kern w:val="0"/>
                <w:sz w:val="28"/>
                <w:szCs w:val="28"/>
              </w:rPr>
              <w:t>服务时间：</w:t>
            </w:r>
            <w:r>
              <w:rPr>
                <w:rFonts w:hint="eastAsia" w:ascii="仿宋" w:hAnsi="仿宋" w:eastAsia="仿宋"/>
                <w:color w:val="auto"/>
                <w:kern w:val="0"/>
                <w:sz w:val="28"/>
                <w:szCs w:val="28"/>
                <w:lang w:eastAsia="zh-CN"/>
              </w:rPr>
              <w:t>详见采购文件</w:t>
            </w:r>
          </w:p>
          <w:p>
            <w:pPr>
              <w:rPr>
                <w:rFonts w:ascii="仿宋" w:hAnsi="仿宋" w:eastAsia="仿宋"/>
                <w:color w:val="auto"/>
                <w:kern w:val="0"/>
                <w:sz w:val="28"/>
                <w:szCs w:val="28"/>
              </w:rPr>
            </w:pPr>
            <w:r>
              <w:rPr>
                <w:rFonts w:hint="eastAsia" w:ascii="仿宋" w:hAnsi="仿宋" w:eastAsia="仿宋"/>
                <w:color w:val="auto"/>
                <w:kern w:val="0"/>
                <w:sz w:val="28"/>
                <w:szCs w:val="28"/>
              </w:rPr>
              <w:t>服务标准：</w:t>
            </w:r>
            <w:r>
              <w:rPr>
                <w:rFonts w:hint="eastAsia" w:ascii="仿宋" w:hAnsi="仿宋" w:eastAsia="仿宋"/>
                <w:color w:val="auto"/>
                <w:kern w:val="0"/>
                <w:sz w:val="28"/>
                <w:szCs w:val="28"/>
                <w:lang w:eastAsia="zh-CN"/>
              </w:rPr>
              <w:t>详见采购文件</w:t>
            </w:r>
          </w:p>
        </w:tc>
      </w:tr>
    </w:tbl>
    <w:p>
      <w:pPr>
        <w:ind w:left="420"/>
        <w:rPr>
          <w:rFonts w:ascii="仿宋" w:hAnsi="仿宋" w:eastAsia="仿宋"/>
          <w:color w:val="auto"/>
          <w:sz w:val="28"/>
          <w:szCs w:val="28"/>
        </w:rPr>
      </w:pPr>
      <w:r>
        <w:rPr>
          <w:rFonts w:hint="eastAsia" w:ascii="仿宋" w:hAnsi="仿宋" w:eastAsia="仿宋"/>
          <w:color w:val="auto"/>
          <w:sz w:val="28"/>
          <w:szCs w:val="28"/>
        </w:rPr>
        <w:t>七、评审委员会（谈判小组）成员名单：胡仕刚</w:t>
      </w:r>
      <w:r>
        <w:rPr>
          <w:rFonts w:hint="eastAsia" w:ascii="仿宋" w:hAnsi="仿宋" w:eastAsia="仿宋"/>
          <w:color w:val="auto"/>
          <w:sz w:val="28"/>
          <w:szCs w:val="28"/>
          <w:lang w:eastAsia="zh-CN"/>
        </w:rPr>
        <w:t>、</w:t>
      </w:r>
      <w:r>
        <w:rPr>
          <w:rFonts w:hint="eastAsia" w:ascii="仿宋" w:hAnsi="仿宋" w:eastAsia="仿宋"/>
          <w:color w:val="auto"/>
          <w:sz w:val="28"/>
          <w:szCs w:val="28"/>
        </w:rPr>
        <w:t>袁晖、彭丽星、许章军、洪启通</w:t>
      </w:r>
    </w:p>
    <w:p>
      <w:pPr>
        <w:ind w:left="420"/>
        <w:rPr>
          <w:rFonts w:ascii="仿宋" w:hAnsi="仿宋" w:eastAsia="仿宋"/>
          <w:color w:val="auto"/>
          <w:sz w:val="28"/>
          <w:szCs w:val="28"/>
        </w:rPr>
      </w:pPr>
      <w:r>
        <w:rPr>
          <w:rFonts w:hint="eastAsia" w:ascii="仿宋" w:hAnsi="仿宋" w:eastAsia="仿宋"/>
          <w:color w:val="auto"/>
          <w:sz w:val="28"/>
          <w:szCs w:val="28"/>
        </w:rPr>
        <w:t>八、代理服务收费标准及金额：按《深圳市财政委员会关于规范深圳市社会采购代理机构管理有关事项的补充通知》（深财购〔2018〕27号）代理费用参考标准规定的“服务类”计算收取</w:t>
      </w:r>
      <w:r>
        <w:rPr>
          <w:rFonts w:hint="eastAsia" w:ascii="仿宋" w:hAnsi="仿宋" w:eastAsia="仿宋"/>
          <w:color w:val="auto"/>
          <w:sz w:val="28"/>
          <w:szCs w:val="28"/>
          <w:lang w:eastAsia="zh-CN"/>
        </w:rPr>
        <w:t>；计算的服务费不足5000.00元，按5000.00元收费；向中标人收取人民币</w:t>
      </w:r>
      <w:r>
        <w:rPr>
          <w:rFonts w:hint="eastAsia" w:ascii="仿宋" w:hAnsi="仿宋" w:eastAsia="仿宋"/>
          <w:color w:val="auto"/>
          <w:sz w:val="28"/>
          <w:szCs w:val="28"/>
          <w:lang w:val="en-US" w:eastAsia="zh-CN"/>
        </w:rPr>
        <w:t>0.5万元</w:t>
      </w:r>
      <w:r>
        <w:rPr>
          <w:rFonts w:hint="eastAsia" w:ascii="仿宋" w:hAnsi="仿宋" w:eastAsia="仿宋" w:cs="宋体"/>
          <w:color w:val="auto"/>
          <w:kern w:val="0"/>
          <w:sz w:val="28"/>
          <w:szCs w:val="28"/>
        </w:rPr>
        <w:t>。</w:t>
      </w:r>
    </w:p>
    <w:p>
      <w:pPr>
        <w:ind w:left="420"/>
        <w:rPr>
          <w:rFonts w:ascii="仿宋" w:hAnsi="仿宋" w:eastAsia="仿宋"/>
          <w:color w:val="auto"/>
          <w:sz w:val="28"/>
          <w:szCs w:val="28"/>
        </w:rPr>
      </w:pPr>
      <w:r>
        <w:rPr>
          <w:rFonts w:hint="eastAsia" w:ascii="仿宋" w:hAnsi="仿宋" w:eastAsia="仿宋"/>
          <w:color w:val="auto"/>
          <w:sz w:val="28"/>
          <w:szCs w:val="28"/>
        </w:rPr>
        <w:t>九、公示期限</w:t>
      </w:r>
    </w:p>
    <w:p>
      <w:pPr>
        <w:ind w:firstLine="560" w:firstLineChars="200"/>
        <w:rPr>
          <w:rFonts w:ascii="仿宋" w:hAnsi="仿宋" w:eastAsia="仿宋" w:cs="宋体"/>
          <w:color w:val="auto"/>
          <w:kern w:val="0"/>
          <w:sz w:val="28"/>
          <w:szCs w:val="28"/>
        </w:rPr>
      </w:pPr>
      <w:r>
        <w:rPr>
          <w:rFonts w:hint="eastAsia" w:ascii="仿宋" w:hAnsi="仿宋" w:eastAsia="仿宋"/>
          <w:color w:val="auto"/>
          <w:sz w:val="28"/>
          <w:szCs w:val="28"/>
          <w:u w:val="single"/>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3</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18</w:t>
      </w:r>
      <w:r>
        <w:rPr>
          <w:rFonts w:hint="eastAsia" w:ascii="仿宋" w:hAnsi="仿宋" w:eastAsia="仿宋"/>
          <w:color w:val="auto"/>
          <w:sz w:val="28"/>
          <w:szCs w:val="28"/>
        </w:rPr>
        <w:t>日至</w:t>
      </w:r>
      <w:r>
        <w:rPr>
          <w:rFonts w:hint="eastAsia" w:ascii="仿宋" w:hAnsi="仿宋" w:eastAsia="仿宋"/>
          <w:color w:val="auto"/>
          <w:sz w:val="28"/>
          <w:szCs w:val="28"/>
          <w:u w:val="single"/>
          <w:lang w:val="en-US" w:eastAsia="zh-CN"/>
        </w:rPr>
        <w:t>2022</w:t>
      </w:r>
      <w:r>
        <w:rPr>
          <w:rFonts w:hint="eastAsia" w:ascii="仿宋" w:hAnsi="仿宋" w:eastAsia="仿宋"/>
          <w:color w:val="auto"/>
          <w:sz w:val="28"/>
          <w:szCs w:val="28"/>
        </w:rPr>
        <w:t>年</w:t>
      </w:r>
      <w:r>
        <w:rPr>
          <w:rFonts w:hint="eastAsia" w:ascii="仿宋" w:hAnsi="仿宋" w:eastAsia="仿宋"/>
          <w:color w:val="auto"/>
          <w:sz w:val="28"/>
          <w:szCs w:val="28"/>
          <w:u w:val="single"/>
          <w:lang w:val="en-US" w:eastAsia="zh-CN"/>
        </w:rPr>
        <w:t>3</w:t>
      </w:r>
      <w:r>
        <w:rPr>
          <w:rFonts w:hint="eastAsia" w:ascii="仿宋" w:hAnsi="仿宋" w:eastAsia="仿宋"/>
          <w:color w:val="auto"/>
          <w:sz w:val="28"/>
          <w:szCs w:val="28"/>
        </w:rPr>
        <w:t>月</w:t>
      </w:r>
      <w:r>
        <w:rPr>
          <w:rFonts w:hint="eastAsia" w:ascii="仿宋" w:hAnsi="仿宋" w:eastAsia="仿宋"/>
          <w:color w:val="auto"/>
          <w:sz w:val="28"/>
          <w:szCs w:val="28"/>
          <w:u w:val="single"/>
          <w:lang w:val="en-US" w:eastAsia="zh-CN"/>
        </w:rPr>
        <w:t>20</w:t>
      </w:r>
      <w:r>
        <w:rPr>
          <w:rFonts w:hint="eastAsia" w:ascii="仿宋" w:hAnsi="仿宋" w:eastAsia="仿宋"/>
          <w:color w:val="auto"/>
          <w:sz w:val="28"/>
          <w:szCs w:val="28"/>
        </w:rPr>
        <w:t>日</w:t>
      </w:r>
      <w:r>
        <w:rPr>
          <w:rFonts w:hint="eastAsia" w:ascii="仿宋" w:hAnsi="仿宋" w:eastAsia="仿宋" w:cs="宋体"/>
          <w:color w:val="auto"/>
          <w:kern w:val="0"/>
          <w:sz w:val="28"/>
          <w:szCs w:val="28"/>
        </w:rPr>
        <w:t>。</w:t>
      </w:r>
    </w:p>
    <w:p>
      <w:pPr>
        <w:ind w:left="420"/>
        <w:rPr>
          <w:rFonts w:ascii="仿宋" w:hAnsi="仿宋" w:eastAsia="仿宋" w:cs="仿宋"/>
          <w:color w:val="auto"/>
          <w:sz w:val="28"/>
          <w:szCs w:val="28"/>
        </w:rPr>
      </w:pPr>
      <w:r>
        <w:rPr>
          <w:rFonts w:hint="eastAsia" w:ascii="仿宋" w:hAnsi="仿宋" w:eastAsia="仿宋" w:cs="仿宋"/>
          <w:color w:val="auto"/>
          <w:sz w:val="28"/>
          <w:szCs w:val="28"/>
        </w:rPr>
        <w:t>十、其他补充事宜</w:t>
      </w:r>
    </w:p>
    <w:p>
      <w:pPr>
        <w:ind w:firstLine="280" w:firstLineChars="100"/>
        <w:rPr>
          <w:rFonts w:ascii="仿宋" w:hAnsi="仿宋" w:eastAsia="仿宋"/>
          <w:color w:val="auto"/>
          <w:kern w:val="0"/>
          <w:sz w:val="28"/>
          <w:szCs w:val="28"/>
        </w:rPr>
      </w:pPr>
      <w:r>
        <w:rPr>
          <w:rFonts w:hint="eastAsia" w:ascii="仿宋" w:hAnsi="仿宋" w:eastAsia="仿宋"/>
          <w:color w:val="auto"/>
          <w:kern w:val="0"/>
          <w:sz w:val="28"/>
          <w:szCs w:val="28"/>
        </w:rPr>
        <w:t>（一）供应商质疑</w:t>
      </w:r>
    </w:p>
    <w:p>
      <w:pPr>
        <w:widowControl/>
        <w:ind w:firstLine="560" w:firstLineChars="200"/>
        <w:jc w:val="left"/>
        <w:rPr>
          <w:rFonts w:ascii="仿宋" w:hAnsi="仿宋" w:eastAsia="仿宋"/>
          <w:color w:val="auto"/>
          <w:kern w:val="0"/>
          <w:sz w:val="28"/>
          <w:szCs w:val="28"/>
        </w:rPr>
      </w:pPr>
      <w:r>
        <w:rPr>
          <w:rFonts w:ascii="仿宋" w:hAnsi="仿宋" w:eastAsia="仿宋"/>
          <w:color w:val="auto"/>
          <w:kern w:val="0"/>
          <w:sz w:val="28"/>
          <w:szCs w:val="28"/>
        </w:rPr>
        <w:t>供应商认为中标或者成交结果使自己的权益受到损害的</w:t>
      </w:r>
      <w:r>
        <w:rPr>
          <w:rFonts w:hint="eastAsia" w:ascii="仿宋" w:hAnsi="仿宋" w:eastAsia="仿宋"/>
          <w:color w:val="auto"/>
          <w:kern w:val="0"/>
          <w:sz w:val="28"/>
          <w:szCs w:val="28"/>
        </w:rPr>
        <w:t>，应当自本公告发布之日起七个工作日内</w:t>
      </w:r>
      <w:bookmarkStart w:id="0" w:name="_Hlk27380774"/>
      <w:r>
        <w:rPr>
          <w:rFonts w:hint="eastAsia" w:ascii="仿宋" w:hAnsi="仿宋" w:eastAsia="仿宋"/>
          <w:color w:val="auto"/>
          <w:kern w:val="0"/>
          <w:sz w:val="28"/>
          <w:szCs w:val="28"/>
        </w:rPr>
        <w:t>以书面形式向采联国际招标采购集团有限公司（或采购人）提出质疑，逾期将依法不予受理。</w:t>
      </w:r>
      <w:bookmarkEnd w:id="0"/>
    </w:p>
    <w:p>
      <w:pPr>
        <w:ind w:firstLine="280" w:firstLineChars="100"/>
        <w:rPr>
          <w:rFonts w:ascii="仿宋" w:hAnsi="仿宋" w:eastAsia="仿宋" w:cs="宋体"/>
          <w:color w:val="auto"/>
          <w:sz w:val="28"/>
          <w:szCs w:val="28"/>
        </w:rPr>
      </w:pPr>
      <w:r>
        <w:rPr>
          <w:rFonts w:hint="eastAsia" w:ascii="仿宋" w:hAnsi="仿宋" w:eastAsia="仿宋"/>
          <w:color w:val="auto"/>
          <w:kern w:val="0"/>
          <w:sz w:val="28"/>
          <w:szCs w:val="28"/>
        </w:rPr>
        <w:t>（二）</w:t>
      </w:r>
      <w:r>
        <w:rPr>
          <w:rFonts w:hint="eastAsia" w:ascii="仿宋" w:hAnsi="仿宋" w:eastAsia="仿宋" w:cs="宋体"/>
          <w:color w:val="auto"/>
          <w:sz w:val="28"/>
          <w:szCs w:val="28"/>
        </w:rPr>
        <w:t>本项目相关公告在以下媒体发布:</w:t>
      </w:r>
    </w:p>
    <w:p>
      <w:pPr>
        <w:widowControl/>
        <w:ind w:firstLine="560" w:firstLineChars="200"/>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相关媒体：深圳公共资源交易中心</w:t>
      </w:r>
      <w:r>
        <w:rPr>
          <w:rFonts w:hint="eastAsia" w:ascii="仿宋" w:hAnsi="仿宋" w:eastAsia="仿宋"/>
          <w:color w:val="auto"/>
          <w:kern w:val="0"/>
          <w:sz w:val="28"/>
          <w:szCs w:val="28"/>
        </w:rPr>
        <w:t>网站</w:t>
      </w:r>
      <w:r>
        <w:rPr>
          <w:rFonts w:hint="eastAsia" w:ascii="仿宋" w:hAnsi="仿宋" w:eastAsia="仿宋" w:cs="宋体"/>
          <w:color w:val="auto"/>
          <w:kern w:val="0"/>
          <w:sz w:val="28"/>
          <w:szCs w:val="28"/>
        </w:rPr>
        <w:t>（www.szzfcg.cn）、采购代理机构网站（www.chinapsp.cn）、深圳市人力资源和社会保障局官网。相关公告在上述媒体上公布之日即视为有效送达，不再另行通知。</w:t>
      </w:r>
    </w:p>
    <w:p>
      <w:pPr>
        <w:ind w:left="420"/>
        <w:rPr>
          <w:rFonts w:ascii="仿宋" w:hAnsi="仿宋" w:eastAsia="仿宋" w:cs="宋体"/>
          <w:color w:val="auto"/>
          <w:kern w:val="0"/>
          <w:sz w:val="28"/>
          <w:szCs w:val="28"/>
        </w:rPr>
      </w:pPr>
      <w:r>
        <w:rPr>
          <w:rFonts w:hint="eastAsia" w:ascii="仿宋" w:hAnsi="仿宋" w:eastAsia="仿宋" w:cs="宋体"/>
          <w:color w:val="auto"/>
          <w:kern w:val="0"/>
          <w:sz w:val="28"/>
          <w:szCs w:val="28"/>
        </w:rPr>
        <w:t>十一、凡对本次公告内容提出询问，请按以下方式联系。</w:t>
      </w:r>
    </w:p>
    <w:p>
      <w:pPr>
        <w:widowControl/>
        <w:adjustRightInd w:val="0"/>
        <w:snapToGrid w:val="0"/>
        <w:spacing w:line="360" w:lineRule="auto"/>
        <w:jc w:val="left"/>
        <w:rPr>
          <w:rFonts w:ascii="仿宋" w:hAnsi="仿宋" w:eastAsia="仿宋"/>
          <w:color w:val="auto"/>
          <w:sz w:val="28"/>
          <w:szCs w:val="28"/>
        </w:rPr>
      </w:pPr>
      <w:r>
        <w:rPr>
          <w:rFonts w:hint="eastAsia" w:ascii="仿宋" w:hAnsi="仿宋" w:eastAsia="仿宋" w:cs="宋体"/>
          <w:color w:val="auto"/>
          <w:sz w:val="28"/>
          <w:szCs w:val="28"/>
        </w:rPr>
        <w:t xml:space="preserve">      1.采购人信息</w:t>
      </w:r>
    </w:p>
    <w:p>
      <w:pPr>
        <w:adjustRightInd w:val="0"/>
        <w:snapToGrid w:val="0"/>
        <w:spacing w:line="360" w:lineRule="auto"/>
        <w:ind w:left="1129" w:leftChars="371" w:hanging="350" w:hangingChars="125"/>
        <w:jc w:val="left"/>
        <w:rPr>
          <w:rFonts w:hint="eastAsia" w:ascii="仿宋" w:hAnsi="仿宋" w:eastAsia="仿宋"/>
          <w:color w:val="auto"/>
          <w:sz w:val="28"/>
          <w:szCs w:val="28"/>
          <w:lang w:eastAsia="zh-CN"/>
        </w:rPr>
      </w:pPr>
      <w:r>
        <w:rPr>
          <w:rFonts w:hint="eastAsia" w:ascii="仿宋" w:hAnsi="仿宋" w:eastAsia="仿宋"/>
          <w:color w:val="auto"/>
          <w:sz w:val="28"/>
          <w:szCs w:val="28"/>
        </w:rPr>
        <w:t>名称：</w:t>
      </w:r>
      <w:r>
        <w:rPr>
          <w:rFonts w:hint="eastAsia" w:ascii="仿宋" w:hAnsi="仿宋" w:eastAsia="仿宋" w:cs="宋体"/>
          <w:bCs/>
          <w:color w:val="auto"/>
          <w:kern w:val="0"/>
          <w:sz w:val="28"/>
          <w:szCs w:val="28"/>
          <w:lang w:eastAsia="zh-CN"/>
        </w:rPr>
        <w:t>深圳市人力资源和社会保障局</w:t>
      </w:r>
    </w:p>
    <w:p>
      <w:pPr>
        <w:adjustRightInd w:val="0"/>
        <w:snapToGrid w:val="0"/>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地址：深圳市福田区深南大道8005号</w:t>
      </w:r>
    </w:p>
    <w:p>
      <w:pPr>
        <w:adjustRightInd w:val="0"/>
        <w:snapToGrid w:val="0"/>
        <w:spacing w:line="360" w:lineRule="auto"/>
        <w:ind w:left="1129" w:leftChars="371" w:hanging="350" w:hangingChars="125"/>
        <w:jc w:val="left"/>
        <w:rPr>
          <w:rFonts w:ascii="仿宋" w:hAnsi="仿宋" w:eastAsia="仿宋"/>
          <w:color w:val="auto"/>
          <w:sz w:val="28"/>
          <w:szCs w:val="28"/>
        </w:rPr>
      </w:pPr>
      <w:bookmarkStart w:id="1" w:name="_Toc28359086"/>
      <w:bookmarkStart w:id="2" w:name="_Toc28359009"/>
      <w:r>
        <w:rPr>
          <w:rFonts w:hint="eastAsia" w:ascii="仿宋" w:hAnsi="仿宋" w:eastAsia="仿宋" w:cs="宋体"/>
          <w:color w:val="auto"/>
          <w:sz w:val="28"/>
          <w:szCs w:val="28"/>
        </w:rPr>
        <w:t>2.采购代理机构</w:t>
      </w:r>
      <w:bookmarkEnd w:id="1"/>
      <w:bookmarkEnd w:id="2"/>
    </w:p>
    <w:p>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名称：</w:t>
      </w:r>
      <w:r>
        <w:rPr>
          <w:rFonts w:hint="eastAsia" w:ascii="仿宋" w:hAnsi="仿宋" w:eastAsia="仿宋" w:cs="宋体"/>
          <w:color w:val="auto"/>
          <w:sz w:val="28"/>
          <w:szCs w:val="28"/>
        </w:rPr>
        <w:t>采联国际招标采购集团有限公司</w:t>
      </w:r>
    </w:p>
    <w:p>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地址：</w:t>
      </w:r>
      <w:r>
        <w:rPr>
          <w:rFonts w:hint="eastAsia" w:ascii="仿宋" w:hAnsi="仿宋" w:eastAsia="仿宋" w:cs="宋体"/>
          <w:color w:val="auto"/>
          <w:sz w:val="28"/>
          <w:szCs w:val="28"/>
        </w:rPr>
        <w:t>深圳市福田区竹子林中国经贸大厦10A、B采联国际招标采购集团有限公司深圳分公司</w:t>
      </w:r>
    </w:p>
    <w:p>
      <w:pPr>
        <w:adjustRightInd w:val="0"/>
        <w:snapToGrid w:val="0"/>
        <w:spacing w:line="360" w:lineRule="auto"/>
        <w:ind w:firstLine="840" w:firstLineChars="300"/>
        <w:rPr>
          <w:rFonts w:ascii="仿宋" w:hAnsi="仿宋" w:eastAsia="仿宋"/>
          <w:color w:val="auto"/>
          <w:sz w:val="28"/>
          <w:szCs w:val="28"/>
          <w:u w:val="single"/>
        </w:rPr>
      </w:pPr>
      <w:bookmarkStart w:id="3" w:name="_Toc28359010"/>
      <w:bookmarkStart w:id="4" w:name="_Toc28359087"/>
      <w:r>
        <w:rPr>
          <w:rFonts w:hint="eastAsia" w:ascii="仿宋" w:hAnsi="仿宋" w:eastAsia="仿宋" w:cs="宋体"/>
          <w:color w:val="auto"/>
          <w:sz w:val="28"/>
          <w:szCs w:val="28"/>
        </w:rPr>
        <w:t>3.项目</w:t>
      </w:r>
      <w:r>
        <w:rPr>
          <w:rFonts w:ascii="仿宋" w:hAnsi="仿宋" w:eastAsia="仿宋" w:cs="宋体"/>
          <w:color w:val="auto"/>
          <w:sz w:val="28"/>
          <w:szCs w:val="28"/>
        </w:rPr>
        <w:t>联系方式</w:t>
      </w:r>
      <w:bookmarkEnd w:id="3"/>
      <w:bookmarkEnd w:id="4"/>
    </w:p>
    <w:p>
      <w:pPr>
        <w:pStyle w:val="6"/>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项目联系人：</w:t>
      </w:r>
      <w:r>
        <w:rPr>
          <w:rFonts w:hint="eastAsia" w:ascii="仿宋" w:hAnsi="仿宋" w:eastAsia="仿宋" w:cs="宋体"/>
          <w:color w:val="auto"/>
          <w:sz w:val="28"/>
          <w:szCs w:val="28"/>
          <w:lang w:eastAsia="zh-CN"/>
        </w:rPr>
        <w:t>刘</w:t>
      </w:r>
      <w:r>
        <w:rPr>
          <w:rFonts w:hint="eastAsia" w:ascii="仿宋" w:hAnsi="仿宋" w:eastAsia="仿宋" w:cs="宋体"/>
          <w:color w:val="auto"/>
          <w:sz w:val="28"/>
          <w:szCs w:val="28"/>
        </w:rPr>
        <w:t>先生</w:t>
      </w:r>
    </w:p>
    <w:p>
      <w:pPr>
        <w:adjustRightInd w:val="0"/>
        <w:snapToGrid w:val="0"/>
        <w:spacing w:line="360" w:lineRule="auto"/>
        <w:ind w:firstLine="840" w:firstLineChars="300"/>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电　话：0755-8837 7571或7572转</w:t>
      </w:r>
      <w:r>
        <w:rPr>
          <w:rFonts w:hint="eastAsia" w:ascii="仿宋" w:hAnsi="仿宋" w:eastAsia="仿宋"/>
          <w:color w:val="auto"/>
          <w:sz w:val="28"/>
          <w:szCs w:val="28"/>
          <w:lang w:val="en-US" w:eastAsia="zh-CN"/>
        </w:rPr>
        <w:t>2340</w:t>
      </w:r>
    </w:p>
    <w:p>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 xml:space="preserve">邮 </w:t>
      </w:r>
      <w:r>
        <w:rPr>
          <w:rFonts w:ascii="仿宋" w:hAnsi="仿宋" w:eastAsia="仿宋"/>
          <w:color w:val="auto"/>
          <w:sz w:val="28"/>
          <w:szCs w:val="28"/>
        </w:rPr>
        <w:t xml:space="preserve"> </w:t>
      </w:r>
      <w:r>
        <w:rPr>
          <w:rFonts w:hint="eastAsia" w:ascii="仿宋" w:hAnsi="仿宋" w:eastAsia="仿宋"/>
          <w:color w:val="auto"/>
          <w:sz w:val="28"/>
          <w:szCs w:val="28"/>
        </w:rPr>
        <w:t>编：518040</w:t>
      </w:r>
    </w:p>
    <w:p>
      <w:pPr>
        <w:adjustRightInd w:val="0"/>
        <w:snapToGrid w:val="0"/>
        <w:spacing w:line="360" w:lineRule="auto"/>
        <w:ind w:firstLine="840" w:firstLineChars="300"/>
        <w:rPr>
          <w:rFonts w:ascii="仿宋" w:hAnsi="仿宋" w:eastAsia="仿宋"/>
          <w:color w:val="auto"/>
          <w:sz w:val="28"/>
          <w:szCs w:val="28"/>
        </w:rPr>
      </w:pPr>
      <w:r>
        <w:rPr>
          <w:rFonts w:hint="eastAsia" w:ascii="仿宋" w:hAnsi="仿宋" w:eastAsia="仿宋"/>
          <w:color w:val="auto"/>
          <w:sz w:val="28"/>
          <w:szCs w:val="28"/>
        </w:rPr>
        <w:t>邮 箱：cailiansz@126.com</w:t>
      </w:r>
    </w:p>
    <w:p>
      <w:pPr>
        <w:widowControl/>
        <w:ind w:left="42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十二、附件（可在采购代理机构（www.chinapsp.cn）网站查看）</w:t>
      </w:r>
    </w:p>
    <w:p>
      <w:pPr>
        <w:ind w:left="560"/>
        <w:rPr>
          <w:rFonts w:ascii="仿宋" w:hAnsi="仿宋" w:eastAsia="仿宋" w:cs="宋体"/>
          <w:color w:val="auto"/>
          <w:kern w:val="0"/>
          <w:sz w:val="28"/>
          <w:szCs w:val="28"/>
          <w:highlight w:val="yellow"/>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采购文件</w:t>
      </w:r>
    </w:p>
    <w:p>
      <w:pPr>
        <w:ind w:left="560"/>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供应商诚信</w:t>
      </w:r>
    </w:p>
    <w:p>
      <w:pPr>
        <w:tabs>
          <w:tab w:val="right" w:pos="9180"/>
        </w:tabs>
        <w:adjustRightInd w:val="0"/>
        <w:snapToGrid w:val="0"/>
        <w:spacing w:line="360" w:lineRule="auto"/>
        <w:ind w:firstLine="435"/>
        <w:jc w:val="right"/>
        <w:rPr>
          <w:rFonts w:ascii="仿宋" w:hAnsi="仿宋" w:eastAsia="仿宋"/>
          <w:b/>
          <w:color w:val="auto"/>
          <w:sz w:val="28"/>
          <w:szCs w:val="28"/>
          <w:u w:val="single"/>
        </w:rPr>
      </w:pPr>
    </w:p>
    <w:p>
      <w:pPr>
        <w:tabs>
          <w:tab w:val="right" w:pos="9180"/>
        </w:tabs>
        <w:adjustRightInd w:val="0"/>
        <w:snapToGrid w:val="0"/>
        <w:spacing w:line="360" w:lineRule="auto"/>
        <w:ind w:firstLine="435"/>
        <w:jc w:val="right"/>
        <w:rPr>
          <w:rFonts w:ascii="仿宋" w:hAnsi="仿宋" w:eastAsia="仿宋"/>
          <w:b/>
          <w:color w:val="auto"/>
          <w:sz w:val="28"/>
          <w:szCs w:val="28"/>
          <w:u w:val="none"/>
        </w:rPr>
      </w:pPr>
      <w:bookmarkStart w:id="5" w:name="_GoBack"/>
      <w:r>
        <w:rPr>
          <w:rFonts w:hint="eastAsia" w:ascii="仿宋" w:hAnsi="仿宋" w:eastAsia="仿宋"/>
          <w:b/>
          <w:color w:val="auto"/>
          <w:sz w:val="28"/>
          <w:szCs w:val="28"/>
          <w:u w:val="none"/>
        </w:rPr>
        <w:t>采联国际招标采购集团有限公司</w:t>
      </w:r>
    </w:p>
    <w:p>
      <w:pPr>
        <w:adjustRightInd w:val="0"/>
        <w:snapToGrid w:val="0"/>
        <w:spacing w:line="360" w:lineRule="auto"/>
        <w:ind w:firstLine="435"/>
        <w:jc w:val="right"/>
        <w:rPr>
          <w:rFonts w:ascii="仿宋" w:hAnsi="仿宋" w:eastAsia="仿宋"/>
          <w:b/>
          <w:sz w:val="28"/>
          <w:szCs w:val="28"/>
          <w:u w:val="none"/>
        </w:rPr>
      </w:pPr>
      <w:r>
        <w:rPr>
          <w:rFonts w:hint="eastAsia" w:ascii="仿宋" w:hAnsi="仿宋" w:eastAsia="仿宋"/>
          <w:b/>
          <w:color w:val="auto"/>
          <w:sz w:val="28"/>
          <w:szCs w:val="28"/>
          <w:u w:val="none"/>
          <w:lang w:val="en-US" w:eastAsia="zh-CN"/>
        </w:rPr>
        <w:t>2022</w:t>
      </w:r>
      <w:r>
        <w:rPr>
          <w:rFonts w:hint="eastAsia" w:ascii="仿宋" w:hAnsi="仿宋" w:eastAsia="仿宋"/>
          <w:b/>
          <w:color w:val="auto"/>
          <w:sz w:val="28"/>
          <w:szCs w:val="28"/>
          <w:u w:val="none"/>
        </w:rPr>
        <w:t>年</w:t>
      </w:r>
      <w:r>
        <w:rPr>
          <w:rFonts w:hint="eastAsia" w:ascii="仿宋" w:hAnsi="仿宋" w:eastAsia="仿宋"/>
          <w:b/>
          <w:color w:val="auto"/>
          <w:sz w:val="28"/>
          <w:szCs w:val="28"/>
          <w:u w:val="none"/>
          <w:lang w:val="en-US" w:eastAsia="zh-CN"/>
        </w:rPr>
        <w:t>3</w:t>
      </w:r>
      <w:r>
        <w:rPr>
          <w:rFonts w:hint="eastAsia" w:ascii="仿宋" w:hAnsi="仿宋" w:eastAsia="仿宋"/>
          <w:b/>
          <w:color w:val="auto"/>
          <w:sz w:val="28"/>
          <w:szCs w:val="28"/>
          <w:u w:val="none"/>
        </w:rPr>
        <w:t>月</w:t>
      </w:r>
      <w:r>
        <w:rPr>
          <w:rFonts w:hint="eastAsia" w:ascii="仿宋" w:hAnsi="仿宋" w:eastAsia="仿宋"/>
          <w:b/>
          <w:sz w:val="28"/>
          <w:szCs w:val="28"/>
          <w:u w:val="none"/>
          <w:lang w:val="en-US" w:eastAsia="zh-CN"/>
        </w:rPr>
        <w:t>17</w:t>
      </w:r>
      <w:r>
        <w:rPr>
          <w:rFonts w:hint="eastAsia" w:ascii="仿宋" w:hAnsi="仿宋" w:eastAsia="仿宋"/>
          <w:b/>
          <w:sz w:val="28"/>
          <w:szCs w:val="28"/>
          <w:u w:val="none"/>
        </w:rPr>
        <w:t>日</w:t>
      </w:r>
    </w:p>
    <w:bookmarkEnd w:id="5"/>
    <w:p>
      <w:pPr>
        <w:widowControl/>
        <w:spacing w:before="100" w:beforeAutospacing="1" w:after="100" w:afterAutospacing="1"/>
        <w:jc w:val="center"/>
        <w:rPr>
          <w:rFonts w:ascii="仿宋" w:hAnsi="仿宋" w:eastAsia="仿宋" w:cstheme="minorBidi"/>
          <w:sz w:val="28"/>
          <w:szCs w:val="28"/>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55"/>
    <w:rsid w:val="00004E37"/>
    <w:rsid w:val="0000797F"/>
    <w:rsid w:val="00037406"/>
    <w:rsid w:val="00040F29"/>
    <w:rsid w:val="00045F11"/>
    <w:rsid w:val="000670C8"/>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804FD"/>
    <w:rsid w:val="002D17E3"/>
    <w:rsid w:val="002E78E8"/>
    <w:rsid w:val="002F4CC6"/>
    <w:rsid w:val="002F7D23"/>
    <w:rsid w:val="003021D1"/>
    <w:rsid w:val="00322178"/>
    <w:rsid w:val="003226BB"/>
    <w:rsid w:val="00327A23"/>
    <w:rsid w:val="00334C25"/>
    <w:rsid w:val="0037269B"/>
    <w:rsid w:val="00381BF2"/>
    <w:rsid w:val="003A2ADF"/>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45917"/>
    <w:rsid w:val="00757832"/>
    <w:rsid w:val="00777A20"/>
    <w:rsid w:val="007C2591"/>
    <w:rsid w:val="008025F1"/>
    <w:rsid w:val="00837B6C"/>
    <w:rsid w:val="00842E72"/>
    <w:rsid w:val="008553CE"/>
    <w:rsid w:val="008930D8"/>
    <w:rsid w:val="009127E4"/>
    <w:rsid w:val="0093263A"/>
    <w:rsid w:val="00955E7A"/>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9D937EA"/>
    <w:rsid w:val="12C25575"/>
    <w:rsid w:val="18BC55AA"/>
    <w:rsid w:val="1CC76CA7"/>
    <w:rsid w:val="1FAD62E6"/>
    <w:rsid w:val="1FEB109B"/>
    <w:rsid w:val="201358D5"/>
    <w:rsid w:val="260C212E"/>
    <w:rsid w:val="26E93C26"/>
    <w:rsid w:val="2C4F0432"/>
    <w:rsid w:val="30831630"/>
    <w:rsid w:val="37DC40A9"/>
    <w:rsid w:val="37E8065D"/>
    <w:rsid w:val="41AD1D1E"/>
    <w:rsid w:val="47143C3C"/>
    <w:rsid w:val="501A79B1"/>
    <w:rsid w:val="50431E61"/>
    <w:rsid w:val="538A2E61"/>
    <w:rsid w:val="5BE5662B"/>
    <w:rsid w:val="5CBC610A"/>
    <w:rsid w:val="5F830454"/>
    <w:rsid w:val="62BC43B0"/>
    <w:rsid w:val="66CD064E"/>
    <w:rsid w:val="675A1129"/>
    <w:rsid w:val="6A466D71"/>
    <w:rsid w:val="72727742"/>
    <w:rsid w:val="73DB798E"/>
    <w:rsid w:val="74E0358A"/>
    <w:rsid w:val="7A63170E"/>
    <w:rsid w:val="7ACD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annotation text"/>
    <w:basedOn w:val="1"/>
    <w:link w:val="18"/>
    <w:unhideWhenUsed/>
    <w:qFormat/>
    <w:uiPriority w:val="0"/>
    <w:pPr>
      <w:jc w:val="left"/>
    </w:pPr>
  </w:style>
  <w:style w:type="paragraph" w:styleId="6">
    <w:name w:val="Plain Text"/>
    <w:basedOn w:val="1"/>
    <w:link w:val="17"/>
    <w:qFormat/>
    <w:uiPriority w:val="0"/>
    <w:rPr>
      <w:rFonts w:ascii="宋体" w:hAnsi="Courier New" w:eastAsiaTheme="minorEastAsia" w:cstheme="minorBidi"/>
      <w:szCs w:val="22"/>
    </w:rPr>
  </w:style>
  <w:style w:type="paragraph" w:styleId="7">
    <w:name w:val="Balloon Text"/>
    <w:basedOn w:val="1"/>
    <w:link w:val="19"/>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2"/>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unhideWhenUsed/>
    <w:qFormat/>
    <w:uiPriority w:val="0"/>
    <w:rPr>
      <w:sz w:val="21"/>
      <w:szCs w:val="21"/>
    </w:rPr>
  </w:style>
  <w:style w:type="character" w:customStyle="1" w:styleId="16">
    <w:name w:val="标题 1 字符"/>
    <w:basedOn w:val="13"/>
    <w:link w:val="3"/>
    <w:qFormat/>
    <w:uiPriority w:val="9"/>
    <w:rPr>
      <w:rFonts w:ascii="Times New Roman" w:hAnsi="Times New Roman" w:eastAsia="宋体" w:cs="Times New Roman"/>
      <w:b/>
      <w:bCs/>
      <w:kern w:val="44"/>
      <w:sz w:val="44"/>
      <w:szCs w:val="44"/>
    </w:rPr>
  </w:style>
  <w:style w:type="character" w:customStyle="1" w:styleId="17">
    <w:name w:val="纯文本 字符"/>
    <w:basedOn w:val="13"/>
    <w:link w:val="6"/>
    <w:qFormat/>
    <w:uiPriority w:val="0"/>
    <w:rPr>
      <w:rFonts w:ascii="宋体" w:hAnsi="Courier New"/>
    </w:rPr>
  </w:style>
  <w:style w:type="character" w:customStyle="1" w:styleId="18">
    <w:name w:val="批注文字 字符"/>
    <w:basedOn w:val="13"/>
    <w:link w:val="5"/>
    <w:qFormat/>
    <w:uiPriority w:val="0"/>
    <w:rPr>
      <w:rFonts w:ascii="Times New Roman" w:hAnsi="Times New Roman" w:eastAsia="宋体" w:cs="Times New Roman"/>
      <w:szCs w:val="21"/>
    </w:rPr>
  </w:style>
  <w:style w:type="character" w:customStyle="1" w:styleId="19">
    <w:name w:val="批注框文本 字符"/>
    <w:basedOn w:val="13"/>
    <w:link w:val="7"/>
    <w:semiHidden/>
    <w:qFormat/>
    <w:uiPriority w:val="99"/>
    <w:rPr>
      <w:rFonts w:ascii="Times New Roman" w:hAnsi="Times New Roman" w:eastAsia="宋体" w:cs="Times New Roman"/>
      <w:sz w:val="18"/>
      <w:szCs w:val="18"/>
    </w:rPr>
  </w:style>
  <w:style w:type="character" w:customStyle="1" w:styleId="20">
    <w:name w:val="页眉 字符"/>
    <w:basedOn w:val="13"/>
    <w:link w:val="9"/>
    <w:qFormat/>
    <w:uiPriority w:val="99"/>
    <w:rPr>
      <w:rFonts w:ascii="Times New Roman" w:hAnsi="Times New Roman" w:eastAsia="宋体" w:cs="Times New Roman"/>
      <w:sz w:val="18"/>
      <w:szCs w:val="18"/>
    </w:rPr>
  </w:style>
  <w:style w:type="character" w:customStyle="1" w:styleId="21">
    <w:name w:val="页脚 字符"/>
    <w:basedOn w:val="13"/>
    <w:link w:val="8"/>
    <w:qFormat/>
    <w:uiPriority w:val="99"/>
    <w:rPr>
      <w:rFonts w:ascii="Times New Roman" w:hAnsi="Times New Roman" w:eastAsia="宋体" w:cs="Times New Roman"/>
      <w:sz w:val="18"/>
      <w:szCs w:val="18"/>
    </w:rPr>
  </w:style>
  <w:style w:type="character" w:customStyle="1" w:styleId="22">
    <w:name w:val="批注主题 字符"/>
    <w:basedOn w:val="18"/>
    <w:link w:val="10"/>
    <w:semiHidden/>
    <w:qFormat/>
    <w:uiPriority w:val="99"/>
    <w:rPr>
      <w:rFonts w:ascii="Times New Roman" w:hAnsi="Times New Roman" w:eastAsia="宋体" w:cs="Times New Roman"/>
      <w:b/>
      <w:bCs/>
      <w:szCs w:val="21"/>
    </w:rPr>
  </w:style>
  <w:style w:type="character" w:customStyle="1" w:styleId="23">
    <w:name w:val="未处理的提及1"/>
    <w:basedOn w:val="13"/>
    <w:semiHidden/>
    <w:unhideWhenUsed/>
    <w:qFormat/>
    <w:uiPriority w:val="99"/>
    <w:rPr>
      <w:color w:val="605E5C"/>
      <w:shd w:val="clear" w:color="auto" w:fill="E1DFDD"/>
    </w:rPr>
  </w:style>
  <w:style w:type="paragraph" w:styleId="24">
    <w:name w:val="List Paragraph"/>
    <w:basedOn w:val="1"/>
    <w:link w:val="25"/>
    <w:qFormat/>
    <w:uiPriority w:val="34"/>
    <w:pPr>
      <w:ind w:firstLine="420" w:firstLineChars="200"/>
    </w:pPr>
  </w:style>
  <w:style w:type="character" w:customStyle="1" w:styleId="25">
    <w:name w:val="列表段落 字符"/>
    <w:link w:val="24"/>
    <w:qFormat/>
    <w:uiPriority w:val="34"/>
    <w:rPr>
      <w:kern w:val="2"/>
      <w:sz w:val="21"/>
      <w:szCs w:val="21"/>
    </w:rPr>
  </w:style>
  <w:style w:type="character" w:customStyle="1" w:styleId="26">
    <w:name w:val="未处理的提及2"/>
    <w:basedOn w:val="13"/>
    <w:semiHidden/>
    <w:unhideWhenUsed/>
    <w:qFormat/>
    <w:uiPriority w:val="99"/>
    <w:rPr>
      <w:color w:val="605E5C"/>
      <w:shd w:val="clear" w:color="auto" w:fill="E1DFDD"/>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274</Words>
  <Characters>1564</Characters>
  <Lines>13</Lines>
  <Paragraphs>3</Paragraphs>
  <TotalTime>12</TotalTime>
  <ScaleCrop>false</ScaleCrop>
  <LinksUpToDate>false</LinksUpToDate>
  <CharactersWithSpaces>1835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2020-07-31T02:45:00Z</dcterms:created>
  <dc:creator>魏炫</dc:creator>
  <cp:lastModifiedBy>Administrator</cp:lastModifiedBy>
  <cp:lastPrinted>2022-03-08T10:42:00Z</cp:lastPrinted>
  <dcterms:modified xsi:type="dcterms:W3CDTF">2022-03-17T09:13:18Z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35B48894556E4C158175E5AD068EA81E</vt:lpwstr>
  </property>
</Properties>
</file>