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4BC1" w14:textId="77777777" w:rsidR="001946D0" w:rsidRDefault="001072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深圳改革开放干部学院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博士后</w:t>
      </w:r>
    </w:p>
    <w:p w14:paraId="454B2433" w14:textId="77777777" w:rsidR="001946D0" w:rsidRDefault="001072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简章</w:t>
      </w:r>
    </w:p>
    <w:p w14:paraId="6EB88062" w14:textId="77777777" w:rsidR="001946D0" w:rsidRDefault="001946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72210DC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深圳改革开放干部学院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日经广东省委批复同意设立，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日正式揭牌。学院以习近平新时代中国特色社会主义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为指导，对标国家级干部学院，坚持立足深圳、服务全国、面向世界，承担深圳改革开放实践经验的总结、培训和交流合作、决策咨询等职能，学院突出实战实训、案例教学，以打造创新型、开放式、国际化的教学平台、实践基地和展示窗口为目标。</w:t>
      </w:r>
    </w:p>
    <w:p w14:paraId="30ED9912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深圳改革开放干部学院博士后创新实践基地于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月经深圳市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批准设立，依托干部学院科研部门管理。学院设有“政党发展研究中心”（广东省决策咨询研究基地、深圳市人文社科重点研究基地），以改革开放、党的建设、政党政治、社会治理和干部教育为主要研究方向。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年，研究团队承担国家级、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省部级、市级项目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余项，发表理论文章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余篇，多篇内参报告或中央部委采纳或纳入省、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市决策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参考。</w:t>
      </w:r>
    </w:p>
    <w:p w14:paraId="26161684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为大力实施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人才强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博士后创新实践基地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与深圳大学新闻传播学博士后流动站，联合招收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博士后研究人员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名。具体事项及要求说明如下：</w:t>
      </w:r>
    </w:p>
    <w:p w14:paraId="386A8AAA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、研究方向</w:t>
      </w:r>
    </w:p>
    <w:p w14:paraId="6A5664E3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sz w:val="32"/>
          <w:szCs w:val="32"/>
        </w:rPr>
        <w:t>政治传播研究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国际政治传播、港澳政治传播等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F693D19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2.</w:t>
      </w:r>
      <w:r>
        <w:rPr>
          <w:rFonts w:ascii="楷体_GB2312" w:eastAsia="楷体_GB2312" w:hAnsi="楷体_GB2312" w:cs="楷体_GB2312" w:hint="eastAsia"/>
          <w:sz w:val="32"/>
          <w:szCs w:val="32"/>
        </w:rPr>
        <w:t>党史党建研究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政党政治、党的建设、党史等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3599962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sz w:val="32"/>
          <w:szCs w:val="32"/>
        </w:rPr>
        <w:t>干部制度研究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干部选拔、干部培养、干部能力、干部激励等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2F5E325F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sz w:val="32"/>
          <w:szCs w:val="32"/>
        </w:rPr>
        <w:t>粤港澳大湾区研究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规则衔接、粤港澳深度合作、港澳问题、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双合作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区建设等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BF4452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二、专业要求</w:t>
      </w:r>
    </w:p>
    <w:p w14:paraId="03ACE784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哲学、党史党建、政治学、社会学、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新闻传播学、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经济学、法学、历史学、管理学等学科及其他符合研究中心课题要求的研究方向。</w:t>
      </w:r>
    </w:p>
    <w:p w14:paraId="1B3A71BF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三、岗位职责</w:t>
      </w:r>
    </w:p>
    <w:p w14:paraId="2C2A681B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与合作导师共同承担重要的科研课题，按计划完成博士后入站期间的科研任务；</w:t>
      </w:r>
    </w:p>
    <w:p w14:paraId="71E8A4BA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开展论著发表、基地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、国际合作、学术交流、行业服务等工作；</w:t>
      </w:r>
    </w:p>
    <w:p w14:paraId="05047A5F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发表高水平的科研论文，</w:t>
      </w:r>
      <w:r>
        <w:rPr>
          <w:rFonts w:ascii="仿宋_GB2312" w:eastAsia="仿宋_GB2312" w:hAnsi="仿宋_GB2312" w:cs="仿宋_GB2312" w:hint="eastAsia"/>
          <w:sz w:val="32"/>
          <w:szCs w:val="32"/>
        </w:rPr>
        <w:t>达到流动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站关于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博士后出站的任务要求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7D7394C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安排的其他相关任务。</w:t>
      </w:r>
    </w:p>
    <w:p w14:paraId="36BDE796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申请</w:t>
      </w:r>
      <w:r>
        <w:rPr>
          <w:rFonts w:ascii="黑体" w:eastAsia="黑体" w:hAnsi="黑体" w:cs="黑体" w:hint="eastAsia"/>
          <w:sz w:val="32"/>
          <w:szCs w:val="32"/>
        </w:rPr>
        <w:t>条件</w:t>
      </w:r>
    </w:p>
    <w:p w14:paraId="2E6A2A34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周岁以下，获得博士学位不超过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</w:t>
      </w:r>
      <w:r>
        <w:rPr>
          <w:rFonts w:ascii="仿宋_GB2312" w:eastAsia="仿宋_GB2312" w:hAnsi="仿宋_GB2312" w:cs="仿宋_GB2312" w:hint="eastAsia"/>
          <w:sz w:val="32"/>
          <w:szCs w:val="32"/>
        </w:rPr>
        <w:t>传播研究有学术志趣的青年学者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9E1D605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具备良好的学术道德和严谨的科学态度，较强的科研创新能力和团队协作精神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27DC6272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身体健康，能胜任全职科研岗位要求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CB98714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有较强的决策咨询能力、团队管理能力及沟通协调能力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47FF80A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申请者的博士学位论文或既有研究成果限于社会科学范畴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C5B4F15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已取得显著科研成果的，将予以优先考虑。</w:t>
      </w:r>
    </w:p>
    <w:p w14:paraId="15F59BFE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在站</w:t>
      </w:r>
      <w:r>
        <w:rPr>
          <w:rFonts w:ascii="黑体" w:eastAsia="黑体" w:hAnsi="黑体" w:cs="黑体" w:hint="eastAsia"/>
          <w:sz w:val="32"/>
          <w:szCs w:val="32"/>
        </w:rPr>
        <w:t>待遇</w:t>
      </w:r>
    </w:p>
    <w:p w14:paraId="0A6E1E11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深圳市对在站博士后给予一定生活补贴和科研资助（详见深圳市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规定）。在此基础上，我院还提供具有市场竞争力的薪酬及福利待遇。</w:t>
      </w:r>
    </w:p>
    <w:p w14:paraId="3D842DE5" w14:textId="77777777" w:rsidR="001946D0" w:rsidRDefault="001072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博士后合同期结束后可申请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专职教师岗位，成果突出者优先录用。</w:t>
      </w:r>
    </w:p>
    <w:p w14:paraId="12E17B1E" w14:textId="77777777" w:rsidR="001946D0" w:rsidRDefault="001072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14:paraId="6F3CE7F7" w14:textId="77777777" w:rsidR="001946D0" w:rsidRDefault="001072C8">
      <w:pPr>
        <w:spacing w:line="600" w:lineRule="exact"/>
        <w:ind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有意者可将简历投递至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hr@szroela.org.cn</w:t>
      </w:r>
      <w:r>
        <w:rPr>
          <w:rFonts w:ascii="仿宋_GB2312" w:eastAsia="仿宋_GB2312" w:hint="eastAsia"/>
          <w:sz w:val="32"/>
          <w:szCs w:val="32"/>
        </w:rPr>
        <w:t>，邮件以“</w:t>
      </w:r>
      <w:r>
        <w:rPr>
          <w:rFonts w:ascii="仿宋_GB2312" w:eastAsia="仿宋_GB2312" w:hint="eastAsia"/>
          <w:sz w:val="32"/>
          <w:szCs w:val="32"/>
        </w:rPr>
        <w:t>博士后应聘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毕业学校</w:t>
      </w:r>
      <w:r>
        <w:rPr>
          <w:rFonts w:ascii="仿宋_GB2312" w:eastAsia="仿宋_GB2312" w:hint="eastAsia"/>
          <w:sz w:val="32"/>
          <w:szCs w:val="32"/>
        </w:rPr>
        <w:t>”命名。</w:t>
      </w:r>
      <w:r>
        <w:rPr>
          <w:rFonts w:ascii="仿宋_GB2312" w:eastAsia="仿宋_GB2312" w:hint="eastAsia"/>
          <w:sz w:val="32"/>
          <w:szCs w:val="32"/>
        </w:rPr>
        <w:t>应聘材料应包括：个人简历（含个人基本信息、学习和工作经历及主要业绩成果），并附相关证明材料。</w:t>
      </w:r>
    </w:p>
    <w:p w14:paraId="0E9BE62B" w14:textId="77777777" w:rsidR="001946D0" w:rsidRDefault="001072C8">
      <w:pPr>
        <w:spacing w:line="600" w:lineRule="exact"/>
        <w:ind w:leftChars="152" w:left="319"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联系人：张先生</w:t>
      </w:r>
      <w:r>
        <w:rPr>
          <w:rFonts w:ascii="仿宋_GB2312" w:eastAsia="仿宋_GB2312" w:hAnsiTheme="minorHAnsi" w:cstheme="minorBidi" w:hint="eastAsia"/>
          <w:sz w:val="32"/>
          <w:szCs w:val="32"/>
        </w:rPr>
        <w:t>0755-82286379</w:t>
      </w:r>
      <w:r>
        <w:rPr>
          <w:rFonts w:ascii="仿宋_GB2312" w:eastAsia="仿宋_GB2312" w:hAnsiTheme="minorHAnsi" w:cstheme="minorBidi" w:hint="eastAsia"/>
          <w:sz w:val="32"/>
          <w:szCs w:val="32"/>
        </w:rPr>
        <w:t>、</w:t>
      </w:r>
      <w:r>
        <w:rPr>
          <w:rFonts w:ascii="仿宋_GB2312" w:eastAsia="仿宋_GB2312" w:cstheme="minorBidi" w:hint="eastAsia"/>
          <w:sz w:val="32"/>
          <w:szCs w:val="32"/>
        </w:rPr>
        <w:t>13686846182</w:t>
      </w:r>
      <w:r>
        <w:rPr>
          <w:rFonts w:ascii="仿宋_GB2312" w:eastAsia="仿宋_GB2312" w:cstheme="minorBidi" w:hint="eastAsia"/>
          <w:sz w:val="32"/>
          <w:szCs w:val="32"/>
        </w:rPr>
        <w:t>。</w:t>
      </w:r>
    </w:p>
    <w:sectPr w:rsidR="001946D0" w:rsidSect="001072C8">
      <w:pgSz w:w="11906" w:h="16838"/>
      <w:pgMar w:top="2098" w:right="1474" w:bottom="1985" w:left="1588" w:header="851" w:footer="992" w:gutter="0"/>
      <w:cols w:space="720"/>
      <w:docGrid w:type="lines" w:linePitch="312"/>
      <w:sectPrChange w:id="0" w:author="Zhang Di" w:date="2022-03-18T16:15:00Z">
        <w:sectPr w:rsidR="001946D0" w:rsidSect="001072C8">
          <w:pgMar w:top="1440" w:right="1800" w:bottom="1440" w:left="180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 Di">
    <w15:presenceInfo w15:providerId="Windows Live" w15:userId="22a2c104bcdc50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D0"/>
    <w:rsid w:val="001072C8"/>
    <w:rsid w:val="001946D0"/>
    <w:rsid w:val="03FB2E6F"/>
    <w:rsid w:val="08814DFD"/>
    <w:rsid w:val="112F0E44"/>
    <w:rsid w:val="16EA0F2C"/>
    <w:rsid w:val="217F03E8"/>
    <w:rsid w:val="26233A75"/>
    <w:rsid w:val="2702726E"/>
    <w:rsid w:val="2FC76312"/>
    <w:rsid w:val="363327C9"/>
    <w:rsid w:val="365D4C9C"/>
    <w:rsid w:val="3D7B434F"/>
    <w:rsid w:val="446F6A6E"/>
    <w:rsid w:val="4511615F"/>
    <w:rsid w:val="50456D5F"/>
    <w:rsid w:val="5076098E"/>
    <w:rsid w:val="55A233C7"/>
    <w:rsid w:val="5F024EF9"/>
    <w:rsid w:val="681F2FC1"/>
    <w:rsid w:val="69CC12FA"/>
    <w:rsid w:val="6D602485"/>
    <w:rsid w:val="6F3A4304"/>
    <w:rsid w:val="708E17C4"/>
    <w:rsid w:val="71C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1F40F"/>
  <w15:docId w15:val="{B03726CF-3315-4ACA-BDBB-E71B1720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Di</cp:lastModifiedBy>
  <cp:revision>2</cp:revision>
  <dcterms:created xsi:type="dcterms:W3CDTF">2022-03-11T07:12:00Z</dcterms:created>
  <dcterms:modified xsi:type="dcterms:W3CDTF">2022-03-18T08:15:00Z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C807D3C403DC415594E7286EEC21C7D2</vt:lpwstr>
  </property>
</Properties>
</file>