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44"/>
          <w:szCs w:val="44"/>
        </w:rPr>
      </w:pPr>
      <w:r>
        <w:rPr>
          <w:rFonts w:hint="eastAsia" w:ascii="宋体" w:hAnsi="宋体"/>
          <w:b/>
          <w:sz w:val="44"/>
          <w:szCs w:val="44"/>
        </w:rPr>
        <w:t xml:space="preserve">深圳市房地产和城市建设发展研究中心 </w:t>
      </w:r>
    </w:p>
    <w:p>
      <w:pPr>
        <w:spacing w:line="560" w:lineRule="exact"/>
        <w:jc w:val="center"/>
        <w:rPr>
          <w:rFonts w:ascii="宋体" w:hAnsi="宋体"/>
          <w:b/>
          <w:sz w:val="44"/>
          <w:szCs w:val="44"/>
        </w:rPr>
      </w:pPr>
      <w:r>
        <w:rPr>
          <w:rFonts w:ascii="宋体" w:hAnsi="宋体"/>
          <w:b/>
          <w:sz w:val="44"/>
          <w:szCs w:val="44"/>
        </w:rPr>
        <w:t xml:space="preserve"> </w:t>
      </w:r>
      <w:r>
        <w:rPr>
          <w:rFonts w:hint="eastAsia" w:ascii="宋体" w:hAnsi="宋体"/>
          <w:b/>
          <w:sz w:val="44"/>
          <w:szCs w:val="44"/>
        </w:rPr>
        <w:t>博士后研究人员招收简章</w:t>
      </w:r>
    </w:p>
    <w:p>
      <w:pPr>
        <w:spacing w:line="560" w:lineRule="exact"/>
        <w:rPr>
          <w:sz w:val="28"/>
          <w:szCs w:val="28"/>
        </w:rPr>
      </w:pPr>
    </w:p>
    <w:p>
      <w:pPr>
        <w:spacing w:after="156" w:afterLines="50" w:line="600" w:lineRule="exact"/>
        <w:ind w:firstLine="560" w:firstLineChars="200"/>
        <w:jc w:val="left"/>
        <w:rPr>
          <w:rFonts w:ascii="仿宋" w:hAnsi="仿宋" w:eastAsia="仿宋" w:cs="仿宋"/>
          <w:sz w:val="28"/>
          <w:szCs w:val="28"/>
        </w:rPr>
      </w:pPr>
      <w:bookmarkStart w:id="0" w:name="_Hlk1654479"/>
      <w:r>
        <w:rPr>
          <w:rFonts w:hint="eastAsia" w:ascii="仿宋" w:hAnsi="仿宋" w:eastAsia="仿宋"/>
          <w:sz w:val="28"/>
          <w:szCs w:val="28"/>
        </w:rPr>
        <w:t>2</w:t>
      </w:r>
      <w:r>
        <w:rPr>
          <w:rFonts w:ascii="仿宋" w:hAnsi="仿宋" w:eastAsia="仿宋"/>
          <w:sz w:val="28"/>
          <w:szCs w:val="28"/>
        </w:rPr>
        <w:t>020</w:t>
      </w:r>
      <w:r>
        <w:rPr>
          <w:rFonts w:hint="eastAsia" w:ascii="仿宋" w:hAnsi="仿宋" w:eastAsia="仿宋"/>
          <w:sz w:val="28"/>
          <w:szCs w:val="28"/>
        </w:rPr>
        <w:t>年2月，深圳市房地产和城市建设发展研究中心（深圳市住房和建设局直属事业单位，以下简称“中心”）经深圳市人力资源和社会保障局批准,博士后创新实践基地正式设立，并与哈尔滨工业大学（深圳）、中国科学院深圳先进技术研究院、深圳大学三家科研机构流动站联合培养博士后，现面向国内外公开招收博士后研究人员。</w:t>
      </w:r>
    </w:p>
    <w:p>
      <w:pPr>
        <w:spacing w:line="560" w:lineRule="exact"/>
        <w:ind w:firstLine="560" w:firstLineChars="200"/>
        <w:rPr>
          <w:rFonts w:ascii="仿宋" w:hAnsi="仿宋" w:eastAsia="仿宋"/>
          <w:sz w:val="28"/>
          <w:szCs w:val="28"/>
        </w:rPr>
      </w:pPr>
    </w:p>
    <w:p>
      <w:pPr>
        <w:pStyle w:val="8"/>
        <w:numPr>
          <w:ilvl w:val="0"/>
          <w:numId w:val="1"/>
        </w:numPr>
        <w:spacing w:line="560" w:lineRule="exact"/>
        <w:ind w:firstLineChars="0"/>
        <w:rPr>
          <w:rFonts w:ascii="黑体" w:hAnsi="黑体" w:eastAsia="黑体"/>
          <w:sz w:val="28"/>
          <w:szCs w:val="28"/>
        </w:rPr>
      </w:pPr>
      <w:r>
        <w:rPr>
          <w:rFonts w:hint="eastAsia" w:ascii="黑体" w:hAnsi="黑体" w:eastAsia="黑体"/>
          <w:sz w:val="28"/>
          <w:szCs w:val="28"/>
        </w:rPr>
        <w:t>中心概况</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2019年3月份，市住房建设局组建直属事业单位，中心按照法定机构模式运行，</w:t>
      </w:r>
      <w:r>
        <w:rPr>
          <w:rFonts w:hint="eastAsia" w:ascii="仿宋" w:hAnsi="仿宋" w:eastAsia="仿宋" w:cs="仿宋"/>
          <w:sz w:val="28"/>
          <w:szCs w:val="28"/>
          <w:lang w:val="en-US" w:eastAsia="zh-CN"/>
        </w:rPr>
        <w:t>承担房地产市场、住房规划、住房租赁、房屋价格评估、人才安居与住房保障、物业管理、城市建设等领域的政策研究和技术支持工作，为全市住房和房地产管理、城市高质量发展提供强有力的专业技术支撑，</w:t>
      </w:r>
      <w:r>
        <w:rPr>
          <w:rFonts w:hint="eastAsia" w:ascii="仿宋" w:hAnsi="仿宋" w:eastAsia="仿宋" w:cs="仿宋"/>
          <w:sz w:val="28"/>
          <w:szCs w:val="28"/>
        </w:rPr>
        <w:t>获得</w:t>
      </w:r>
      <w:r>
        <w:rPr>
          <w:rFonts w:hint="eastAsia" w:ascii="仿宋_GB2312" w:eastAsia="仿宋_GB2312"/>
          <w:color w:val="0C0C0C"/>
          <w:sz w:val="28"/>
          <w:szCs w:val="28"/>
        </w:rPr>
        <w:t>国家、省、部级多项荣誉奖项。</w:t>
      </w:r>
    </w:p>
    <w:p>
      <w:pPr>
        <w:spacing w:after="156" w:afterLines="50" w:line="600" w:lineRule="exact"/>
        <w:ind w:firstLine="560" w:firstLineChars="200"/>
        <w:jc w:val="left"/>
        <w:rPr>
          <w:rFonts w:ascii="仿宋_GB2312" w:eastAsia="仿宋_GB2312"/>
          <w:color w:val="0C0C0C"/>
          <w:sz w:val="28"/>
          <w:szCs w:val="28"/>
          <w:shd w:val="pct10" w:color="auto" w:fill="FFFFFF"/>
        </w:rPr>
      </w:pPr>
      <w:r>
        <w:rPr>
          <w:rFonts w:hint="eastAsia" w:ascii="仿宋" w:hAnsi="仿宋" w:eastAsia="仿宋" w:cs="仿宋"/>
          <w:sz w:val="28"/>
          <w:szCs w:val="28"/>
        </w:rPr>
        <w:t>中心现有各类工作人员共140余人，其中硕士及以上学历人数占比超过7</w:t>
      </w:r>
      <w:r>
        <w:rPr>
          <w:rFonts w:ascii="仿宋" w:hAnsi="仿宋" w:eastAsia="仿宋" w:cs="仿宋"/>
          <w:sz w:val="28"/>
          <w:szCs w:val="28"/>
        </w:rPr>
        <w:t>0</w:t>
      </w:r>
      <w:r>
        <w:rPr>
          <w:rFonts w:hint="eastAsia" w:ascii="仿宋" w:hAnsi="仿宋" w:eastAsia="仿宋" w:cs="仿宋"/>
          <w:sz w:val="28"/>
          <w:szCs w:val="28"/>
        </w:rPr>
        <w:t>%；中级及以上职称人数占比超过</w:t>
      </w:r>
      <w:r>
        <w:rPr>
          <w:rFonts w:ascii="仿宋" w:hAnsi="仿宋" w:eastAsia="仿宋" w:cs="仿宋"/>
          <w:sz w:val="28"/>
          <w:szCs w:val="28"/>
        </w:rPr>
        <w:t>50</w:t>
      </w:r>
      <w:r>
        <w:rPr>
          <w:rFonts w:hint="eastAsia" w:ascii="仿宋" w:hAnsi="仿宋" w:eastAsia="仿宋" w:cs="仿宋"/>
          <w:sz w:val="28"/>
          <w:szCs w:val="28"/>
        </w:rPr>
        <w:t>%。目前中心博士后</w:t>
      </w:r>
      <w:r>
        <w:rPr>
          <w:rFonts w:hint="eastAsia" w:ascii="仿宋" w:hAnsi="仿宋" w:eastAsia="仿宋" w:cs="仿宋"/>
          <w:sz w:val="28"/>
          <w:szCs w:val="28"/>
          <w:lang w:val="en-US" w:eastAsia="zh-CN"/>
        </w:rPr>
        <w:t>涉及</w:t>
      </w:r>
      <w:r>
        <w:rPr>
          <w:rFonts w:hint="eastAsia" w:ascii="仿宋" w:hAnsi="仿宋" w:eastAsia="仿宋" w:cs="仿宋"/>
          <w:sz w:val="28"/>
          <w:szCs w:val="28"/>
        </w:rPr>
        <w:t>经济、金融、法律、计算机、土木、建筑、环境科学与工程等专业</w:t>
      </w:r>
      <w:r>
        <w:rPr>
          <w:rFonts w:hint="eastAsia" w:ascii="仿宋" w:hAnsi="仿宋" w:eastAsia="仿宋" w:cs="仿宋"/>
          <w:sz w:val="28"/>
          <w:szCs w:val="28"/>
          <w:lang w:eastAsia="zh-CN"/>
        </w:rPr>
        <w:t>。</w:t>
      </w:r>
      <w:r>
        <w:rPr>
          <w:rFonts w:hint="eastAsia" w:ascii="仿宋" w:hAnsi="仿宋" w:eastAsia="仿宋" w:cs="仿宋"/>
          <w:sz w:val="28"/>
          <w:szCs w:val="28"/>
        </w:rPr>
        <w:t>此外，中心拥有享受国务院特殊津贴的知名专家、二级正高技术职称学术带头人和一支年轻、素质高、专业广的科研队伍，专业涵盖房地产、经济管理、工民建、金融、法律等多个学科领域。</w:t>
      </w:r>
      <w:r>
        <w:rPr>
          <w:rFonts w:hint="eastAsia" w:ascii="仿宋_GB2312" w:eastAsia="仿宋_GB2312"/>
          <w:color w:val="0C0C0C"/>
          <w:sz w:val="28"/>
          <w:szCs w:val="28"/>
        </w:rPr>
        <w:t xml:space="preserve"> </w:t>
      </w:r>
    </w:p>
    <w:p>
      <w:pPr>
        <w:spacing w:line="560" w:lineRule="exact"/>
        <w:rPr>
          <w:sz w:val="28"/>
          <w:szCs w:val="28"/>
          <w:shd w:val="pct10" w:color="auto" w:fill="FFFFFF"/>
        </w:rPr>
      </w:pPr>
    </w:p>
    <w:p>
      <w:pPr>
        <w:spacing w:line="560" w:lineRule="exact"/>
        <w:rPr>
          <w:sz w:val="28"/>
          <w:szCs w:val="28"/>
          <w:shd w:val="pct10" w:color="auto" w:fill="FFFFFF"/>
        </w:rPr>
      </w:pPr>
    </w:p>
    <w:bookmarkEnd w:id="0"/>
    <w:p>
      <w:pPr>
        <w:spacing w:line="560" w:lineRule="exact"/>
        <w:ind w:firstLine="640"/>
        <w:rPr>
          <w:rFonts w:ascii="黑体" w:hAnsi="黑体" w:eastAsia="黑体"/>
          <w:sz w:val="28"/>
          <w:szCs w:val="28"/>
        </w:rPr>
      </w:pPr>
      <w:r>
        <w:rPr>
          <w:rFonts w:hint="eastAsia" w:ascii="黑体" w:hAnsi="黑体" w:eastAsia="黑体"/>
          <w:sz w:val="28"/>
          <w:szCs w:val="28"/>
        </w:rPr>
        <w:t>二、博士后研究课题</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申请人主要研究方向或课题可参考以下研究方向，并结合自己所学专业自拟题目申报研究课题包含但不限于: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房地产市场监测、政策制定等研究；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住房制度改革与公共住房政策研究；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住房规划与住房调查研究；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深圳市房地产、房屋租赁法规制度研究；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5.房屋租赁市场规范化发展研究；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6.各类房地产价格评估技术及实践研究；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7.深圳市产业与产业用房发展演化研究；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8.城市建设管理、工程建设</w:t>
      </w:r>
      <w:r>
        <w:rPr>
          <w:rFonts w:hint="eastAsia" w:ascii="仿宋" w:hAnsi="仿宋" w:eastAsia="仿宋"/>
          <w:sz w:val="28"/>
          <w:szCs w:val="28"/>
          <w:lang w:val="en-US" w:eastAsia="zh-CN"/>
        </w:rPr>
        <w:t>标准化</w:t>
      </w:r>
      <w:r>
        <w:rPr>
          <w:rFonts w:hint="eastAsia" w:ascii="仿宋" w:hAnsi="仿宋" w:eastAsia="仿宋"/>
          <w:sz w:val="28"/>
          <w:szCs w:val="28"/>
          <w:lang w:eastAsia="zh-CN"/>
        </w:rPr>
        <w:t>、</w:t>
      </w:r>
      <w:r>
        <w:rPr>
          <w:rFonts w:hint="eastAsia" w:ascii="仿宋" w:hAnsi="仿宋" w:eastAsia="仿宋"/>
          <w:sz w:val="28"/>
          <w:szCs w:val="28"/>
          <w:lang w:val="en-US" w:eastAsia="zh-CN"/>
        </w:rPr>
        <w:t>住有宜居、碳达峰碳中和、</w:t>
      </w:r>
      <w:r>
        <w:rPr>
          <w:rFonts w:hint="eastAsia" w:ascii="仿宋" w:hAnsi="仿宋" w:eastAsia="仿宋"/>
          <w:sz w:val="28"/>
          <w:szCs w:val="28"/>
        </w:rPr>
        <w:t>建设行业发展研究（如绿色建筑、建筑工业化、节能环保等方向）；</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城市大数据与智慧城市系统研究；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10.物业管理政策研究。</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三、招收专业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经济学</w:t>
      </w:r>
      <w:r>
        <w:rPr>
          <w:rFonts w:hint="eastAsia" w:ascii="仿宋" w:hAnsi="仿宋" w:eastAsia="仿宋"/>
          <w:sz w:val="28"/>
          <w:szCs w:val="28"/>
          <w:lang w:val="en-US" w:eastAsia="zh-CN"/>
        </w:rPr>
        <w:t>类</w:t>
      </w:r>
      <w:r>
        <w:rPr>
          <w:rFonts w:hint="eastAsia" w:ascii="仿宋" w:hAnsi="仿宋" w:eastAsia="仿宋"/>
          <w:sz w:val="28"/>
          <w:szCs w:val="28"/>
        </w:rPr>
        <w:t>、管理学</w:t>
      </w:r>
      <w:r>
        <w:rPr>
          <w:rFonts w:hint="eastAsia" w:ascii="仿宋" w:hAnsi="仿宋" w:eastAsia="仿宋"/>
          <w:sz w:val="28"/>
          <w:szCs w:val="28"/>
          <w:lang w:val="en-US" w:eastAsia="zh-CN"/>
        </w:rPr>
        <w:t>类</w:t>
      </w:r>
      <w:r>
        <w:rPr>
          <w:rFonts w:hint="eastAsia" w:ascii="仿宋" w:hAnsi="仿宋" w:eastAsia="仿宋"/>
          <w:sz w:val="28"/>
          <w:szCs w:val="28"/>
        </w:rPr>
        <w:t>、法学</w:t>
      </w:r>
      <w:r>
        <w:rPr>
          <w:rFonts w:hint="eastAsia" w:ascii="仿宋" w:hAnsi="仿宋" w:eastAsia="仿宋"/>
          <w:sz w:val="28"/>
          <w:szCs w:val="28"/>
          <w:lang w:val="en-US" w:eastAsia="zh-CN"/>
        </w:rPr>
        <w:t>类</w:t>
      </w:r>
      <w:r>
        <w:rPr>
          <w:rFonts w:hint="eastAsia" w:ascii="仿宋" w:hAnsi="仿宋" w:eastAsia="仿宋"/>
          <w:sz w:val="28"/>
          <w:szCs w:val="28"/>
        </w:rPr>
        <w:t>、社会学</w:t>
      </w:r>
      <w:r>
        <w:rPr>
          <w:rFonts w:hint="eastAsia" w:ascii="仿宋" w:hAnsi="仿宋" w:eastAsia="仿宋"/>
          <w:sz w:val="28"/>
          <w:szCs w:val="28"/>
          <w:lang w:val="en-US" w:eastAsia="zh-CN"/>
        </w:rPr>
        <w:t>类</w:t>
      </w:r>
      <w:r>
        <w:rPr>
          <w:rFonts w:hint="eastAsia" w:ascii="仿宋" w:hAnsi="仿宋" w:eastAsia="仿宋"/>
          <w:sz w:val="28"/>
          <w:szCs w:val="28"/>
        </w:rPr>
        <w:t>、建筑</w:t>
      </w:r>
      <w:r>
        <w:rPr>
          <w:rFonts w:hint="eastAsia" w:ascii="仿宋" w:hAnsi="仿宋" w:eastAsia="仿宋"/>
          <w:sz w:val="28"/>
          <w:szCs w:val="28"/>
          <w:lang w:val="en-US" w:eastAsia="zh-CN"/>
        </w:rPr>
        <w:t>类、</w:t>
      </w:r>
      <w:r>
        <w:rPr>
          <w:rFonts w:hint="eastAsia" w:ascii="仿宋" w:hAnsi="仿宋" w:eastAsia="仿宋"/>
          <w:sz w:val="28"/>
          <w:szCs w:val="28"/>
        </w:rPr>
        <w:t>大数据</w:t>
      </w:r>
      <w:r>
        <w:rPr>
          <w:rFonts w:hint="eastAsia" w:ascii="仿宋" w:hAnsi="仿宋" w:eastAsia="仿宋"/>
          <w:sz w:val="28"/>
          <w:szCs w:val="28"/>
          <w:lang w:val="en-US" w:eastAsia="zh-CN"/>
        </w:rPr>
        <w:t>类、</w:t>
      </w:r>
      <w:r>
        <w:rPr>
          <w:rFonts w:hint="eastAsia" w:ascii="仿宋" w:hAnsi="仿宋" w:eastAsia="仿宋"/>
          <w:sz w:val="28"/>
          <w:szCs w:val="28"/>
        </w:rPr>
        <w:t>城乡规划学、土木工程学、地理学（地图学与地理信息技术）、测绘科学与技术（摄影测量与遥感）、计算机科学与技术及其他符合要求的专业学科方向。</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四、招收条件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（一）具有良好的政治素质和道德修养，遵纪守法。</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（二）身体健康，年龄在35周岁以下的博士（博士毕业3年以内，含应届毕业博士研究生）。</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（三）独立科研能力较强，具备相关课题研究背景。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（四）具备全脱产在本站从事研究工作的条件。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（五）其它要求以合作招收单位为准。</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五、在站待遇</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中心在站博士后研究人员年度薪酬、绩效、补贴等收入约35万元。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在站博士后研究人员享有社会保险、住房公积金等福利待遇，并为其提供必要的办公和研究条件，具体按中心相关措施规定执行。</w:t>
      </w:r>
    </w:p>
    <w:p>
      <w:pPr>
        <w:spacing w:line="56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.符合深圳市保障性住房政策条件的博士后，中心可协助申请租赁型人才住房。</w:t>
      </w:r>
    </w:p>
    <w:p>
      <w:pPr>
        <w:spacing w:line="56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.根据深圳市有关博士后的户口政策，博士后本人可以在深圳落户；配偶工作及子女入学问题参照深圳市有关规定办理。</w:t>
      </w:r>
    </w:p>
    <w:p>
      <w:pPr>
        <w:spacing w:line="56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.对研究成果突出和表现优秀的博士后，根据双向选择原则，中心将择优录用。出站留深工作后，可按规定向深圳市政府和区政府申请</w:t>
      </w:r>
      <w:r>
        <w:rPr>
          <w:rFonts w:ascii="仿宋" w:hAnsi="仿宋" w:eastAsia="仿宋"/>
          <w:sz w:val="28"/>
          <w:szCs w:val="28"/>
        </w:rPr>
        <w:t>30</w:t>
      </w:r>
      <w:r>
        <w:rPr>
          <w:rFonts w:hint="eastAsia" w:ascii="仿宋" w:hAnsi="仿宋" w:eastAsia="仿宋"/>
          <w:sz w:val="28"/>
          <w:szCs w:val="28"/>
        </w:rPr>
        <w:t>万元</w:t>
      </w:r>
      <w:bookmarkStart w:id="1" w:name="_GoBack"/>
      <w:bookmarkEnd w:id="1"/>
      <w:r>
        <w:rPr>
          <w:rFonts w:hint="eastAsia" w:ascii="仿宋" w:hAnsi="仿宋" w:eastAsia="仿宋"/>
          <w:sz w:val="28"/>
          <w:szCs w:val="28"/>
        </w:rPr>
        <w:t>科研资助，具体以深圳市人才补助政策为准。</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六、申请程序</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中心常年招收博士后，请申请人将简历(个人基本信息（包含毕业日期）、博士期间科研情况、参与或主持的项目、具有代表性的科研成果等，其他辅助证明资料可以附件方式添加)发送至：</w:t>
      </w:r>
      <w:r>
        <w:rPr>
          <w:rFonts w:ascii="仿宋" w:hAnsi="仿宋" w:eastAsia="仿宋"/>
          <w:sz w:val="28"/>
          <w:szCs w:val="28"/>
        </w:rPr>
        <w:t>szyjzx_postdoctor@163.com</w:t>
      </w:r>
      <w:r>
        <w:rPr>
          <w:rFonts w:hint="eastAsia" w:ascii="仿宋" w:hAnsi="仿宋" w:eastAsia="仿宋"/>
          <w:sz w:val="28"/>
          <w:szCs w:val="28"/>
        </w:rPr>
        <w:t>，邮件标题请务必注明:博士后报名+姓名+专业。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中心在收到博士后入站申请简历后，对申请人资格条件进行审查，对通过资格审查的入站申请人员安排网络笔试、网络面试，合格者将安排至本中心参加现场面试。面试期间中心提供住宿，预录用者的公共交通费用在其入站后按中心财务报销相关规定予以全额报销，未录用者的公共交通费用在面试之后按照中心财务报销相关规定予以全额报销。中心将公开、公平、公正地通过考试和择优录取的原则招收博士后研究人员。</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七、联系方式</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联系人:包</w:t>
      </w:r>
      <w:r>
        <w:rPr>
          <w:rFonts w:hint="eastAsia" w:ascii="仿宋" w:hAnsi="仿宋" w:eastAsia="仿宋"/>
          <w:sz w:val="28"/>
          <w:szCs w:val="28"/>
          <w:lang w:val="en-US" w:eastAsia="zh-CN"/>
        </w:rPr>
        <w:t>老师</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联系电话：0</w:t>
      </w:r>
      <w:r>
        <w:rPr>
          <w:rFonts w:ascii="仿宋" w:hAnsi="仿宋" w:eastAsia="仿宋"/>
          <w:sz w:val="28"/>
          <w:szCs w:val="28"/>
        </w:rPr>
        <w:t>755</w:t>
      </w:r>
      <w:r>
        <w:rPr>
          <w:rFonts w:hint="eastAsia" w:ascii="仿宋" w:hAnsi="仿宋" w:eastAsia="仿宋"/>
          <w:sz w:val="28"/>
          <w:szCs w:val="28"/>
        </w:rPr>
        <w:t>-</w:t>
      </w:r>
      <w:r>
        <w:rPr>
          <w:rFonts w:hint="eastAsia" w:ascii="仿宋" w:hAnsi="仿宋" w:eastAsia="仿宋"/>
          <w:sz w:val="28"/>
          <w:szCs w:val="28"/>
          <w:lang w:val="en-US" w:eastAsia="zh-CN"/>
        </w:rPr>
        <w:t>23993151</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QQ：1439028540</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邮箱：</w:t>
      </w:r>
      <w:r>
        <w:rPr>
          <w:rFonts w:ascii="仿宋" w:hAnsi="仿宋" w:eastAsia="仿宋"/>
          <w:sz w:val="28"/>
          <w:szCs w:val="28"/>
        </w:rPr>
        <w:t>szyjzx_postdoctor@163.com</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地址：深圳市福田区振兴路1号住建科研楼南楼2至4层</w:t>
      </w:r>
    </w:p>
    <w:p>
      <w:pPr>
        <w:spacing w:line="560" w:lineRule="exact"/>
        <w:ind w:firstLine="562" w:firstLineChars="200"/>
        <w:rPr>
          <w:rFonts w:hint="eastAsia" w:ascii="仿宋" w:hAnsi="仿宋" w:eastAsia="仿宋"/>
          <w:b/>
          <w:bCs/>
          <w:sz w:val="28"/>
          <w:szCs w:val="28"/>
          <w:lang w:val="en-US" w:eastAsia="zh-CN"/>
        </w:rPr>
      </w:pPr>
    </w:p>
    <w:p>
      <w:pPr>
        <w:spacing w:line="560" w:lineRule="exact"/>
        <w:rPr>
          <w:sz w:val="28"/>
          <w:szCs w:val="28"/>
        </w:rPr>
      </w:pPr>
    </w:p>
    <w:sectPr>
      <w:footerReference r:id="rId3" w:type="default"/>
      <w:pgSz w:w="11906" w:h="16838"/>
      <w:pgMar w:top="1418"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7098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FF2"/>
    <w:multiLevelType w:val="multilevel"/>
    <w:tmpl w:val="0EBB5FF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DE"/>
    <w:rsid w:val="00011BD3"/>
    <w:rsid w:val="00027D98"/>
    <w:rsid w:val="000671EA"/>
    <w:rsid w:val="0007126A"/>
    <w:rsid w:val="00103855"/>
    <w:rsid w:val="001538D8"/>
    <w:rsid w:val="00171D24"/>
    <w:rsid w:val="001A3A24"/>
    <w:rsid w:val="001C2E46"/>
    <w:rsid w:val="001C69B1"/>
    <w:rsid w:val="002001D5"/>
    <w:rsid w:val="0020268B"/>
    <w:rsid w:val="00211BDE"/>
    <w:rsid w:val="00321B98"/>
    <w:rsid w:val="003456CF"/>
    <w:rsid w:val="003670A1"/>
    <w:rsid w:val="003A2100"/>
    <w:rsid w:val="003D7094"/>
    <w:rsid w:val="004058D0"/>
    <w:rsid w:val="00440B87"/>
    <w:rsid w:val="004D382A"/>
    <w:rsid w:val="005705CD"/>
    <w:rsid w:val="005D6888"/>
    <w:rsid w:val="005F2D3D"/>
    <w:rsid w:val="0060606A"/>
    <w:rsid w:val="00635B19"/>
    <w:rsid w:val="00646A72"/>
    <w:rsid w:val="00677957"/>
    <w:rsid w:val="006D3F4B"/>
    <w:rsid w:val="006F66F8"/>
    <w:rsid w:val="00725E28"/>
    <w:rsid w:val="007A2DD7"/>
    <w:rsid w:val="007E49FC"/>
    <w:rsid w:val="007F71C0"/>
    <w:rsid w:val="00834BB3"/>
    <w:rsid w:val="00A14D3D"/>
    <w:rsid w:val="00A44386"/>
    <w:rsid w:val="00A93533"/>
    <w:rsid w:val="00AD3852"/>
    <w:rsid w:val="00B10FD4"/>
    <w:rsid w:val="00B4231C"/>
    <w:rsid w:val="00B75BFB"/>
    <w:rsid w:val="00B96923"/>
    <w:rsid w:val="00BE5CC9"/>
    <w:rsid w:val="00CC53D8"/>
    <w:rsid w:val="00D07AE2"/>
    <w:rsid w:val="00DD30CD"/>
    <w:rsid w:val="00DE5510"/>
    <w:rsid w:val="00E13DCE"/>
    <w:rsid w:val="00E50FE5"/>
    <w:rsid w:val="00E6714E"/>
    <w:rsid w:val="00E73B77"/>
    <w:rsid w:val="00ED5562"/>
    <w:rsid w:val="00EE77C6"/>
    <w:rsid w:val="00EE7E3F"/>
    <w:rsid w:val="00F52236"/>
    <w:rsid w:val="00F617FA"/>
    <w:rsid w:val="00F632BB"/>
    <w:rsid w:val="00F70CD3"/>
    <w:rsid w:val="00F839DC"/>
    <w:rsid w:val="00F9035A"/>
    <w:rsid w:val="00FB3043"/>
    <w:rsid w:val="04134A61"/>
    <w:rsid w:val="05693770"/>
    <w:rsid w:val="2B3A768B"/>
    <w:rsid w:val="2EC0566B"/>
    <w:rsid w:val="32CE6A3E"/>
    <w:rsid w:val="33776D5E"/>
    <w:rsid w:val="37090FFC"/>
    <w:rsid w:val="3B9551FB"/>
    <w:rsid w:val="456A0CD3"/>
    <w:rsid w:val="4CFC2A41"/>
    <w:rsid w:val="4E4E04B8"/>
    <w:rsid w:val="5CD2662D"/>
    <w:rsid w:val="5DCF75C1"/>
    <w:rsid w:val="5DDA3E53"/>
    <w:rsid w:val="5F411E77"/>
    <w:rsid w:val="6F2C6709"/>
    <w:rsid w:val="7CB3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1584</Words>
  <Characters>1687</Characters>
  <Lines>12</Lines>
  <Paragraphs>3</Paragraphs>
  <TotalTime>3</TotalTime>
  <ScaleCrop>false</ScaleCrop>
  <LinksUpToDate>false</LinksUpToDate>
  <CharactersWithSpaces>1692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2020-03-30T02:34:00Z</dcterms:created>
  <dc:creator>lenovo</dc:creator>
  <cp:lastModifiedBy>市人力资源保障局 周宽山</cp:lastModifiedBy>
  <cp:lastPrinted>2020-04-09T03:07:00Z</cp:lastPrinted>
  <dcterms:modified xsi:type="dcterms:W3CDTF">2022-04-11T06:09:46Z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24FD82DEFCD54EB989B0A4C39DEB3FEA</vt:lpwstr>
  </property>
</Properties>
</file>