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kern w:val="44"/>
          <w:sz w:val="42"/>
          <w:szCs w:val="42"/>
        </w:rPr>
      </w:pPr>
      <w:bookmarkStart w:id="0" w:name="_GoBack"/>
      <w:bookmarkEnd w:id="0"/>
      <w:r>
        <w:rPr>
          <w:rFonts w:hint="eastAsia" w:ascii="宋体" w:hAnsi="宋体" w:eastAsia="宋体" w:cs="宋体"/>
          <w:b/>
          <w:bCs/>
          <w:color w:val="auto"/>
          <w:kern w:val="44"/>
          <w:sz w:val="42"/>
          <w:szCs w:val="42"/>
        </w:rPr>
        <w:t>中国科学院大学深圳医院（光明）</w:t>
      </w:r>
    </w:p>
    <w:p>
      <w:pPr>
        <w:jc w:val="center"/>
        <w:rPr>
          <w:rFonts w:ascii="宋体" w:hAnsi="宋体" w:eastAsia="宋体" w:cs="宋体"/>
          <w:b/>
          <w:bCs/>
          <w:color w:val="auto"/>
          <w:kern w:val="44"/>
          <w:sz w:val="42"/>
          <w:szCs w:val="42"/>
        </w:rPr>
      </w:pPr>
      <w:r>
        <w:rPr>
          <w:rFonts w:hint="eastAsia" w:ascii="宋体" w:hAnsi="宋体" w:eastAsia="宋体" w:cs="宋体"/>
          <w:b/>
          <w:bCs/>
          <w:color w:val="auto"/>
          <w:kern w:val="44"/>
          <w:sz w:val="42"/>
          <w:szCs w:val="42"/>
        </w:rPr>
        <w:t>2022年博士后招聘简章</w:t>
      </w:r>
    </w:p>
    <w:p>
      <w:pPr>
        <w:rPr>
          <w:rFonts w:ascii="宋体" w:hAnsi="宋体" w:eastAsia="宋体" w:cs="宋体"/>
          <w:b/>
          <w:bCs/>
          <w:color w:val="004B8A"/>
          <w:kern w:val="44"/>
          <w:sz w:val="42"/>
          <w:szCs w:val="42"/>
        </w:rPr>
      </w:pPr>
    </w:p>
    <w:p>
      <w:pPr>
        <w:pStyle w:val="5"/>
        <w:widowControl/>
        <w:shd w:val="clear" w:color="auto" w:fill="FFFFFF"/>
        <w:spacing w:beforeAutospacing="0" w:afterAutospacing="0"/>
        <w:ind w:firstLine="560" w:firstLineChars="200"/>
        <w:rPr>
          <w:rFonts w:ascii="微软雅黑" w:hAnsi="微软雅黑" w:eastAsia="微软雅黑" w:cs="微软雅黑"/>
          <w:color w:val="333333"/>
          <w:sz w:val="28"/>
          <w:szCs w:val="28"/>
        </w:rPr>
      </w:pPr>
      <w:r>
        <w:rPr>
          <w:rFonts w:hint="eastAsia" w:ascii="宋体" w:hAnsi="宋体" w:eastAsia="宋体" w:cs="宋体"/>
          <w:color w:val="333333"/>
          <w:sz w:val="28"/>
          <w:szCs w:val="28"/>
          <w:shd w:val="clear" w:color="auto" w:fill="FFFFFF"/>
        </w:rPr>
        <w:t>中国科学院大学深圳医院成立于2018年4月，由有60年历史的原光明新区人民医院、光明新区中心医院两个院区及39家社区健康服务中心组成。</w:t>
      </w:r>
    </w:p>
    <w:p>
      <w:pPr>
        <w:pStyle w:val="5"/>
        <w:widowControl/>
        <w:shd w:val="clear" w:color="auto" w:fill="FFFFFF"/>
        <w:spacing w:beforeAutospacing="0" w:afterAutospacing="0"/>
        <w:ind w:firstLine="560" w:firstLineChars="200"/>
        <w:rPr>
          <w:rFonts w:ascii="微软雅黑" w:hAnsi="微软雅黑" w:eastAsia="微软雅黑" w:cs="微软雅黑"/>
          <w:color w:val="333333"/>
          <w:sz w:val="28"/>
          <w:szCs w:val="28"/>
        </w:rPr>
      </w:pPr>
      <w:r>
        <w:rPr>
          <w:rFonts w:hint="eastAsia" w:ascii="宋体" w:hAnsi="宋体" w:eastAsia="宋体" w:cs="宋体"/>
          <w:color w:val="333333"/>
          <w:sz w:val="28"/>
          <w:szCs w:val="28"/>
          <w:shd w:val="clear" w:color="auto" w:fill="FFFFFF"/>
        </w:rPr>
        <w:t>目前占地面积约8.5万平方米，建筑面积约14.0万平方米，现有员工(含社康中心)3343人，其中博士43人，硕士292人，高级职称470人；开放床位1600张。2021年完成门急诊379.61万人次，其中社康中心诊疗量195.31万人次。拥有总值12.49亿元的包括飞利浦Elition 3.0T金梭磁共振、数字减影血管造影系统（DSA）、1.5T核磁共振成像系统（MRI）、128排双源螺旋CT在内的先进医疗设备约1.9万台（件）。</w:t>
      </w:r>
    </w:p>
    <w:p>
      <w:pPr>
        <w:pStyle w:val="5"/>
        <w:widowControl/>
        <w:shd w:val="clear" w:color="auto" w:fill="FFFFFF"/>
        <w:spacing w:beforeAutospacing="0" w:afterAutospacing="0"/>
        <w:ind w:firstLine="560" w:firstLineChars="200"/>
        <w:rPr>
          <w:rFonts w:ascii="微软雅黑" w:hAnsi="微软雅黑" w:eastAsia="微软雅黑" w:cs="微软雅黑"/>
          <w:color w:val="333333"/>
          <w:sz w:val="28"/>
          <w:szCs w:val="28"/>
        </w:rPr>
      </w:pPr>
      <w:r>
        <w:rPr>
          <w:rFonts w:hint="eastAsia" w:ascii="宋体" w:hAnsi="宋体" w:eastAsia="宋体" w:cs="宋体"/>
          <w:color w:val="333333"/>
          <w:sz w:val="28"/>
          <w:szCs w:val="28"/>
          <w:shd w:val="clear" w:color="auto" w:fill="FFFFFF"/>
        </w:rPr>
        <w:t>医院致力打造特色学科团队，整合优势学科构建10个医学中心，各中心主任均由国内领军专业人才担任；设立41个临床医技科室，其中妇科、呼吸与危重症医学科、神经外科等10个科室被评为区级重点学科。引进深圳市“三名工程”项目：浙江大学医学院附属儿童医院赵正言教授儿童保健团队、四川大学华西医院赵纪春教授血管中心团队。医院是广东省博士后创新实践基地、深圳市博士后创新实践基地和暨南大学医学研究生培养基地，并与沈阳药科大学联合举办药学高级专门人才研修班。2019年通过国家药物/器械临床试验（GCP）机构认定，妇科、新生儿、内分泌、消化、心血管、呼吸、小儿呼吸7个学科获得专业资质认定。</w:t>
      </w:r>
    </w:p>
    <w:p>
      <w:pPr>
        <w:pStyle w:val="5"/>
        <w:widowControl/>
        <w:shd w:val="clear" w:color="auto" w:fill="FFFFFF"/>
        <w:spacing w:beforeAutospacing="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医院将依托中国科学院大学全国最强的师资力量及其最强的科研实力，努力探索构筑以知识创新为基础、技术创新为核心、人才培养为重点的科研教学体系，并大力引进和转化中国科学院系统内外最先进的科研成果，整合提升我院临床学科资源，适时成立临床医学院，以医学精英人才教育与前沿领域研究为核心，科教医融合，在短期内实现跨越式发展。目前，区政府总投资近40亿元建设的新院区和妇保大楼已经立项，47个社康服务站点即将相继完成。医院将成为拥有4个院区、1家临床医学院、1家转化学院、47个社康服务站、3000张病床的医教研一体的大型综合医疗机构。</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医院将立足深圳，放眼大湾区，以人民健康为中心，致力于打造基本医疗保障典范，创建医教研一体高水平医院。为满足医院发展需求,培养高层次创新人才,现面向社会招聘博士后,欢迎符合条件的博士后加入我们。</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一、招聘条件</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1. 近三年内在国内、外获得博士学位，品学兼优，身体健康，无不良记录，年龄在35岁以下，获得博士学位一般不超过3年的人员。外籍、留学回国人员进站从事博士后研究，可适当放宽进站条件；</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2. 具有敬业精神和较强的研发能力，所学专业、研究方向与本站的项目相近；</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3. 发表本学科（专业）SCI论文或在核心期刊发表论文2篇及以上，参与省级以上课题研究，申请专利（前三名）；</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4. 申请者能够保证在站期间全时从事博士后研究。</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二、待遇及政策支持</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1. 年薪45万，包括医院薪酬27万(依法依规缴纳五险一金)、深圳市博士后在站生活补贴18万/年；</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2. 根据深圳市有关博士后的户口政策，博士后本人可以在深圳落户，配偶及子女随迁；博士后入户深圳，按照深圳相关政策享人才租房、生活补贴；</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3. 在站期间可以项目负责人身份申请各级科研基金课题，申报各项人才计划；</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4. 在站期间平等享受医院对科研立项、著作、论文、成果、专利等的奖励；</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5. 在站期间可依照相应条件申报专业技术资格评审；</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6. 协助办理博后人员子女入园入托、配偶工作安排；</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7. 优秀的出站博士后，可入职我院继续从事临床、科研工作；</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8. 博士后出站留深工作并签订3年以上劳动合同者，可按照政策申请深圳市博士后出站留深30万元科研补助；</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9. 博士后出站留深工作，符合相关人才政策标准的，予以协助申请。</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三、招收计划</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拟计划招收博士后若干人，招收博士后的学科、合作导师及研究方向如下：</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1、李茹冰，博后研究方向：创新药研发及转化、新药药理学研究。</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2、徐舒，博后研究方向：中医药治疗（中草药、针刺等）对肿瘤免疫微环境的影响及免疫治疗优化研究；肿瘤细胞的增值、凋亡及靶点筛选。</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3、龙发，博后研究方向：.支气管镜及介入呼吸病学相关研究；重症难治性哮喘/慢阻肺等慢性气道疾病介入诊断治疗研究。</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4、詹中群，博后研究方向：心肌缺血保护的基础与临床研究。</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5、王长山，博后研究方向：胸腺老化与免疫衰老。</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6、郑义，博后研究方向：肿瘤生物治疗、分子诊断。</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7、范学政，博后研究方向：脑血管病基础与临床。</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8、何光智，博后研究方向：胎儿畸形产前超声诊断，肿瘤消融。</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9、邱德星，博后研究方向：流行病与卫生统计学。</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四、招收流程</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1.对应聘人员进行资格初审，筛选确定面试人选；资格初审需提供：个人简历、身份证（正、反面）、各层次学历学位证书及认证材料、英语等级证明、离职证明（社会人员）。</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2.对选定面试人员择期面试，通过电话或邮件通知合适的候选人员。　　</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3.公示招聘结果。拟聘人选将在网上公示七天，公示期内无异议的，在公示结束后，按照相关规定，由我院人事科通知办理入职手续。</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五、联系方式</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有意者请将个人简历、英语水平证明、研究成果证明（含论著、专利等科研成果）、未来研究兴趣、推荐信等材料发送至以下邮箱：zhengyi1205@126.com（邮件标题注明：应聘博士后+研究方向+申请人姓名）。</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联系人：郑主任</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联系地址：深圳市光明区马田街道松白路4253号,深圳市光明区中国科学院大学深圳医院西院区科教部。</w:t>
      </w:r>
    </w:p>
    <w:p>
      <w:pPr>
        <w:pStyle w:val="5"/>
        <w:widowControl/>
        <w:spacing w:beforeAutospacing="0" w:after="210" w:afterAutospacing="0"/>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办公电话：0755-27758303；  手机：15919972507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3652A"/>
    <w:rsid w:val="00013508"/>
    <w:rsid w:val="00170623"/>
    <w:rsid w:val="00675A09"/>
    <w:rsid w:val="01C876BD"/>
    <w:rsid w:val="12100F4D"/>
    <w:rsid w:val="1481178A"/>
    <w:rsid w:val="14E211B5"/>
    <w:rsid w:val="153930A6"/>
    <w:rsid w:val="322418EF"/>
    <w:rsid w:val="66B779CD"/>
    <w:rsid w:val="7D83652A"/>
    <w:rsid w:val="7F12688A"/>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2076</Words>
  <Characters>2219</Characters>
  <Lines>16</Lines>
  <Paragraphs>4</Paragraphs>
  <TotalTime>5</TotalTime>
  <ScaleCrop>false</ScaleCrop>
  <LinksUpToDate>false</LinksUpToDate>
  <CharactersWithSpaces>2237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2022-04-25T09:03:00Z</dcterms:created>
  <dc:creator>Polar Bear</dc:creator>
  <cp:lastModifiedBy>虎</cp:lastModifiedBy>
  <dcterms:modified xsi:type="dcterms:W3CDTF">2022-05-06T04:49:07Z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94C72D45290040839AC451313FF995F4</vt:lpwstr>
  </property>
  <property fmtid="{D5CDD505-2E9C-101B-9397-08002B2CF9AE}" pid="4" name="commondata">
    <vt:lpwstr>eyJoZGlkIjoiYmZiNTkxOWI2ZDJhYjhhZDE4Mzg2OTBjYWZjNDQ3NDYifQ==</vt:lpwstr>
  </property>
</Properties>
</file>