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2022年1季度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城镇新增就业人数3.25万人，同比下降2.1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%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期末三险总参保人数达到3853.30万人，同比增加3.7%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劳动人事争议立案数为17868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件，同比增加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22.7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%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劳动监察检查单位数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4445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家，同比增加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8.6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%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劳动监察检查涉及劳动者人数23.41万人，同比下降41.7%</w:t>
      </w:r>
      <w:bookmarkStart w:id="0" w:name="_GoBack"/>
      <w:bookmarkEnd w:id="0"/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8300EE4"/>
    <w:multiLevelType w:val="singleLevel"/>
    <w:tmpl w:val="F8300EE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44485"/>
    <w:rsid w:val="039A60C7"/>
    <w:rsid w:val="04F76398"/>
    <w:rsid w:val="05E04946"/>
    <w:rsid w:val="09583741"/>
    <w:rsid w:val="0ED24B3F"/>
    <w:rsid w:val="0EFB75F7"/>
    <w:rsid w:val="17AF3381"/>
    <w:rsid w:val="180159AE"/>
    <w:rsid w:val="20E65508"/>
    <w:rsid w:val="2C507427"/>
    <w:rsid w:val="2F065962"/>
    <w:rsid w:val="31EE7173"/>
    <w:rsid w:val="32427F3B"/>
    <w:rsid w:val="346D58E4"/>
    <w:rsid w:val="3820622F"/>
    <w:rsid w:val="386A3000"/>
    <w:rsid w:val="3F7833FE"/>
    <w:rsid w:val="421C51C4"/>
    <w:rsid w:val="4B5F15A0"/>
    <w:rsid w:val="67E01286"/>
    <w:rsid w:val="69624EAB"/>
    <w:rsid w:val="6B0D3491"/>
    <w:rsid w:val="76B67CFC"/>
    <w:rsid w:val="7C596D0D"/>
    <w:rsid w:val="FE7FD2C2"/>
    <w:rsid w:val="FEB9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2020-09-01T16:57:00Z</dcterms:created>
  <dc:creator>KG</dc:creator>
  <cp:lastModifiedBy>黄桥</cp:lastModifiedBy>
  <dcterms:modified xsi:type="dcterms:W3CDTF">2022-05-31T09:51:50Z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