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r>
        <w:rPr>
          <w:rFonts w:hint="eastAsia" w:ascii="黑体" w:hAnsi="黑体" w:eastAsia="黑体"/>
          <w:b/>
          <w:sz w:val="32"/>
          <w:szCs w:val="32"/>
        </w:rPr>
        <w:t>深圳市高层次人才资格认定及留学人员创业前期费用补贴审计工作中标结果公示</w:t>
      </w:r>
    </w:p>
    <w:p>
      <w:pPr>
        <w:spacing w:line="360" w:lineRule="auto"/>
        <w:rPr>
          <w:rFonts w:asciiTheme="minorEastAsia" w:hAnsiTheme="minorEastAsia" w:eastAsiaTheme="minorEastAsia"/>
          <w:b/>
          <w:szCs w:val="21"/>
        </w:rPr>
      </w:pPr>
    </w:p>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一</w:t>
      </w:r>
      <w:r>
        <w:rPr>
          <w:rFonts w:asciiTheme="minorEastAsia" w:hAnsiTheme="minorEastAsia" w:eastAsiaTheme="minorEastAsia"/>
          <w:b/>
          <w:szCs w:val="21"/>
        </w:rPr>
        <w:t>、</w:t>
      </w:r>
      <w:r>
        <w:rPr>
          <w:rFonts w:hint="eastAsia" w:asciiTheme="minorEastAsia" w:hAnsiTheme="minorEastAsia" w:eastAsiaTheme="minorEastAsia"/>
          <w:b/>
          <w:szCs w:val="21"/>
        </w:rPr>
        <w:t>项目编号：</w:t>
      </w:r>
      <w:r>
        <w:rPr>
          <w:rFonts w:hint="eastAsia" w:ascii="宋体" w:hAnsi="宋体" w:eastAsia="宋体" w:cs="宋体"/>
          <w:i w:val="0"/>
          <w:iCs w:val="0"/>
          <w:caps w:val="0"/>
          <w:color w:val="000000"/>
          <w:spacing w:val="0"/>
          <w:sz w:val="21"/>
          <w:szCs w:val="21"/>
          <w:shd w:val="clear" w:fill="FFFFFF"/>
        </w:rPr>
        <w:t>SZZZ2022-QC0228</w:t>
      </w:r>
    </w:p>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二</w:t>
      </w:r>
      <w:r>
        <w:rPr>
          <w:rFonts w:asciiTheme="minorEastAsia" w:hAnsiTheme="minorEastAsia" w:eastAsiaTheme="minorEastAsia"/>
          <w:b/>
          <w:szCs w:val="21"/>
        </w:rPr>
        <w:t>、</w:t>
      </w:r>
      <w:r>
        <w:rPr>
          <w:rFonts w:hint="eastAsia" w:asciiTheme="minorEastAsia" w:hAnsiTheme="minorEastAsia" w:eastAsiaTheme="minorEastAsia"/>
          <w:b/>
          <w:szCs w:val="21"/>
        </w:rPr>
        <w:t>项目名称：</w:t>
      </w:r>
      <w:r>
        <w:rPr>
          <w:rFonts w:hint="eastAsia" w:ascii="宋体" w:hAnsi="宋体" w:eastAsia="宋体" w:cs="宋体"/>
          <w:i w:val="0"/>
          <w:iCs w:val="0"/>
          <w:caps w:val="0"/>
          <w:color w:val="000000"/>
          <w:spacing w:val="0"/>
          <w:sz w:val="21"/>
          <w:szCs w:val="21"/>
          <w:shd w:val="clear" w:fill="FFFFFF"/>
        </w:rPr>
        <w:t>深圳市高层次人才资格认定及留学人员创业前期费用补贴审计工作</w:t>
      </w:r>
      <w:r>
        <w:rPr>
          <w:rFonts w:asciiTheme="minorEastAsia" w:hAnsiTheme="minorEastAsia" w:eastAsiaTheme="minorEastAsia"/>
          <w:b/>
          <w:szCs w:val="21"/>
        </w:rPr>
        <w:t xml:space="preserve"> </w:t>
      </w:r>
    </w:p>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三、投标供应商名称及报价</w:t>
      </w:r>
    </w:p>
    <w:tbl>
      <w:tblPr>
        <w:tblStyle w:val="11"/>
        <w:tblW w:w="52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4072"/>
        <w:gridCol w:w="4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419" w:type="pc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序号</w:t>
            </w:r>
          </w:p>
        </w:tc>
        <w:tc>
          <w:tcPr>
            <w:tcW w:w="2295" w:type="pc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投标</w:t>
            </w:r>
            <w:r>
              <w:rPr>
                <w:rFonts w:hint="eastAsia" w:asciiTheme="minorEastAsia" w:hAnsiTheme="minorEastAsia" w:eastAsiaTheme="minorEastAsia"/>
                <w:b/>
                <w:szCs w:val="21"/>
              </w:rPr>
              <w:t>供应商</w:t>
            </w:r>
            <w:r>
              <w:rPr>
                <w:rFonts w:hint="eastAsia" w:asciiTheme="minorEastAsia" w:hAnsiTheme="minorEastAsia" w:eastAsiaTheme="minorEastAsia"/>
                <w:b/>
                <w:bCs/>
                <w:snapToGrid w:val="0"/>
                <w:kern w:val="0"/>
                <w:szCs w:val="21"/>
              </w:rPr>
              <w:t>名称</w:t>
            </w:r>
          </w:p>
        </w:tc>
        <w:tc>
          <w:tcPr>
            <w:tcW w:w="2285" w:type="pc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投标总价(人民币元)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19" w:type="pct"/>
            <w:vAlign w:val="center"/>
          </w:tcPr>
          <w:p>
            <w:pPr>
              <w:adjustRightInd w:val="0"/>
              <w:snapToGrid w:val="0"/>
              <w:spacing w:line="360"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w:t>
            </w:r>
          </w:p>
        </w:tc>
        <w:tc>
          <w:tcPr>
            <w:tcW w:w="4072" w:type="dxa"/>
            <w:vAlign w:val="center"/>
          </w:tcPr>
          <w:p>
            <w:pPr>
              <w:adjustRightInd w:val="0"/>
              <w:snapToGrid w:val="0"/>
              <w:spacing w:line="360" w:lineRule="exact"/>
              <w:jc w:val="center"/>
              <w:rPr>
                <w:rFonts w:ascii="宋体" w:hAnsi="宋体"/>
                <w:szCs w:val="21"/>
              </w:rPr>
            </w:pPr>
            <w:r>
              <w:rPr>
                <w:rFonts w:ascii="Helvetica" w:hAnsi="Helvetica" w:eastAsia="Helvetica" w:cs="Helvetica"/>
                <w:szCs w:val="21"/>
              </w:rPr>
              <w:t>深圳市宝龙会计师事务所有限公司</w:t>
            </w:r>
          </w:p>
        </w:tc>
        <w:tc>
          <w:tcPr>
            <w:tcW w:w="4053" w:type="dxa"/>
            <w:vAlign w:val="center"/>
          </w:tcPr>
          <w:p>
            <w:pPr>
              <w:adjustRightInd w:val="0"/>
              <w:snapToGrid w:val="0"/>
              <w:spacing w:line="360" w:lineRule="exact"/>
              <w:jc w:val="center"/>
              <w:rPr>
                <w:rFonts w:ascii="宋体" w:hAnsi="宋体"/>
                <w:color w:val="000000"/>
                <w:szCs w:val="21"/>
              </w:rPr>
            </w:pPr>
            <w:r>
              <w:rPr>
                <w:rFonts w:hint="eastAsia" w:ascii="宋体" w:hAnsi="宋体"/>
                <w:szCs w:val="21"/>
              </w:rPr>
              <w:t>380,000.00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19" w:type="pct"/>
            <w:vAlign w:val="center"/>
          </w:tcPr>
          <w:p>
            <w:pPr>
              <w:adjustRightInd w:val="0"/>
              <w:snapToGrid w:val="0"/>
              <w:spacing w:line="360"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w:t>
            </w:r>
          </w:p>
        </w:tc>
        <w:tc>
          <w:tcPr>
            <w:tcW w:w="4072" w:type="dxa"/>
            <w:vAlign w:val="center"/>
          </w:tcPr>
          <w:p>
            <w:pPr>
              <w:adjustRightInd w:val="0"/>
              <w:snapToGrid w:val="0"/>
              <w:spacing w:line="360" w:lineRule="exact"/>
              <w:jc w:val="center"/>
              <w:rPr>
                <w:rFonts w:ascii="宋体" w:hAnsi="宋体"/>
                <w:szCs w:val="21"/>
              </w:rPr>
            </w:pPr>
            <w:r>
              <w:rPr>
                <w:rFonts w:ascii="Helvetica" w:hAnsi="Helvetica" w:eastAsia="Helvetica" w:cs="Helvetica"/>
                <w:szCs w:val="21"/>
              </w:rPr>
              <w:t>深圳正先会计师事务所（特殊普通合伙）</w:t>
            </w:r>
          </w:p>
        </w:tc>
        <w:tc>
          <w:tcPr>
            <w:tcW w:w="4053" w:type="dxa"/>
            <w:vAlign w:val="center"/>
          </w:tcPr>
          <w:p>
            <w:pPr>
              <w:adjustRightInd w:val="0"/>
              <w:snapToGrid w:val="0"/>
              <w:spacing w:line="360" w:lineRule="exact"/>
              <w:jc w:val="center"/>
              <w:rPr>
                <w:rFonts w:ascii="宋体" w:hAnsi="宋体"/>
                <w:color w:val="000000"/>
                <w:szCs w:val="21"/>
              </w:rPr>
            </w:pPr>
            <w:r>
              <w:rPr>
                <w:rFonts w:hint="eastAsia" w:ascii="宋体" w:hAnsi="宋体"/>
                <w:szCs w:val="21"/>
              </w:rPr>
              <w:t>450,000.00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19" w:type="pct"/>
            <w:vAlign w:val="center"/>
          </w:tcPr>
          <w:p>
            <w:pPr>
              <w:adjustRightInd w:val="0"/>
              <w:snapToGrid w:val="0"/>
              <w:spacing w:line="360"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3</w:t>
            </w:r>
          </w:p>
        </w:tc>
        <w:tc>
          <w:tcPr>
            <w:tcW w:w="4072" w:type="dxa"/>
            <w:vAlign w:val="center"/>
          </w:tcPr>
          <w:p>
            <w:pPr>
              <w:adjustRightInd w:val="0"/>
              <w:snapToGrid w:val="0"/>
              <w:spacing w:line="360" w:lineRule="exact"/>
              <w:jc w:val="center"/>
              <w:rPr>
                <w:rFonts w:ascii="宋体" w:hAnsi="宋体"/>
                <w:szCs w:val="21"/>
              </w:rPr>
            </w:pPr>
            <w:r>
              <w:rPr>
                <w:rFonts w:ascii="Helvetica" w:hAnsi="Helvetica" w:eastAsia="Helvetica" w:cs="Helvetica"/>
                <w:szCs w:val="21"/>
              </w:rPr>
              <w:t>深圳市深业会计师事务所（普通合伙）</w:t>
            </w:r>
          </w:p>
        </w:tc>
        <w:tc>
          <w:tcPr>
            <w:tcW w:w="4053" w:type="dxa"/>
            <w:vAlign w:val="center"/>
          </w:tcPr>
          <w:p>
            <w:pPr>
              <w:adjustRightInd w:val="0"/>
              <w:snapToGrid w:val="0"/>
              <w:spacing w:line="360" w:lineRule="exact"/>
              <w:jc w:val="center"/>
              <w:rPr>
                <w:rFonts w:ascii="宋体" w:hAnsi="宋体"/>
                <w:color w:val="000000"/>
                <w:szCs w:val="21"/>
              </w:rPr>
            </w:pPr>
            <w:r>
              <w:rPr>
                <w:rFonts w:hint="eastAsia" w:ascii="宋体" w:hAnsi="宋体"/>
                <w:szCs w:val="21"/>
              </w:rPr>
              <w:t>350,000.00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19" w:type="pct"/>
            <w:vAlign w:val="center"/>
          </w:tcPr>
          <w:p>
            <w:pPr>
              <w:adjustRightInd w:val="0"/>
              <w:snapToGrid w:val="0"/>
              <w:spacing w:line="360" w:lineRule="auto"/>
              <w:jc w:val="center"/>
              <w:rPr>
                <w:rFonts w:hint="eastAsia"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4</w:t>
            </w:r>
          </w:p>
        </w:tc>
        <w:tc>
          <w:tcPr>
            <w:tcW w:w="4072" w:type="dxa"/>
            <w:vAlign w:val="center"/>
          </w:tcPr>
          <w:p>
            <w:pPr>
              <w:adjustRightInd w:val="0"/>
              <w:snapToGrid w:val="0"/>
              <w:spacing w:line="360" w:lineRule="exact"/>
              <w:jc w:val="center"/>
              <w:rPr>
                <w:rFonts w:ascii="宋体" w:hAnsi="宋体"/>
                <w:szCs w:val="21"/>
              </w:rPr>
            </w:pPr>
            <w:r>
              <w:rPr>
                <w:rFonts w:ascii="Helvetica" w:hAnsi="Helvetica" w:eastAsia="Helvetica" w:cs="Helvetica"/>
                <w:szCs w:val="21"/>
              </w:rPr>
              <w:t>深圳晨耀会计师事务所（普通合伙）</w:t>
            </w:r>
          </w:p>
        </w:tc>
        <w:tc>
          <w:tcPr>
            <w:tcW w:w="4053" w:type="dxa"/>
            <w:vAlign w:val="center"/>
          </w:tcPr>
          <w:p>
            <w:pPr>
              <w:adjustRightInd w:val="0"/>
              <w:snapToGrid w:val="0"/>
              <w:spacing w:line="360" w:lineRule="exact"/>
              <w:jc w:val="center"/>
              <w:rPr>
                <w:rFonts w:ascii="宋体" w:hAnsi="宋体"/>
                <w:color w:val="000000"/>
                <w:szCs w:val="21"/>
              </w:rPr>
            </w:pPr>
            <w:r>
              <w:rPr>
                <w:rFonts w:hint="eastAsia" w:ascii="宋体" w:hAnsi="宋体"/>
                <w:szCs w:val="21"/>
              </w:rPr>
              <w:t>426,000.00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19" w:type="pct"/>
            <w:vAlign w:val="center"/>
          </w:tcPr>
          <w:p>
            <w:pPr>
              <w:adjustRightInd w:val="0"/>
              <w:snapToGrid w:val="0"/>
              <w:spacing w:line="360" w:lineRule="auto"/>
              <w:jc w:val="center"/>
              <w:rPr>
                <w:rFonts w:hint="eastAsia"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5</w:t>
            </w:r>
          </w:p>
        </w:tc>
        <w:tc>
          <w:tcPr>
            <w:tcW w:w="4072" w:type="dxa"/>
            <w:vAlign w:val="center"/>
          </w:tcPr>
          <w:p>
            <w:pPr>
              <w:adjustRightInd w:val="0"/>
              <w:snapToGrid w:val="0"/>
              <w:spacing w:line="360" w:lineRule="exact"/>
              <w:jc w:val="center"/>
              <w:rPr>
                <w:rFonts w:ascii="宋体" w:hAnsi="宋体"/>
                <w:szCs w:val="21"/>
              </w:rPr>
            </w:pPr>
            <w:r>
              <w:rPr>
                <w:rFonts w:ascii="Helvetica" w:hAnsi="Helvetica" w:eastAsia="Helvetica" w:cs="Helvetica"/>
                <w:szCs w:val="21"/>
              </w:rPr>
              <w:t>北京中天恒会计师事务所（特殊普通合伙）</w:t>
            </w:r>
          </w:p>
        </w:tc>
        <w:tc>
          <w:tcPr>
            <w:tcW w:w="4053" w:type="dxa"/>
            <w:vAlign w:val="center"/>
          </w:tcPr>
          <w:p>
            <w:pPr>
              <w:adjustRightInd w:val="0"/>
              <w:snapToGrid w:val="0"/>
              <w:spacing w:line="360" w:lineRule="exact"/>
              <w:jc w:val="center"/>
              <w:rPr>
                <w:rFonts w:ascii="宋体" w:hAnsi="宋体"/>
                <w:color w:val="000000"/>
                <w:szCs w:val="21"/>
              </w:rPr>
            </w:pPr>
            <w:r>
              <w:rPr>
                <w:rFonts w:hint="eastAsia" w:ascii="宋体" w:hAnsi="宋体"/>
                <w:szCs w:val="21"/>
              </w:rPr>
              <w:t>379,000.00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19" w:type="pct"/>
            <w:vAlign w:val="center"/>
          </w:tcPr>
          <w:p>
            <w:pPr>
              <w:adjustRightInd w:val="0"/>
              <w:snapToGrid w:val="0"/>
              <w:spacing w:line="360" w:lineRule="auto"/>
              <w:jc w:val="center"/>
              <w:rPr>
                <w:rFonts w:hint="eastAsia"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6</w:t>
            </w:r>
          </w:p>
        </w:tc>
        <w:tc>
          <w:tcPr>
            <w:tcW w:w="4072" w:type="dxa"/>
            <w:vAlign w:val="center"/>
          </w:tcPr>
          <w:p>
            <w:pPr>
              <w:adjustRightInd w:val="0"/>
              <w:snapToGrid w:val="0"/>
              <w:spacing w:line="360" w:lineRule="exact"/>
              <w:jc w:val="center"/>
              <w:rPr>
                <w:rFonts w:ascii="宋体" w:hAnsi="宋体"/>
                <w:szCs w:val="21"/>
              </w:rPr>
            </w:pPr>
            <w:r>
              <w:rPr>
                <w:rFonts w:ascii="Helvetica" w:hAnsi="Helvetica" w:eastAsia="Helvetica" w:cs="Helvetica"/>
                <w:szCs w:val="21"/>
              </w:rPr>
              <w:t>深圳计恒会计师事务所有限公司</w:t>
            </w:r>
          </w:p>
        </w:tc>
        <w:tc>
          <w:tcPr>
            <w:tcW w:w="4053" w:type="dxa"/>
            <w:vAlign w:val="center"/>
          </w:tcPr>
          <w:p>
            <w:pPr>
              <w:adjustRightInd w:val="0"/>
              <w:snapToGrid w:val="0"/>
              <w:spacing w:line="360" w:lineRule="exact"/>
              <w:jc w:val="center"/>
              <w:rPr>
                <w:rFonts w:ascii="宋体" w:hAnsi="宋体"/>
                <w:color w:val="000000"/>
                <w:szCs w:val="21"/>
              </w:rPr>
            </w:pPr>
            <w:r>
              <w:rPr>
                <w:rFonts w:hint="eastAsia" w:ascii="宋体" w:hAnsi="宋体"/>
                <w:szCs w:val="21"/>
              </w:rPr>
              <w:t>405,000.00</w:t>
            </w:r>
          </w:p>
        </w:tc>
      </w:tr>
    </w:tbl>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四、候选中标供应商名单</w:t>
      </w:r>
    </w:p>
    <w:tbl>
      <w:tblPr>
        <w:tblStyle w:val="11"/>
        <w:tblW w:w="52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8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6" w:hRule="atLeast"/>
        </w:trPr>
        <w:tc>
          <w:tcPr>
            <w:tcW w:w="436" w:type="pc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序号</w:t>
            </w:r>
          </w:p>
        </w:tc>
        <w:tc>
          <w:tcPr>
            <w:tcW w:w="4564" w:type="pc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投标</w:t>
            </w:r>
            <w:r>
              <w:rPr>
                <w:rFonts w:hint="eastAsia" w:asciiTheme="minorEastAsia" w:hAnsiTheme="minorEastAsia" w:eastAsiaTheme="minorEastAsia"/>
                <w:b/>
                <w:szCs w:val="21"/>
              </w:rPr>
              <w:t>供应商</w:t>
            </w:r>
            <w:r>
              <w:rPr>
                <w:rFonts w:hint="eastAsia" w:asciiTheme="minorEastAsia" w:hAnsiTheme="minorEastAsia" w:eastAsiaTheme="minorEastAsia"/>
                <w:b/>
                <w:bCs/>
                <w:snapToGrid w:val="0"/>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9" w:hRule="atLeast"/>
        </w:trPr>
        <w:tc>
          <w:tcPr>
            <w:tcW w:w="436" w:type="pct"/>
            <w:vAlign w:val="center"/>
          </w:tcPr>
          <w:p>
            <w:pPr>
              <w:adjustRightInd w:val="0"/>
              <w:snapToGrid w:val="0"/>
              <w:spacing w:line="360"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w:t>
            </w:r>
          </w:p>
        </w:tc>
        <w:tc>
          <w:tcPr>
            <w:tcW w:w="4564" w:type="pct"/>
            <w:vAlign w:val="center"/>
          </w:tcPr>
          <w:p>
            <w:pPr>
              <w:adjustRightInd w:val="0"/>
              <w:snapToGrid w:val="0"/>
              <w:spacing w:line="360" w:lineRule="exact"/>
              <w:jc w:val="center"/>
              <w:rPr>
                <w:rFonts w:ascii="宋体" w:hAnsi="宋体"/>
                <w:color w:val="000000"/>
                <w:szCs w:val="21"/>
              </w:rPr>
            </w:pPr>
            <w:r>
              <w:rPr>
                <w:rFonts w:ascii="Helvetica" w:hAnsi="Helvetica" w:eastAsia="Helvetica" w:cs="Helvetica"/>
                <w:szCs w:val="21"/>
              </w:rPr>
              <w:t>深圳市宝龙会计师事务所有限公司</w:t>
            </w:r>
          </w:p>
        </w:tc>
      </w:tr>
    </w:tbl>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五、中标信息</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1、供应商名称：</w:t>
      </w:r>
      <w:r>
        <w:rPr>
          <w:rFonts w:ascii="Helvetica" w:hAnsi="Helvetica" w:eastAsia="Helvetica" w:cs="Helvetica"/>
          <w:szCs w:val="21"/>
        </w:rPr>
        <w:t>深圳市宝龙会计师事务所有限公司</w:t>
      </w:r>
      <w:r>
        <w:rPr>
          <w:rFonts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2、供应商地址：深圳市龙岗区中心城愉园新苑A座502号（办公地址）</w:t>
      </w:r>
      <w:r>
        <w:rPr>
          <w:rFonts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3、中标金额：人民币</w:t>
      </w:r>
      <w:r>
        <w:rPr>
          <w:rFonts w:hint="eastAsia" w:ascii="宋体" w:hAnsi="宋体"/>
          <w:szCs w:val="21"/>
        </w:rPr>
        <w:t>380,000.00</w:t>
      </w:r>
      <w:r>
        <w:rPr>
          <w:rFonts w:hint="eastAsia" w:asciiTheme="minorEastAsia" w:hAnsiTheme="minorEastAsia" w:eastAsiaTheme="minorEastAsia"/>
          <w:szCs w:val="21"/>
        </w:rPr>
        <w:t>元</w:t>
      </w:r>
    </w:p>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六、主要标的信息</w:t>
      </w:r>
    </w:p>
    <w:tbl>
      <w:tblPr>
        <w:tblStyle w:val="11"/>
        <w:tblW w:w="52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000" w:type="pct"/>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000" w:type="pct"/>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名称：</w:t>
            </w:r>
            <w:r>
              <w:rPr>
                <w:rFonts w:hint="eastAsia" w:ascii="宋体" w:hAnsi="宋体" w:eastAsia="宋体" w:cs="宋体"/>
                <w:i w:val="0"/>
                <w:iCs w:val="0"/>
                <w:caps w:val="0"/>
                <w:color w:val="000000"/>
                <w:spacing w:val="0"/>
                <w:sz w:val="21"/>
                <w:szCs w:val="21"/>
                <w:shd w:val="clear" w:fill="FFFFFF"/>
              </w:rPr>
              <w:t>深圳市高层次人才资格认定及留学人员创业前期费用补贴审计工作</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服务范围：详见招标文件</w:t>
            </w:r>
          </w:p>
          <w:p>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服务要求：详见招标文件</w:t>
            </w:r>
          </w:p>
          <w:p>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服务时间：</w:t>
            </w:r>
            <w:r>
              <w:rPr>
                <w:rFonts w:hint="eastAsia" w:asciiTheme="minorEastAsia" w:hAnsiTheme="minorEastAsia" w:eastAsiaTheme="minorEastAsia"/>
                <w:szCs w:val="21"/>
                <w:lang w:eastAsia="zh-CN"/>
              </w:rPr>
              <w:t>自合同签订之日起，</w:t>
            </w:r>
            <w:r>
              <w:rPr>
                <w:rFonts w:hint="eastAsia" w:asciiTheme="minorEastAsia" w:hAnsiTheme="minorEastAsia" w:eastAsiaTheme="minorEastAsia"/>
                <w:szCs w:val="21"/>
                <w:lang w:val="en-US" w:eastAsia="zh-CN"/>
              </w:rPr>
              <w:t>120个工作日内完成。</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服务标准：详见招投标文件</w:t>
            </w:r>
          </w:p>
        </w:tc>
      </w:tr>
    </w:tbl>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七、评审委员会成员名单及打分明细</w:t>
      </w:r>
    </w:p>
    <w:p>
      <w:pPr>
        <w:spacing w:line="360" w:lineRule="auto"/>
        <w:ind w:firstLine="420" w:firstLineChars="200"/>
        <w:rPr>
          <w:rFonts w:cs="宋体" w:asciiTheme="minorEastAsia" w:hAnsiTheme="minorEastAsia" w:eastAsiaTheme="minorEastAsia"/>
          <w:color w:val="000000"/>
          <w:szCs w:val="21"/>
        </w:rPr>
      </w:pPr>
      <w:r>
        <w:rPr>
          <w:rFonts w:hint="eastAsia" w:asciiTheme="minorEastAsia" w:hAnsiTheme="minorEastAsia" w:eastAsiaTheme="minorEastAsia"/>
          <w:szCs w:val="21"/>
        </w:rPr>
        <w:t>1、</w:t>
      </w:r>
      <w:r>
        <w:rPr>
          <w:rFonts w:hint="eastAsia" w:cs="宋体" w:asciiTheme="minorEastAsia" w:hAnsiTheme="minorEastAsia" w:eastAsiaTheme="minorEastAsia"/>
          <w:bCs/>
          <w:szCs w:val="21"/>
        </w:rPr>
        <w:t>评</w:t>
      </w:r>
      <w:r>
        <w:rPr>
          <w:rFonts w:hint="eastAsia" w:asciiTheme="minorEastAsia" w:hAnsiTheme="minorEastAsia" w:eastAsiaTheme="minorEastAsia"/>
          <w:szCs w:val="21"/>
        </w:rPr>
        <w:t>审</w:t>
      </w:r>
      <w:r>
        <w:rPr>
          <w:rFonts w:hint="eastAsia" w:cs="宋体" w:asciiTheme="minorEastAsia" w:hAnsiTheme="minorEastAsia" w:eastAsiaTheme="minorEastAsia"/>
          <w:bCs/>
          <w:szCs w:val="21"/>
        </w:rPr>
        <w:t>委员会成员名单：</w:t>
      </w:r>
      <w:r>
        <w:rPr>
          <w:rFonts w:hint="eastAsia" w:ascii="宋体" w:hAnsi="宋体" w:eastAsia="宋体" w:cs="宋体"/>
          <w:b w:val="0"/>
          <w:bCs w:val="0"/>
          <w:i w:val="0"/>
          <w:iCs w:val="0"/>
          <w:color w:val="000000"/>
          <w:kern w:val="0"/>
          <w:sz w:val="21"/>
          <w:szCs w:val="21"/>
          <w:u w:val="none"/>
          <w:lang w:val="en-US" w:eastAsia="zh-CN" w:bidi="ar"/>
        </w:rPr>
        <w:t>黄淑霞</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徐平</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梁红焱</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张季</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王永宁</w:t>
      </w:r>
    </w:p>
    <w:p>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color w:val="000000"/>
          <w:szCs w:val="21"/>
        </w:rPr>
        <w:t>2、</w:t>
      </w:r>
      <w:r>
        <w:rPr>
          <w:rFonts w:hint="eastAsia" w:cs="宋体" w:asciiTheme="minorEastAsia" w:hAnsiTheme="minorEastAsia" w:eastAsiaTheme="minorEastAsia"/>
          <w:bCs/>
          <w:szCs w:val="21"/>
        </w:rPr>
        <w:t>评</w:t>
      </w:r>
      <w:r>
        <w:rPr>
          <w:rFonts w:hint="eastAsia" w:asciiTheme="minorEastAsia" w:hAnsiTheme="minorEastAsia" w:eastAsiaTheme="minorEastAsia"/>
          <w:szCs w:val="21"/>
        </w:rPr>
        <w:t>审</w:t>
      </w:r>
      <w:r>
        <w:rPr>
          <w:rFonts w:hint="eastAsia" w:cs="宋体" w:asciiTheme="minorEastAsia" w:hAnsiTheme="minorEastAsia" w:eastAsiaTheme="minorEastAsia"/>
          <w:bCs/>
          <w:szCs w:val="21"/>
        </w:rPr>
        <w:t>委员会打分明细：</w:t>
      </w:r>
    </w:p>
    <w:tbl>
      <w:tblPr>
        <w:tblStyle w:val="11"/>
        <w:tblW w:w="48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4266"/>
        <w:gridCol w:w="1849"/>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280" w:type="pct"/>
            <w:vMerge w:val="restar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序号</w:t>
            </w:r>
          </w:p>
        </w:tc>
        <w:tc>
          <w:tcPr>
            <w:tcW w:w="2552" w:type="pct"/>
            <w:vMerge w:val="restar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zCs w:val="21"/>
              </w:rPr>
              <w:t>投标供应商名称</w:t>
            </w:r>
          </w:p>
        </w:tc>
        <w:tc>
          <w:tcPr>
            <w:tcW w:w="1106" w:type="pct"/>
            <w:vMerge w:val="restart"/>
            <w:vAlign w:val="center"/>
          </w:tcPr>
          <w:p>
            <w:pPr>
              <w:spacing w:before="100" w:beforeAutospacing="1" w:after="100" w:afterAutospacing="1" w:line="360" w:lineRule="auto"/>
              <w:jc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评审得分</w:t>
            </w:r>
          </w:p>
        </w:tc>
        <w:tc>
          <w:tcPr>
            <w:tcW w:w="1061" w:type="pct"/>
            <w:vMerge w:val="restart"/>
            <w:vAlign w:val="center"/>
          </w:tcPr>
          <w:p>
            <w:pPr>
              <w:spacing w:line="360" w:lineRule="auto"/>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trPr>
        <w:tc>
          <w:tcPr>
            <w:tcW w:w="280" w:type="pct"/>
            <w:vMerge w:val="continue"/>
            <w:vAlign w:val="center"/>
          </w:tcPr>
          <w:p>
            <w:pPr>
              <w:adjustRightInd w:val="0"/>
              <w:snapToGrid w:val="0"/>
              <w:spacing w:line="360" w:lineRule="auto"/>
              <w:jc w:val="center"/>
              <w:rPr>
                <w:rFonts w:asciiTheme="minorEastAsia" w:hAnsiTheme="minorEastAsia" w:eastAsiaTheme="minorEastAsia"/>
                <w:b/>
                <w:bCs/>
                <w:snapToGrid w:val="0"/>
                <w:kern w:val="0"/>
                <w:szCs w:val="21"/>
              </w:rPr>
            </w:pPr>
          </w:p>
        </w:tc>
        <w:tc>
          <w:tcPr>
            <w:tcW w:w="2552" w:type="pct"/>
            <w:vMerge w:val="continue"/>
            <w:vAlign w:val="center"/>
          </w:tcPr>
          <w:p>
            <w:pPr>
              <w:adjustRightInd w:val="0"/>
              <w:snapToGrid w:val="0"/>
              <w:spacing w:line="360" w:lineRule="auto"/>
              <w:jc w:val="center"/>
              <w:rPr>
                <w:rFonts w:asciiTheme="minorEastAsia" w:hAnsiTheme="minorEastAsia" w:eastAsiaTheme="minorEastAsia"/>
                <w:b/>
                <w:bCs/>
                <w:snapToGrid w:val="0"/>
                <w:kern w:val="0"/>
                <w:szCs w:val="21"/>
              </w:rPr>
            </w:pPr>
          </w:p>
        </w:tc>
        <w:tc>
          <w:tcPr>
            <w:tcW w:w="1106" w:type="pct"/>
            <w:vMerge w:val="continue"/>
            <w:vAlign w:val="center"/>
          </w:tcPr>
          <w:p>
            <w:pPr>
              <w:adjustRightInd w:val="0"/>
              <w:snapToGrid w:val="0"/>
              <w:spacing w:line="360" w:lineRule="auto"/>
              <w:jc w:val="center"/>
              <w:rPr>
                <w:rFonts w:asciiTheme="minorEastAsia" w:hAnsiTheme="minorEastAsia" w:eastAsiaTheme="minorEastAsia"/>
                <w:b/>
                <w:bCs/>
                <w:snapToGrid w:val="0"/>
                <w:kern w:val="0"/>
                <w:szCs w:val="21"/>
              </w:rPr>
            </w:pPr>
          </w:p>
        </w:tc>
        <w:tc>
          <w:tcPr>
            <w:tcW w:w="1061" w:type="pct"/>
            <w:vMerge w:val="continue"/>
            <w:vAlign w:val="center"/>
          </w:tcPr>
          <w:p>
            <w:pPr>
              <w:adjustRightInd w:val="0"/>
              <w:snapToGrid w:val="0"/>
              <w:spacing w:line="360" w:lineRule="auto"/>
              <w:jc w:val="center"/>
              <w:rPr>
                <w:rFonts w:asciiTheme="minorEastAsia" w:hAnsiTheme="minorEastAsia" w:eastAsiaTheme="minorEastAsia"/>
                <w:b/>
                <w:bCs/>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80" w:type="pct"/>
            <w:vAlign w:val="center"/>
          </w:tcPr>
          <w:p>
            <w:pPr>
              <w:adjustRightInd w:val="0"/>
              <w:snapToGrid w:val="0"/>
              <w:spacing w:line="360"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w:t>
            </w:r>
          </w:p>
        </w:tc>
        <w:tc>
          <w:tcPr>
            <w:tcW w:w="2552" w:type="pct"/>
            <w:vAlign w:val="center"/>
          </w:tcPr>
          <w:p>
            <w:pPr>
              <w:adjustRightInd w:val="0"/>
              <w:snapToGrid w:val="0"/>
              <w:spacing w:line="360" w:lineRule="exact"/>
              <w:jc w:val="center"/>
              <w:rPr>
                <w:rFonts w:ascii="宋体" w:hAnsi="宋体"/>
                <w:szCs w:val="21"/>
              </w:rPr>
            </w:pPr>
            <w:r>
              <w:rPr>
                <w:rFonts w:ascii="Helvetica" w:hAnsi="Helvetica" w:eastAsia="Helvetica" w:cs="Helvetica"/>
                <w:szCs w:val="21"/>
              </w:rPr>
              <w:t>深圳市宝龙会计师事务所有限公司</w:t>
            </w:r>
          </w:p>
        </w:tc>
        <w:tc>
          <w:tcPr>
            <w:tcW w:w="1106" w:type="pct"/>
            <w:vAlign w:val="center"/>
          </w:tcPr>
          <w:p>
            <w:pPr>
              <w:adjustRightInd w:val="0"/>
              <w:snapToGrid w:val="0"/>
              <w:spacing w:line="360" w:lineRule="exact"/>
              <w:jc w:val="center"/>
              <w:rPr>
                <w:rFonts w:hint="default" w:ascii="Helvetica" w:hAnsi="Helvetica" w:eastAsia="Helvetica" w:cs="Helvetica"/>
                <w:szCs w:val="21"/>
                <w:lang w:val="en-US" w:eastAsia="zh-CN"/>
              </w:rPr>
            </w:pPr>
            <w:r>
              <w:rPr>
                <w:rFonts w:hint="eastAsia" w:ascii="Helvetica" w:hAnsi="Helvetica" w:eastAsia="Helvetica" w:cs="Helvetica"/>
                <w:szCs w:val="21"/>
                <w:lang w:val="en-US" w:eastAsia="zh-CN"/>
              </w:rPr>
              <w:t>98.21</w:t>
            </w:r>
          </w:p>
        </w:tc>
        <w:tc>
          <w:tcPr>
            <w:tcW w:w="1061" w:type="pct"/>
            <w:vAlign w:val="center"/>
          </w:tcPr>
          <w:p>
            <w:pPr>
              <w:adjustRightInd w:val="0"/>
              <w:snapToGrid w:val="0"/>
              <w:spacing w:line="360" w:lineRule="exact"/>
              <w:jc w:val="center"/>
              <w:rPr>
                <w:rFonts w:hint="eastAsia" w:ascii="Helvetica" w:hAnsi="Helvetica" w:eastAsia="Helvetica" w:cs="Helvetica"/>
                <w:szCs w:val="21"/>
                <w:lang w:val="en-US" w:eastAsia="zh-CN"/>
              </w:rPr>
            </w:pPr>
            <w:r>
              <w:rPr>
                <w:rFonts w:hint="eastAsia" w:ascii="Helvetica" w:hAnsi="Helvetica" w:eastAsia="Helvetica" w:cs="Helvetic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9" w:hRule="atLeast"/>
        </w:trPr>
        <w:tc>
          <w:tcPr>
            <w:tcW w:w="280" w:type="pct"/>
            <w:vAlign w:val="center"/>
          </w:tcPr>
          <w:p>
            <w:pPr>
              <w:adjustRightInd w:val="0"/>
              <w:snapToGrid w:val="0"/>
              <w:spacing w:line="360"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w:t>
            </w:r>
          </w:p>
        </w:tc>
        <w:tc>
          <w:tcPr>
            <w:tcW w:w="2552" w:type="pct"/>
            <w:vAlign w:val="center"/>
          </w:tcPr>
          <w:p>
            <w:pPr>
              <w:adjustRightInd w:val="0"/>
              <w:snapToGrid w:val="0"/>
              <w:spacing w:line="360" w:lineRule="exact"/>
              <w:jc w:val="center"/>
              <w:rPr>
                <w:rFonts w:ascii="宋体" w:hAnsi="宋体"/>
                <w:szCs w:val="21"/>
              </w:rPr>
            </w:pPr>
            <w:r>
              <w:rPr>
                <w:rFonts w:ascii="Helvetica" w:hAnsi="Helvetica" w:eastAsia="Helvetica" w:cs="Helvetica"/>
                <w:szCs w:val="21"/>
              </w:rPr>
              <w:t>深圳正先会计师事务所（特殊普通合伙）</w:t>
            </w:r>
          </w:p>
        </w:tc>
        <w:tc>
          <w:tcPr>
            <w:tcW w:w="1106" w:type="pct"/>
            <w:vAlign w:val="center"/>
          </w:tcPr>
          <w:p>
            <w:pPr>
              <w:adjustRightInd w:val="0"/>
              <w:snapToGrid w:val="0"/>
              <w:spacing w:line="360" w:lineRule="exact"/>
              <w:jc w:val="center"/>
              <w:rPr>
                <w:rFonts w:hint="default" w:ascii="Helvetica" w:hAnsi="Helvetica" w:eastAsia="Helvetica" w:cs="Helvetica"/>
                <w:szCs w:val="21"/>
                <w:lang w:val="en-US" w:eastAsia="zh-CN"/>
              </w:rPr>
            </w:pPr>
            <w:r>
              <w:rPr>
                <w:rFonts w:hint="eastAsia" w:ascii="Helvetica" w:hAnsi="Helvetica" w:eastAsia="Helvetica" w:cs="Helvetica"/>
                <w:szCs w:val="21"/>
                <w:lang w:val="en-US" w:eastAsia="zh-CN"/>
              </w:rPr>
              <w:t>87.78</w:t>
            </w:r>
          </w:p>
        </w:tc>
        <w:tc>
          <w:tcPr>
            <w:tcW w:w="1061" w:type="pct"/>
            <w:vAlign w:val="center"/>
          </w:tcPr>
          <w:p>
            <w:pPr>
              <w:adjustRightInd w:val="0"/>
              <w:snapToGrid w:val="0"/>
              <w:spacing w:line="360" w:lineRule="exact"/>
              <w:jc w:val="center"/>
              <w:rPr>
                <w:rFonts w:hint="eastAsia" w:ascii="Helvetica" w:hAnsi="Helvetica" w:eastAsia="Helvetica" w:cs="Helvetica"/>
                <w:szCs w:val="21"/>
                <w:lang w:val="en-US" w:eastAsia="zh-CN"/>
              </w:rPr>
            </w:pPr>
            <w:r>
              <w:rPr>
                <w:rFonts w:hint="eastAsia" w:ascii="Helvetica" w:hAnsi="Helvetica" w:eastAsia="Helvetica" w:cs="Helvetica"/>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80" w:type="pct"/>
            <w:vAlign w:val="center"/>
          </w:tcPr>
          <w:p>
            <w:pPr>
              <w:adjustRightInd w:val="0"/>
              <w:snapToGrid w:val="0"/>
              <w:spacing w:line="360"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3</w:t>
            </w:r>
          </w:p>
        </w:tc>
        <w:tc>
          <w:tcPr>
            <w:tcW w:w="2552" w:type="pct"/>
            <w:vAlign w:val="center"/>
          </w:tcPr>
          <w:p>
            <w:pPr>
              <w:adjustRightInd w:val="0"/>
              <w:snapToGrid w:val="0"/>
              <w:spacing w:line="360" w:lineRule="exact"/>
              <w:jc w:val="center"/>
              <w:rPr>
                <w:rFonts w:ascii="宋体" w:hAnsi="宋体"/>
                <w:szCs w:val="21"/>
              </w:rPr>
            </w:pPr>
            <w:r>
              <w:rPr>
                <w:rFonts w:ascii="Helvetica" w:hAnsi="Helvetica" w:eastAsia="Helvetica" w:cs="Helvetica"/>
                <w:szCs w:val="21"/>
              </w:rPr>
              <w:t>深圳市深业会计师事务所（普通合伙）</w:t>
            </w:r>
          </w:p>
        </w:tc>
        <w:tc>
          <w:tcPr>
            <w:tcW w:w="1106" w:type="pct"/>
            <w:vAlign w:val="center"/>
          </w:tcPr>
          <w:p>
            <w:pPr>
              <w:adjustRightInd w:val="0"/>
              <w:snapToGrid w:val="0"/>
              <w:spacing w:line="360" w:lineRule="exact"/>
              <w:jc w:val="center"/>
              <w:rPr>
                <w:rFonts w:hint="default" w:ascii="Helvetica" w:hAnsi="Helvetica" w:eastAsia="Helvetica" w:cs="Helvetica"/>
                <w:szCs w:val="21"/>
                <w:lang w:val="en-US" w:eastAsia="zh-CN"/>
              </w:rPr>
            </w:pPr>
            <w:r>
              <w:rPr>
                <w:rFonts w:hint="eastAsia" w:ascii="Helvetica" w:hAnsi="Helvetica" w:eastAsia="Helvetica" w:cs="Helvetica"/>
                <w:szCs w:val="21"/>
                <w:lang w:val="en-US" w:eastAsia="zh-CN"/>
              </w:rPr>
              <w:t>88.00</w:t>
            </w:r>
          </w:p>
        </w:tc>
        <w:tc>
          <w:tcPr>
            <w:tcW w:w="1061" w:type="pct"/>
            <w:vAlign w:val="center"/>
          </w:tcPr>
          <w:p>
            <w:pPr>
              <w:adjustRightInd w:val="0"/>
              <w:snapToGrid w:val="0"/>
              <w:spacing w:line="360" w:lineRule="exact"/>
              <w:jc w:val="center"/>
              <w:rPr>
                <w:rFonts w:hint="eastAsia" w:ascii="Helvetica" w:hAnsi="Helvetica" w:eastAsia="Helvetica" w:cs="Helvetica"/>
                <w:szCs w:val="21"/>
                <w:lang w:val="en-US" w:eastAsia="zh-CN"/>
              </w:rPr>
            </w:pPr>
            <w:r>
              <w:rPr>
                <w:rFonts w:hint="eastAsia" w:ascii="Helvetica" w:hAnsi="Helvetica" w:eastAsia="Helvetica" w:cs="Helvetica"/>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9" w:hRule="atLeast"/>
        </w:trPr>
        <w:tc>
          <w:tcPr>
            <w:tcW w:w="280" w:type="pct"/>
            <w:vAlign w:val="center"/>
          </w:tcPr>
          <w:p>
            <w:pPr>
              <w:adjustRightInd w:val="0"/>
              <w:snapToGrid w:val="0"/>
              <w:spacing w:line="360" w:lineRule="auto"/>
              <w:jc w:val="center"/>
              <w:rPr>
                <w:rFonts w:hint="eastAsia"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4</w:t>
            </w:r>
          </w:p>
        </w:tc>
        <w:tc>
          <w:tcPr>
            <w:tcW w:w="2552" w:type="pct"/>
            <w:vAlign w:val="center"/>
          </w:tcPr>
          <w:p>
            <w:pPr>
              <w:adjustRightInd w:val="0"/>
              <w:snapToGrid w:val="0"/>
              <w:spacing w:line="360" w:lineRule="exact"/>
              <w:jc w:val="center"/>
              <w:rPr>
                <w:rFonts w:ascii="宋体" w:hAnsi="宋体"/>
                <w:szCs w:val="21"/>
              </w:rPr>
            </w:pPr>
            <w:r>
              <w:rPr>
                <w:rFonts w:ascii="Helvetica" w:hAnsi="Helvetica" w:eastAsia="Helvetica" w:cs="Helvetica"/>
                <w:szCs w:val="21"/>
              </w:rPr>
              <w:t>深圳晨耀会计师事务所（普通合伙）</w:t>
            </w:r>
          </w:p>
        </w:tc>
        <w:tc>
          <w:tcPr>
            <w:tcW w:w="1106" w:type="pct"/>
            <w:vAlign w:val="center"/>
          </w:tcPr>
          <w:p>
            <w:pPr>
              <w:adjustRightInd w:val="0"/>
              <w:snapToGrid w:val="0"/>
              <w:spacing w:line="360" w:lineRule="exact"/>
              <w:jc w:val="center"/>
              <w:rPr>
                <w:rFonts w:hint="default" w:ascii="Helvetica" w:hAnsi="Helvetica" w:eastAsia="Helvetica" w:cs="Helvetica"/>
                <w:szCs w:val="21"/>
                <w:lang w:val="en-US" w:eastAsia="zh-CN"/>
              </w:rPr>
            </w:pPr>
            <w:r>
              <w:rPr>
                <w:rFonts w:hint="eastAsia" w:ascii="Helvetica" w:hAnsi="Helvetica" w:eastAsia="Helvetica" w:cs="Helvetica"/>
                <w:szCs w:val="21"/>
                <w:lang w:val="en-US" w:eastAsia="zh-CN"/>
              </w:rPr>
              <w:t>69.22</w:t>
            </w:r>
          </w:p>
        </w:tc>
        <w:tc>
          <w:tcPr>
            <w:tcW w:w="1061" w:type="pct"/>
            <w:vAlign w:val="center"/>
          </w:tcPr>
          <w:p>
            <w:pPr>
              <w:adjustRightInd w:val="0"/>
              <w:snapToGrid w:val="0"/>
              <w:spacing w:line="360" w:lineRule="exact"/>
              <w:jc w:val="center"/>
              <w:rPr>
                <w:rFonts w:hint="eastAsia" w:ascii="Helvetica" w:hAnsi="Helvetica" w:eastAsia="Helvetica" w:cs="Helvetica"/>
                <w:szCs w:val="21"/>
                <w:lang w:val="en-US" w:eastAsia="zh-CN"/>
              </w:rPr>
            </w:pPr>
            <w:r>
              <w:rPr>
                <w:rFonts w:hint="eastAsia" w:ascii="Helvetica" w:hAnsi="Helvetica" w:eastAsia="Helvetica" w:cs="Helvetica"/>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80" w:type="pct"/>
            <w:vAlign w:val="center"/>
          </w:tcPr>
          <w:p>
            <w:pPr>
              <w:adjustRightInd w:val="0"/>
              <w:snapToGrid w:val="0"/>
              <w:spacing w:line="360" w:lineRule="auto"/>
              <w:jc w:val="center"/>
              <w:rPr>
                <w:rFonts w:hint="eastAsia"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5</w:t>
            </w:r>
          </w:p>
        </w:tc>
        <w:tc>
          <w:tcPr>
            <w:tcW w:w="2552" w:type="pct"/>
            <w:vAlign w:val="center"/>
          </w:tcPr>
          <w:p>
            <w:pPr>
              <w:adjustRightInd w:val="0"/>
              <w:snapToGrid w:val="0"/>
              <w:spacing w:line="360" w:lineRule="exact"/>
              <w:jc w:val="center"/>
              <w:rPr>
                <w:rFonts w:ascii="宋体" w:hAnsi="宋体"/>
                <w:szCs w:val="21"/>
              </w:rPr>
            </w:pPr>
            <w:r>
              <w:rPr>
                <w:rFonts w:ascii="Helvetica" w:hAnsi="Helvetica" w:eastAsia="Helvetica" w:cs="Helvetica"/>
                <w:szCs w:val="21"/>
              </w:rPr>
              <w:t>北京中天恒会计师事务所（特殊普通合伙）</w:t>
            </w:r>
          </w:p>
        </w:tc>
        <w:tc>
          <w:tcPr>
            <w:tcW w:w="1106" w:type="pct"/>
            <w:vAlign w:val="center"/>
          </w:tcPr>
          <w:p>
            <w:pPr>
              <w:adjustRightInd w:val="0"/>
              <w:snapToGrid w:val="0"/>
              <w:spacing w:line="360" w:lineRule="exact"/>
              <w:jc w:val="center"/>
              <w:rPr>
                <w:rFonts w:hint="default" w:ascii="Helvetica" w:hAnsi="Helvetica" w:eastAsia="Helvetica" w:cs="Helvetica"/>
                <w:szCs w:val="21"/>
                <w:lang w:val="en-US" w:eastAsia="zh-CN"/>
              </w:rPr>
            </w:pPr>
            <w:r>
              <w:rPr>
                <w:rFonts w:hint="eastAsia" w:ascii="Helvetica" w:hAnsi="Helvetica" w:eastAsia="Helvetica" w:cs="Helvetica"/>
                <w:szCs w:val="21"/>
                <w:lang w:val="en-US" w:eastAsia="zh-CN"/>
              </w:rPr>
              <w:t>91.31</w:t>
            </w:r>
          </w:p>
        </w:tc>
        <w:tc>
          <w:tcPr>
            <w:tcW w:w="1061" w:type="pct"/>
            <w:vAlign w:val="center"/>
          </w:tcPr>
          <w:p>
            <w:pPr>
              <w:adjustRightInd w:val="0"/>
              <w:snapToGrid w:val="0"/>
              <w:spacing w:line="360" w:lineRule="exact"/>
              <w:jc w:val="center"/>
              <w:rPr>
                <w:rFonts w:hint="eastAsia" w:ascii="Helvetica" w:hAnsi="Helvetica" w:eastAsia="Helvetica" w:cs="Helvetica"/>
                <w:szCs w:val="21"/>
                <w:lang w:val="en-US" w:eastAsia="zh-CN"/>
              </w:rPr>
            </w:pPr>
            <w:r>
              <w:rPr>
                <w:rFonts w:hint="eastAsia" w:ascii="Helvetica" w:hAnsi="Helvetica" w:eastAsia="Helvetica" w:cs="Helvetica"/>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9" w:hRule="atLeast"/>
        </w:trPr>
        <w:tc>
          <w:tcPr>
            <w:tcW w:w="280" w:type="pct"/>
            <w:vAlign w:val="center"/>
          </w:tcPr>
          <w:p>
            <w:pPr>
              <w:adjustRightInd w:val="0"/>
              <w:snapToGrid w:val="0"/>
              <w:spacing w:line="360" w:lineRule="auto"/>
              <w:jc w:val="center"/>
              <w:rPr>
                <w:rFonts w:hint="eastAsia"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6</w:t>
            </w:r>
          </w:p>
        </w:tc>
        <w:tc>
          <w:tcPr>
            <w:tcW w:w="2552" w:type="pct"/>
            <w:vAlign w:val="center"/>
          </w:tcPr>
          <w:p>
            <w:pPr>
              <w:adjustRightInd w:val="0"/>
              <w:snapToGrid w:val="0"/>
              <w:spacing w:line="360" w:lineRule="exact"/>
              <w:jc w:val="center"/>
              <w:rPr>
                <w:rFonts w:ascii="宋体" w:hAnsi="宋体"/>
                <w:szCs w:val="21"/>
              </w:rPr>
            </w:pPr>
            <w:r>
              <w:rPr>
                <w:rFonts w:ascii="Helvetica" w:hAnsi="Helvetica" w:eastAsia="Helvetica" w:cs="Helvetica"/>
                <w:szCs w:val="21"/>
              </w:rPr>
              <w:t>深圳计恒会计师事务所有限公司</w:t>
            </w:r>
          </w:p>
        </w:tc>
        <w:tc>
          <w:tcPr>
            <w:tcW w:w="1106" w:type="pct"/>
            <w:vAlign w:val="center"/>
          </w:tcPr>
          <w:p>
            <w:pPr>
              <w:adjustRightInd w:val="0"/>
              <w:snapToGrid w:val="0"/>
              <w:spacing w:line="360" w:lineRule="exact"/>
              <w:jc w:val="center"/>
              <w:rPr>
                <w:rFonts w:hint="default" w:ascii="Helvetica" w:hAnsi="Helvetica" w:eastAsia="Helvetica" w:cs="Helvetica"/>
                <w:szCs w:val="21"/>
                <w:lang w:val="en-US" w:eastAsia="zh-CN"/>
              </w:rPr>
            </w:pPr>
            <w:r>
              <w:rPr>
                <w:rFonts w:hint="eastAsia" w:ascii="Helvetica" w:hAnsi="Helvetica" w:eastAsia="Helvetica" w:cs="Helvetica"/>
                <w:szCs w:val="21"/>
                <w:lang w:val="en-US" w:eastAsia="zh-CN"/>
              </w:rPr>
              <w:t>75.78</w:t>
            </w:r>
          </w:p>
        </w:tc>
        <w:tc>
          <w:tcPr>
            <w:tcW w:w="1061" w:type="pct"/>
            <w:vAlign w:val="center"/>
          </w:tcPr>
          <w:p>
            <w:pPr>
              <w:adjustRightInd w:val="0"/>
              <w:snapToGrid w:val="0"/>
              <w:spacing w:line="360" w:lineRule="exact"/>
              <w:jc w:val="center"/>
              <w:rPr>
                <w:rFonts w:hint="eastAsia" w:ascii="Helvetica" w:hAnsi="Helvetica" w:eastAsia="Helvetica" w:cs="Helvetica"/>
                <w:szCs w:val="21"/>
                <w:lang w:val="en-US" w:eastAsia="zh-CN"/>
              </w:rPr>
            </w:pPr>
            <w:r>
              <w:rPr>
                <w:rFonts w:hint="eastAsia" w:ascii="Helvetica" w:hAnsi="Helvetica" w:eastAsia="Helvetica" w:cs="Helvetica"/>
                <w:szCs w:val="21"/>
                <w:lang w:val="en-US" w:eastAsia="zh-CN"/>
              </w:rPr>
              <w:t>5</w:t>
            </w:r>
          </w:p>
        </w:tc>
      </w:tr>
    </w:tbl>
    <w:p>
      <w:pPr>
        <w:spacing w:line="360" w:lineRule="auto"/>
        <w:rPr>
          <w:rFonts w:asciiTheme="minorEastAsia" w:hAnsiTheme="minorEastAsia" w:eastAsiaTheme="minorEastAsia"/>
          <w:szCs w:val="21"/>
        </w:rPr>
      </w:pPr>
      <w:r>
        <w:rPr>
          <w:rFonts w:hint="eastAsia" w:asciiTheme="minorEastAsia" w:hAnsiTheme="minorEastAsia" w:eastAsiaTheme="minorEastAsia"/>
          <w:b/>
          <w:szCs w:val="21"/>
        </w:rPr>
        <w:t>八、代理服务收费标准及金额</w:t>
      </w:r>
    </w:p>
    <w:p>
      <w:pPr>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按深财购[2018]27号文件的代理费用参考标准及招标文件约定，本项目招标代理服务费金额为:人民币</w:t>
      </w:r>
      <w:r>
        <w:rPr>
          <w:rFonts w:hint="eastAsia" w:asciiTheme="minorEastAsia" w:hAnsiTheme="minorEastAsia" w:eastAsiaTheme="minorEastAsia"/>
          <w:szCs w:val="21"/>
          <w:lang w:val="en-US" w:eastAsia="zh-CN"/>
        </w:rPr>
        <w:t>6,000.00</w:t>
      </w:r>
      <w:r>
        <w:rPr>
          <w:rFonts w:hint="eastAsia" w:asciiTheme="minorEastAsia" w:hAnsiTheme="minorEastAsia" w:eastAsiaTheme="minorEastAsia"/>
          <w:szCs w:val="21"/>
        </w:rPr>
        <w:t>元，向中标供应商收取。</w:t>
      </w:r>
    </w:p>
    <w:p>
      <w:pPr>
        <w:spacing w:line="360" w:lineRule="auto"/>
        <w:rPr>
          <w:rFonts w:asciiTheme="minorEastAsia" w:hAnsiTheme="minorEastAsia" w:eastAsiaTheme="minorEastAsia"/>
          <w:b/>
          <w:szCs w:val="21"/>
        </w:rPr>
      </w:pPr>
      <w:r>
        <w:rPr>
          <w:rFonts w:hint="eastAsia" w:cs="仿宋" w:asciiTheme="minorEastAsia" w:hAnsiTheme="minorEastAsia" w:eastAsiaTheme="minorEastAsia"/>
          <w:b/>
          <w:szCs w:val="21"/>
        </w:rPr>
        <w:t>九</w:t>
      </w:r>
      <w:r>
        <w:rPr>
          <w:rFonts w:hint="eastAsia" w:asciiTheme="minorEastAsia" w:hAnsiTheme="minorEastAsia" w:eastAsiaTheme="minorEastAsia"/>
          <w:b/>
          <w:szCs w:val="21"/>
        </w:rPr>
        <w:t>、公示期限</w:t>
      </w:r>
    </w:p>
    <w:p>
      <w:pPr>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202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rPr>
        <w:t>日至202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25</w:t>
      </w:r>
      <w:r>
        <w:rPr>
          <w:rFonts w:hint="eastAsia" w:asciiTheme="minorEastAsia" w:hAnsiTheme="minorEastAsia" w:eastAsiaTheme="minorEastAsia"/>
          <w:szCs w:val="21"/>
        </w:rPr>
        <w:t>日</w:t>
      </w:r>
    </w:p>
    <w:p>
      <w:pPr>
        <w:spacing w:line="360" w:lineRule="auto"/>
        <w:rPr>
          <w:rFonts w:cs="仿宋" w:asciiTheme="minorEastAsia" w:hAnsiTheme="minorEastAsia" w:eastAsiaTheme="minorEastAsia"/>
          <w:b/>
          <w:szCs w:val="21"/>
        </w:rPr>
      </w:pPr>
      <w:r>
        <w:rPr>
          <w:rFonts w:hint="eastAsia" w:cs="宋体" w:asciiTheme="minorEastAsia" w:hAnsiTheme="minorEastAsia" w:eastAsiaTheme="minorEastAsia"/>
          <w:b/>
          <w:kern w:val="0"/>
          <w:szCs w:val="21"/>
        </w:rPr>
        <w:t>十</w:t>
      </w:r>
      <w:r>
        <w:rPr>
          <w:rFonts w:hint="eastAsia" w:cs="仿宋" w:asciiTheme="minorEastAsia" w:hAnsiTheme="minorEastAsia" w:eastAsiaTheme="minorEastAsia"/>
          <w:b/>
          <w:szCs w:val="21"/>
        </w:rPr>
        <w:t>、其他补充事宜</w:t>
      </w:r>
    </w:p>
    <w:p>
      <w:pPr>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无</w:t>
      </w:r>
    </w:p>
    <w:p>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十一、凡对本次公示内容提出询问，请按以下方式联系。</w:t>
      </w:r>
    </w:p>
    <w:p>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名称：深圳市人力资源和社会保障局</w:t>
      </w:r>
      <w:r>
        <w:rPr>
          <w:rFonts w:ascii="宋体" w:hAnsi="宋体" w:eastAsia="宋体"/>
          <w:snapToGrid w:val="0"/>
          <w:color w:val="auto"/>
          <w:sz w:val="21"/>
          <w:szCs w:val="21"/>
        </w:rPr>
        <w:t xml:space="preserve"> </w:t>
      </w:r>
    </w:p>
    <w:p>
      <w:pPr>
        <w:spacing w:line="360" w:lineRule="auto"/>
        <w:ind w:firstLine="424" w:firstLineChars="202"/>
        <w:rPr>
          <w:rFonts w:hint="eastAsia" w:asciiTheme="minorEastAsia" w:hAnsiTheme="minorEastAsia" w:eastAsiaTheme="minorEastAsia"/>
          <w:szCs w:val="21"/>
        </w:rPr>
      </w:pPr>
      <w:r>
        <w:rPr>
          <w:rFonts w:hint="eastAsia" w:ascii="宋体" w:hAnsi="宋体" w:eastAsia="宋体"/>
          <w:snapToGrid w:val="0"/>
          <w:color w:val="auto"/>
          <w:sz w:val="21"/>
          <w:szCs w:val="21"/>
        </w:rPr>
        <w:t>地址：</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"https://ditu.so.com/?k=%E6%B7%B1%E5%9C%B3%E5%B8%82%E7%A6%8F%E7%94%B0%E5%8C%BA%E6%B7%B1%E5%8D%97%E5%A4%A7%E9%81%938005%E5%8F%B7&amp;src=baike_address" \t "https://baike.so.com/doc/_blank" </w:instrText>
      </w:r>
      <w:r>
        <w:rPr>
          <w:rFonts w:hint="eastAsia" w:asciiTheme="minorEastAsia" w:hAnsiTheme="minorEastAsia" w:eastAsiaTheme="minorEastAsia"/>
          <w:szCs w:val="21"/>
        </w:rPr>
        <w:fldChar w:fldCharType="separate"/>
      </w:r>
      <w:r>
        <w:rPr>
          <w:rFonts w:hint="default" w:asciiTheme="minorEastAsia" w:hAnsiTheme="minorEastAsia" w:eastAsiaTheme="minorEastAsia"/>
          <w:szCs w:val="21"/>
        </w:rPr>
        <w:t>深圳市福田区深南大道8005号</w:t>
      </w:r>
      <w:r>
        <w:rPr>
          <w:rFonts w:hint="default" w:asciiTheme="minorEastAsia" w:hAnsiTheme="minorEastAsia" w:eastAsiaTheme="minorEastAsia"/>
          <w:szCs w:val="21"/>
        </w:rPr>
        <w:fldChar w:fldCharType="end"/>
      </w:r>
      <w:r>
        <w:rPr>
          <w:rFonts w:hint="eastAsia" w:asciiTheme="minorEastAsia" w:hAnsiTheme="minorEastAsia" w:eastAsiaTheme="minorEastAsia"/>
          <w:szCs w:val="21"/>
        </w:rPr>
        <w:t xml:space="preserve"> </w:t>
      </w:r>
    </w:p>
    <w:p>
      <w:pPr>
        <w:spacing w:line="360" w:lineRule="auto"/>
        <w:ind w:firstLine="424" w:firstLineChars="202"/>
        <w:rPr>
          <w:rFonts w:hint="eastAsia" w:asciiTheme="minorEastAsia" w:hAnsiTheme="minorEastAsia" w:eastAsiaTheme="minorEastAsia"/>
          <w:szCs w:val="21"/>
        </w:rPr>
      </w:pPr>
      <w:r>
        <w:rPr>
          <w:rFonts w:hint="eastAsia" w:asciiTheme="minorEastAsia" w:hAnsiTheme="minorEastAsia" w:eastAsiaTheme="minorEastAsia"/>
          <w:szCs w:val="21"/>
        </w:rPr>
        <w:t>联系方式：高先生，0755-88123769</w:t>
      </w:r>
      <w:bookmarkStart w:id="0" w:name="_GoBack"/>
      <w:bookmarkEnd w:id="0"/>
    </w:p>
    <w:p>
      <w:pPr>
        <w:spacing w:line="360" w:lineRule="auto"/>
        <w:ind w:firstLine="424" w:firstLineChars="202"/>
        <w:rPr>
          <w:rFonts w:hint="eastAsia" w:asciiTheme="minorEastAsia" w:hAnsiTheme="minorEastAsia" w:eastAsiaTheme="minorEastAsia"/>
          <w:szCs w:val="21"/>
        </w:rPr>
      </w:pPr>
      <w:r>
        <w:rPr>
          <w:rFonts w:hint="eastAsia" w:asciiTheme="minorEastAsia" w:hAnsiTheme="minorEastAsia" w:eastAsiaTheme="minorEastAsia"/>
          <w:szCs w:val="21"/>
        </w:rPr>
        <w:t>2、采购代理机构信息</w:t>
      </w:r>
    </w:p>
    <w:p>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罗小姐</w:t>
      </w:r>
      <w:r>
        <w:rPr>
          <w:rFonts w:hint="eastAsia" w:ascii="宋体" w:hAnsi="宋体" w:eastAsia="宋体"/>
          <w:snapToGrid w:val="0"/>
          <w:color w:val="auto"/>
          <w:sz w:val="21"/>
          <w:szCs w:val="21"/>
        </w:rPr>
        <w:t>，0755-83026699</w:t>
      </w:r>
    </w:p>
    <w:p>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罗小姐</w:t>
      </w:r>
    </w:p>
    <w:p>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pPr>
        <w:spacing w:line="360" w:lineRule="auto"/>
        <w:ind w:firstLine="420" w:firstLineChars="200"/>
        <w:rPr>
          <w:rFonts w:cs="宋体" w:asciiTheme="minorEastAsia" w:hAnsiTheme="minorEastAsia" w:eastAsiaTheme="minorEastAsia"/>
          <w:kern w:val="0"/>
          <w:szCs w:val="21"/>
        </w:rPr>
      </w:pPr>
    </w:p>
    <w:p>
      <w:pPr>
        <w:spacing w:line="360" w:lineRule="auto"/>
        <w:ind w:left="424" w:leftChars="202"/>
        <w:jc w:val="righ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深圳市人力资源和社会保障局</w:t>
      </w:r>
    </w:p>
    <w:p>
      <w:pPr>
        <w:spacing w:line="360" w:lineRule="auto"/>
        <w:ind w:left="424" w:leftChars="202"/>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202</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lang w:val="en-US" w:eastAsia="zh-CN"/>
        </w:rPr>
        <w:t>22</w:t>
      </w:r>
      <w:r>
        <w:rPr>
          <w:rFonts w:hint="eastAsia" w:cs="宋体" w:asciiTheme="minorEastAsia" w:hAnsiTheme="minorEastAsia" w:eastAsiaTheme="minorEastAsia"/>
          <w:sz w:val="24"/>
          <w:szCs w:val="24"/>
        </w:rPr>
        <w:t>日</w:t>
      </w:r>
    </w:p>
    <w:sectPr>
      <w:pgSz w:w="11906" w:h="16838"/>
      <w:pgMar w:top="1276" w:right="1797" w:bottom="709"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swiss"/>
    <w:pitch w:val="default"/>
    <w:sig w:usb0="00000000" w:usb1="00000000" w:usb2="0000003F" w:usb3="00000000" w:csb0="603F01FF" w:csb1="FFFF0000"/>
  </w:font>
  <w:font w:name="Helvetica">
    <w:altName w:val="Liberation Sans"/>
    <w:panose1 w:val="020B060402020202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ans">
    <w:panose1 w:val="020B06040202020202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Q2ZmE2ZDE4N2NhMjllNjhjMjVlNGYxZDIwMzI5MTYifQ=="/>
  </w:docVars>
  <w:rsids>
    <w:rsidRoot w:val="00261ECF"/>
    <w:rsid w:val="00041035"/>
    <w:rsid w:val="00052761"/>
    <w:rsid w:val="00063ACA"/>
    <w:rsid w:val="00067654"/>
    <w:rsid w:val="000C0EAA"/>
    <w:rsid w:val="000D3BE2"/>
    <w:rsid w:val="000D688A"/>
    <w:rsid w:val="00102ADA"/>
    <w:rsid w:val="00114A85"/>
    <w:rsid w:val="001575AE"/>
    <w:rsid w:val="00171C02"/>
    <w:rsid w:val="001759CF"/>
    <w:rsid w:val="001A43A4"/>
    <w:rsid w:val="001A5F4D"/>
    <w:rsid w:val="001C1CD3"/>
    <w:rsid w:val="001F0523"/>
    <w:rsid w:val="001F0E92"/>
    <w:rsid w:val="002049C4"/>
    <w:rsid w:val="00206F7C"/>
    <w:rsid w:val="002177E4"/>
    <w:rsid w:val="00261ECF"/>
    <w:rsid w:val="002A0CE2"/>
    <w:rsid w:val="002C3C5E"/>
    <w:rsid w:val="002E041B"/>
    <w:rsid w:val="002E3783"/>
    <w:rsid w:val="002E5558"/>
    <w:rsid w:val="00325C47"/>
    <w:rsid w:val="00326D1B"/>
    <w:rsid w:val="0034170D"/>
    <w:rsid w:val="0034432C"/>
    <w:rsid w:val="003759BD"/>
    <w:rsid w:val="00376FB8"/>
    <w:rsid w:val="003A0F0A"/>
    <w:rsid w:val="003D65C8"/>
    <w:rsid w:val="00401AB0"/>
    <w:rsid w:val="00424371"/>
    <w:rsid w:val="00434B62"/>
    <w:rsid w:val="00445FED"/>
    <w:rsid w:val="00474498"/>
    <w:rsid w:val="004A68CA"/>
    <w:rsid w:val="004D2C9E"/>
    <w:rsid w:val="004F4364"/>
    <w:rsid w:val="004F5F4F"/>
    <w:rsid w:val="00500E5E"/>
    <w:rsid w:val="005073CA"/>
    <w:rsid w:val="00530FEA"/>
    <w:rsid w:val="0053305D"/>
    <w:rsid w:val="005527E4"/>
    <w:rsid w:val="00556D5C"/>
    <w:rsid w:val="005619C4"/>
    <w:rsid w:val="0058187B"/>
    <w:rsid w:val="00581C6F"/>
    <w:rsid w:val="0058402D"/>
    <w:rsid w:val="00584849"/>
    <w:rsid w:val="005B4157"/>
    <w:rsid w:val="005B4D37"/>
    <w:rsid w:val="005C2A05"/>
    <w:rsid w:val="005D3CE2"/>
    <w:rsid w:val="005E3383"/>
    <w:rsid w:val="0060108C"/>
    <w:rsid w:val="00604E0D"/>
    <w:rsid w:val="006050AC"/>
    <w:rsid w:val="006211C6"/>
    <w:rsid w:val="0065081B"/>
    <w:rsid w:val="0066275E"/>
    <w:rsid w:val="006752F5"/>
    <w:rsid w:val="006A45A7"/>
    <w:rsid w:val="006B6FAB"/>
    <w:rsid w:val="007001F8"/>
    <w:rsid w:val="00724257"/>
    <w:rsid w:val="007725A4"/>
    <w:rsid w:val="007870A2"/>
    <w:rsid w:val="00797B95"/>
    <w:rsid w:val="007A7D8D"/>
    <w:rsid w:val="007D22ED"/>
    <w:rsid w:val="007E644F"/>
    <w:rsid w:val="007E7FAB"/>
    <w:rsid w:val="00855B9F"/>
    <w:rsid w:val="008568B6"/>
    <w:rsid w:val="00857A7B"/>
    <w:rsid w:val="00863515"/>
    <w:rsid w:val="00866522"/>
    <w:rsid w:val="00875DBB"/>
    <w:rsid w:val="00876257"/>
    <w:rsid w:val="008923BC"/>
    <w:rsid w:val="00897C92"/>
    <w:rsid w:val="008A1B74"/>
    <w:rsid w:val="008B42F3"/>
    <w:rsid w:val="009301F4"/>
    <w:rsid w:val="0094094B"/>
    <w:rsid w:val="009529D6"/>
    <w:rsid w:val="009708D4"/>
    <w:rsid w:val="00981211"/>
    <w:rsid w:val="00985BAC"/>
    <w:rsid w:val="00996381"/>
    <w:rsid w:val="009B2EA4"/>
    <w:rsid w:val="009B77C4"/>
    <w:rsid w:val="009C0090"/>
    <w:rsid w:val="009D3773"/>
    <w:rsid w:val="009D4F91"/>
    <w:rsid w:val="00A13051"/>
    <w:rsid w:val="00A169CA"/>
    <w:rsid w:val="00A338FD"/>
    <w:rsid w:val="00A53965"/>
    <w:rsid w:val="00A56924"/>
    <w:rsid w:val="00A56C81"/>
    <w:rsid w:val="00A77DBA"/>
    <w:rsid w:val="00A85C3B"/>
    <w:rsid w:val="00AA1983"/>
    <w:rsid w:val="00AB4C67"/>
    <w:rsid w:val="00AF18FF"/>
    <w:rsid w:val="00B13129"/>
    <w:rsid w:val="00B4143F"/>
    <w:rsid w:val="00B64762"/>
    <w:rsid w:val="00BA397E"/>
    <w:rsid w:val="00C041B2"/>
    <w:rsid w:val="00C301D0"/>
    <w:rsid w:val="00C73D5B"/>
    <w:rsid w:val="00C825F8"/>
    <w:rsid w:val="00CA19FF"/>
    <w:rsid w:val="00CF6478"/>
    <w:rsid w:val="00D10CD9"/>
    <w:rsid w:val="00D11114"/>
    <w:rsid w:val="00D16E64"/>
    <w:rsid w:val="00D21C1D"/>
    <w:rsid w:val="00D3356D"/>
    <w:rsid w:val="00D37757"/>
    <w:rsid w:val="00D45D2F"/>
    <w:rsid w:val="00D67B0F"/>
    <w:rsid w:val="00D853A9"/>
    <w:rsid w:val="00DA2F56"/>
    <w:rsid w:val="00DB07E6"/>
    <w:rsid w:val="00DC68D0"/>
    <w:rsid w:val="00DE7C06"/>
    <w:rsid w:val="00E067F5"/>
    <w:rsid w:val="00E26FB9"/>
    <w:rsid w:val="00E33B78"/>
    <w:rsid w:val="00E61DE3"/>
    <w:rsid w:val="00E77319"/>
    <w:rsid w:val="00EB14C8"/>
    <w:rsid w:val="00ED74B9"/>
    <w:rsid w:val="00EF2405"/>
    <w:rsid w:val="00F97B01"/>
    <w:rsid w:val="00FA137C"/>
    <w:rsid w:val="00FB620B"/>
    <w:rsid w:val="00FB69D2"/>
    <w:rsid w:val="0AE17B97"/>
    <w:rsid w:val="154C2028"/>
    <w:rsid w:val="1A0C401B"/>
    <w:rsid w:val="1DE56CBA"/>
    <w:rsid w:val="2DAD011B"/>
    <w:rsid w:val="31BC44B5"/>
    <w:rsid w:val="546B2F5B"/>
    <w:rsid w:val="61FA4778"/>
    <w:rsid w:val="6AA208FC"/>
    <w:rsid w:val="6DE022AF"/>
    <w:rsid w:val="75D50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sz w:val="18"/>
      <w:szCs w:val="18"/>
    </w:rPr>
  </w:style>
  <w:style w:type="paragraph" w:styleId="5">
    <w:name w:val="annotation text"/>
    <w:basedOn w:val="1"/>
    <w:link w:val="23"/>
    <w:semiHidden/>
    <w:unhideWhenUsed/>
    <w:qFormat/>
    <w:uiPriority w:val="99"/>
    <w:pPr>
      <w:jc w:val="left"/>
    </w:pPr>
  </w:style>
  <w:style w:type="paragraph" w:styleId="6">
    <w:name w:val="Plain Text"/>
    <w:basedOn w:val="1"/>
    <w:link w:val="20"/>
    <w:unhideWhenUsed/>
    <w:qFormat/>
    <w:uiPriority w:val="99"/>
    <w:rPr>
      <w:rFonts w:ascii="宋体" w:hAnsi="Courier New" w:cs="黑体"/>
      <w:szCs w:val="22"/>
    </w:rPr>
  </w:style>
  <w:style w:type="paragraph" w:styleId="7">
    <w:name w:val="Balloon Text"/>
    <w:basedOn w:val="1"/>
    <w:link w:val="25"/>
    <w:semiHidden/>
    <w:unhideWhenUsed/>
    <w:qFormat/>
    <w:uiPriority w:val="99"/>
    <w:rPr>
      <w:sz w:val="18"/>
      <w:szCs w:val="18"/>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4"/>
    <w:semiHidden/>
    <w:unhideWhenUsed/>
    <w:qFormat/>
    <w:uiPriority w:val="99"/>
    <w:rPr>
      <w:b/>
      <w:bCs/>
    </w:rPr>
  </w:style>
  <w:style w:type="table" w:styleId="12">
    <w:name w:val="Table Grid"/>
    <w:basedOn w:val="11"/>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9"/>
    <w:semiHidden/>
    <w:qFormat/>
    <w:uiPriority w:val="99"/>
    <w:rPr>
      <w:sz w:val="18"/>
      <w:szCs w:val="18"/>
    </w:rPr>
  </w:style>
  <w:style w:type="character" w:customStyle="1" w:styleId="17">
    <w:name w:val="页脚 Char"/>
    <w:basedOn w:val="13"/>
    <w:link w:val="8"/>
    <w:semiHidden/>
    <w:qFormat/>
    <w:uiPriority w:val="99"/>
    <w:rPr>
      <w:sz w:val="18"/>
      <w:szCs w:val="18"/>
    </w:rPr>
  </w:style>
  <w:style w:type="character" w:customStyle="1" w:styleId="18">
    <w:name w:val="标题 1 Char"/>
    <w:basedOn w:val="13"/>
    <w:link w:val="2"/>
    <w:qFormat/>
    <w:uiPriority w:val="9"/>
    <w:rPr>
      <w:rFonts w:ascii="Times New Roman" w:hAnsi="Times New Roman" w:eastAsia="宋体" w:cs="Times New Roman"/>
      <w:b/>
      <w:bCs/>
      <w:kern w:val="44"/>
      <w:sz w:val="44"/>
      <w:szCs w:val="44"/>
    </w:rPr>
  </w:style>
  <w:style w:type="character" w:customStyle="1" w:styleId="19">
    <w:name w:val="标题 2 Char"/>
    <w:basedOn w:val="13"/>
    <w:link w:val="3"/>
    <w:qFormat/>
    <w:uiPriority w:val="9"/>
    <w:rPr>
      <w:rFonts w:ascii="Arial" w:hAnsi="Arial" w:eastAsia="黑体" w:cs="Arial"/>
      <w:b/>
      <w:bCs/>
      <w:sz w:val="32"/>
      <w:szCs w:val="32"/>
    </w:rPr>
  </w:style>
  <w:style w:type="character" w:customStyle="1" w:styleId="20">
    <w:name w:val="纯文本 Char"/>
    <w:basedOn w:val="13"/>
    <w:link w:val="6"/>
    <w:qFormat/>
    <w:uiPriority w:val="99"/>
    <w:rPr>
      <w:rFonts w:ascii="宋体" w:hAnsi="Courier New" w:eastAsia="宋体" w:cs="黑体"/>
    </w:rPr>
  </w:style>
  <w:style w:type="paragraph" w:customStyle="1" w:styleId="21">
    <w:name w:val="列出段落2"/>
    <w:basedOn w:val="1"/>
    <w:qFormat/>
    <w:uiPriority w:val="34"/>
    <w:pPr>
      <w:ind w:firstLine="420" w:firstLineChars="200"/>
    </w:pPr>
  </w:style>
  <w:style w:type="character" w:customStyle="1" w:styleId="22">
    <w:name w:val="文档结构图 Char"/>
    <w:basedOn w:val="13"/>
    <w:link w:val="4"/>
    <w:semiHidden/>
    <w:qFormat/>
    <w:uiPriority w:val="99"/>
    <w:rPr>
      <w:rFonts w:ascii="宋体" w:hAnsi="Times New Roman" w:eastAsia="宋体" w:cs="Times New Roman"/>
      <w:sz w:val="18"/>
      <w:szCs w:val="18"/>
    </w:rPr>
  </w:style>
  <w:style w:type="character" w:customStyle="1" w:styleId="23">
    <w:name w:val="批注文字 Char"/>
    <w:basedOn w:val="13"/>
    <w:link w:val="5"/>
    <w:semiHidden/>
    <w:qFormat/>
    <w:uiPriority w:val="99"/>
    <w:rPr>
      <w:rFonts w:ascii="Times New Roman" w:hAnsi="Times New Roman" w:eastAsia="宋体" w:cs="Times New Roman"/>
      <w:szCs w:val="20"/>
    </w:rPr>
  </w:style>
  <w:style w:type="character" w:customStyle="1" w:styleId="24">
    <w:name w:val="批注主题 Char"/>
    <w:basedOn w:val="23"/>
    <w:link w:val="10"/>
    <w:semiHidden/>
    <w:qFormat/>
    <w:uiPriority w:val="99"/>
    <w:rPr>
      <w:rFonts w:ascii="Times New Roman" w:hAnsi="Times New Roman" w:eastAsia="宋体" w:cs="Times New Roman"/>
      <w:b/>
      <w:bCs/>
      <w:szCs w:val="20"/>
    </w:rPr>
  </w:style>
  <w:style w:type="character" w:customStyle="1" w:styleId="25">
    <w:name w:val="批注框文本 Char"/>
    <w:basedOn w:val="13"/>
    <w:link w:val="7"/>
    <w:semiHidden/>
    <w:qFormat/>
    <w:uiPriority w:val="99"/>
    <w:rPr>
      <w:rFonts w:ascii="Times New Roman" w:hAnsi="Times New Roman" w:eastAsia="宋体" w:cs="Times New Roman"/>
      <w:sz w:val="18"/>
      <w:szCs w:val="18"/>
    </w:rPr>
  </w:style>
  <w:style w:type="paragraph" w:customStyle="1" w:styleId="26">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3</Pages>
  <Words>940</Words>
  <Characters>1112</Characters>
  <Lines>6</Lines>
  <Paragraphs>1</Paragraphs>
  <TotalTime>4</TotalTime>
  <ScaleCrop>false</ScaleCrop>
  <LinksUpToDate>false</LinksUpToDate>
  <CharactersWithSpaces>1117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2020-10-30T08:45:00Z</dcterms:created>
  <dc:creator>Administrator</dc:creator>
  <cp:lastModifiedBy>rsj</cp:lastModifiedBy>
  <cp:lastPrinted>2020-10-30T08:41:00Z</cp:lastPrinted>
  <dcterms:modified xsi:type="dcterms:W3CDTF">2022-08-22T11:11:57Z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A7B869872ABD46BBBA2FE29BCFA49413</vt:lpwstr>
  </property>
</Properties>
</file>