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line="400" w:lineRule="exact"/>
        <w:jc w:val="center"/>
        <w:rPr>
          <w:rFonts w:ascii="宋体" w:hAnsi="宋体" w:eastAsia="宋体" w:cs="宋体"/>
          <w:color w:val="000000"/>
          <w:kern w:val="0"/>
          <w:sz w:val="30"/>
          <w:szCs w:val="30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eastAsia="zh-CN" w:bidi="ar"/>
        </w:rPr>
        <w:t>深圳市人力资源和社会保障局信息系统升级改造项目-工程监理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shd w:val="clear" w:color="auto" w:fill="FFFFFF"/>
          <w:lang w:bidi="ar"/>
        </w:rPr>
        <w:t>中标公告</w:t>
      </w:r>
    </w:p>
    <w:p>
      <w:pPr>
        <w:widowControl/>
        <w:spacing w:after="100" w:line="400" w:lineRule="exact"/>
        <w:ind w:firstLine="482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深圳高星项目管理有限公司受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深圳市人力资源和社会保障数据管理中心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委托，就</w:t>
      </w:r>
      <w:r>
        <w:rPr>
          <w:rFonts w:hint="eastAsia" w:ascii="宋体" w:hAnsi="宋体" w:eastAsia="宋体" w:cs="宋体"/>
          <w:bCs/>
          <w:color w:val="000000"/>
          <w:sz w:val="24"/>
          <w:szCs w:val="21"/>
          <w:u w:val="single"/>
          <w:lang w:eastAsia="zh-CN"/>
        </w:rPr>
        <w:t>深圳市人力资源和社会保障局信息系统升级改造项目-工程监理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（项目编号：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GXSZ-20220969SZGK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）进行公开招标，现已完成评审。现将项目评审的相关情况及结果公示如下：</w:t>
      </w:r>
    </w:p>
    <w:p>
      <w:pPr>
        <w:widowControl/>
        <w:shd w:val="clear" w:color="auto" w:fill="FFFFFF"/>
        <w:spacing w:before="100" w:line="400" w:lineRule="exact"/>
        <w:ind w:firstLine="482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一、投标供应商及其报价</w:t>
      </w:r>
    </w:p>
    <w:tbl>
      <w:tblPr>
        <w:tblStyle w:val="7"/>
        <w:tblW w:w="854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3"/>
        <w:gridCol w:w="4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投标单位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价(元)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深圳天致信息工程咨询有限公司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516,500.00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深圳市中联信信息技术有限公司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538,000.00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深圳市爱华信息技术有限公司</w:t>
            </w:r>
          </w:p>
        </w:tc>
        <w:tc>
          <w:tcPr>
            <w:tcW w:w="41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457,000.00 </w:t>
            </w:r>
          </w:p>
        </w:tc>
      </w:tr>
    </w:tbl>
    <w:p>
      <w:pPr>
        <w:widowControl/>
        <w:spacing w:before="100" w:line="315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二、投标供应商资格性、符合性审查情况</w:t>
      </w:r>
    </w:p>
    <w:tbl>
      <w:tblPr>
        <w:tblStyle w:val="7"/>
        <w:tblW w:w="8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3"/>
        <w:gridCol w:w="4011"/>
        <w:gridCol w:w="1810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011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ind w:firstLine="400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投标供应商</w:t>
            </w:r>
          </w:p>
        </w:tc>
        <w:tc>
          <w:tcPr>
            <w:tcW w:w="1810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资格性审查情况</w:t>
            </w:r>
          </w:p>
        </w:tc>
        <w:tc>
          <w:tcPr>
            <w:tcW w:w="1846" w:type="dxa"/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符合性审查情况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深圳天致信息工程咨询有限公司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深圳市中联信信息技术有限公司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6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011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深圳市爱华信息技术有限公司</w:t>
            </w:r>
          </w:p>
        </w:tc>
        <w:tc>
          <w:tcPr>
            <w:tcW w:w="1810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  <w:tc>
          <w:tcPr>
            <w:tcW w:w="1846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</w:tbl>
    <w:p>
      <w:pPr>
        <w:widowControl/>
        <w:spacing w:before="100" w:line="315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三、</w:t>
      </w:r>
      <w:r>
        <w:rPr>
          <w:rFonts w:hint="eastAsia" w:ascii="宋体" w:hAnsi="宋体" w:eastAsia="宋体" w:cs="宋体"/>
          <w:color w:val="000000"/>
          <w:sz w:val="24"/>
          <w:shd w:val="clear" w:color="auto" w:fill="FFFFFF"/>
          <w:lang w:bidi="ar"/>
        </w:rPr>
        <w:t>候选中标供应商</w:t>
      </w:r>
    </w:p>
    <w:tbl>
      <w:tblPr>
        <w:tblStyle w:val="7"/>
        <w:tblW w:w="834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716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候选中标供应商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深圳天致信息工程咨询有限公司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深圳市中联信信息技术有限公司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深圳市爱华信息技术有限公司</w:t>
            </w:r>
          </w:p>
        </w:tc>
      </w:tr>
    </w:tbl>
    <w:p>
      <w:pPr>
        <w:widowControl/>
        <w:spacing w:before="100" w:line="315" w:lineRule="atLeast"/>
        <w:ind w:left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四、中标供应商</w:t>
      </w:r>
    </w:p>
    <w:tbl>
      <w:tblPr>
        <w:tblStyle w:val="7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3662"/>
        <w:gridCol w:w="2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中标供应商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7DA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深圳天致信息工程咨询有限公司</w:t>
            </w:r>
          </w:p>
        </w:tc>
        <w:tc>
          <w:tcPr>
            <w:tcW w:w="366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  <w:t>深圳市福田区园岭街道八卦岭工业区426栋3楼301-303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516,500.00 </w:t>
            </w:r>
          </w:p>
        </w:tc>
      </w:tr>
    </w:tbl>
    <w:p>
      <w:pPr>
        <w:widowControl/>
        <w:shd w:val="clear" w:color="auto" w:fill="FFFFFF"/>
        <w:spacing w:before="100" w:line="300" w:lineRule="atLeast"/>
        <w:ind w:firstLine="480"/>
        <w:jc w:val="left"/>
        <w:rPr>
          <w:rFonts w:ascii="宋体" w:hAnsi="宋体" w:eastAsia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 xml:space="preserve">五、中标的情况 </w:t>
      </w:r>
    </w:p>
    <w:tbl>
      <w:tblPr>
        <w:tblStyle w:val="7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3117"/>
        <w:gridCol w:w="1950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735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17" w:type="dxa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1950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项目要求</w:t>
            </w:r>
          </w:p>
        </w:tc>
        <w:tc>
          <w:tcPr>
            <w:tcW w:w="2538" w:type="dxa"/>
            <w:shd w:val="clear" w:color="auto" w:fill="C6D9F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70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3" w:hRule="atLeast"/>
          <w:jc w:val="center"/>
        </w:trPr>
        <w:tc>
          <w:tcPr>
            <w:tcW w:w="7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深圳市人力资源和社会保障局信息系统升级改造项目-工程监理</w:t>
            </w:r>
          </w:p>
        </w:tc>
        <w:tc>
          <w:tcPr>
            <w:tcW w:w="1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tLeast"/>
              <w:jc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详见招标文件</w:t>
            </w:r>
          </w:p>
        </w:tc>
        <w:tc>
          <w:tcPr>
            <w:tcW w:w="25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516,500.00 </w:t>
            </w:r>
          </w:p>
        </w:tc>
      </w:tr>
    </w:tbl>
    <w:p>
      <w:pPr>
        <w:widowControl/>
        <w:spacing w:before="100" w:after="100" w:line="320" w:lineRule="atLeast"/>
        <w:ind w:firstLine="424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六、</w:t>
      </w:r>
      <w:r>
        <w:rPr>
          <w:rFonts w:hint="eastAsia" w:ascii="宋体" w:hAnsi="宋体" w:eastAsia="宋体" w:cs="宋体"/>
          <w:color w:val="auto"/>
          <w:kern w:val="0"/>
          <w:sz w:val="24"/>
          <w:shd w:val="clear" w:color="auto" w:fill="FFFFFF"/>
          <w:lang w:bidi="ar"/>
        </w:rPr>
        <w:t>招标人及招标代理机构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1、招标人及联系方式：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Times New Roman"/>
          <w:color w:val="000000"/>
          <w:sz w:val="24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 标 人：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 w:bidi="ar"/>
        </w:rPr>
        <w:t>深圳市人力资源和社会保障数据管理中心</w:t>
      </w: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联 系 人：范工</w:t>
      </w:r>
    </w:p>
    <w:p>
      <w:pPr>
        <w:pStyle w:val="2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联系电话：0755-88123716 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址: 深圳市福田区深南大道8005号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2、招标代理机构及联系方式：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招标代理机构：深圳高星项目管理有限公司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 系 人：张工</w:t>
      </w:r>
    </w:p>
    <w:p>
      <w:pPr>
        <w:widowControl/>
        <w:spacing w:before="100" w:after="100" w:line="320" w:lineRule="atLeast"/>
        <w:ind w:firstLine="48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联系电话：0755-8891822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6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Times New Roman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地 址：深圳市福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田区泰然九路盛唐商务大厦东座1403</w:t>
      </w:r>
    </w:p>
    <w:p>
      <w:pPr>
        <w:widowControl/>
        <w:spacing w:before="100" w:after="100" w:line="320" w:lineRule="atLeast"/>
        <w:ind w:firstLine="480"/>
        <w:jc w:val="left"/>
        <w:rPr>
          <w:rFonts w:ascii="宋体" w:hAnsi="宋体" w:eastAsia="宋体" w:cs="宋体"/>
          <w:color w:val="000000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公示时间为2022年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日到2022年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公示期内如有异议，异议人应当在公示期满前以书面形式向招标采购代理机构提出，逾期将不予受理。</w:t>
      </w: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4"/>
          <w:highlight w:val="none"/>
          <w:shd w:val="clear" w:color="auto" w:fill="FFFFFF"/>
        </w:rPr>
      </w:pP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宋体"/>
          <w:color w:val="000000"/>
          <w:kern w:val="0"/>
          <w:sz w:val="24"/>
          <w:highlight w:val="none"/>
          <w:shd w:val="clear" w:color="auto" w:fill="FFFFFF"/>
        </w:rPr>
      </w:pPr>
    </w:p>
    <w:p>
      <w:pPr>
        <w:widowControl/>
        <w:spacing w:before="100" w:after="100" w:line="315" w:lineRule="atLeast"/>
        <w:ind w:firstLine="480"/>
        <w:jc w:val="right"/>
        <w:rPr>
          <w:rFonts w:ascii="宋体" w:hAnsi="宋体" w:eastAsia="宋体" w:cs="Times New Roman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深圳高星项目管理有限公司</w:t>
      </w:r>
    </w:p>
    <w:p>
      <w:pPr>
        <w:widowControl/>
        <w:spacing w:before="100" w:line="315" w:lineRule="atLeast"/>
        <w:ind w:right="360" w:firstLine="480"/>
        <w:jc w:val="right"/>
        <w:rPr>
          <w:rFonts w:ascii="宋体" w:hAnsi="宋体" w:eastAsia="宋体" w:cs="Times New Roman"/>
          <w:color w:val="000000"/>
          <w:sz w:val="24"/>
          <w:highlight w:val="none"/>
        </w:rPr>
      </w:pPr>
      <w:r>
        <w:rPr>
          <w:rFonts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val="en-US" w:eastAsia="zh-CN" w:bidi="ar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shd w:val="clear" w:color="auto" w:fill="FFFFFF"/>
          <w:lang w:bidi="ar"/>
        </w:rPr>
        <w:t>日</w:t>
      </w:r>
    </w:p>
    <w:sectPr>
      <w:pgSz w:w="11906" w:h="16838"/>
      <w:pgMar w:top="1327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UxZmZiYzgyZjIwMjcxYWEzMGU4ZWJmNGEzNzAifQ=="/>
  </w:docVars>
  <w:rsids>
    <w:rsidRoot w:val="004A5FDF"/>
    <w:rsid w:val="0000046F"/>
    <w:rsid w:val="00166148"/>
    <w:rsid w:val="001E2996"/>
    <w:rsid w:val="00254088"/>
    <w:rsid w:val="00322BED"/>
    <w:rsid w:val="00343BFC"/>
    <w:rsid w:val="003B361F"/>
    <w:rsid w:val="003F78FC"/>
    <w:rsid w:val="00443F05"/>
    <w:rsid w:val="004A4896"/>
    <w:rsid w:val="004A5FDF"/>
    <w:rsid w:val="005014CD"/>
    <w:rsid w:val="005805AB"/>
    <w:rsid w:val="005B289E"/>
    <w:rsid w:val="005D23F5"/>
    <w:rsid w:val="00647E0E"/>
    <w:rsid w:val="00650A35"/>
    <w:rsid w:val="006B090B"/>
    <w:rsid w:val="006C2BE9"/>
    <w:rsid w:val="00754BA5"/>
    <w:rsid w:val="00831AD9"/>
    <w:rsid w:val="0083427C"/>
    <w:rsid w:val="00875941"/>
    <w:rsid w:val="008D0CC1"/>
    <w:rsid w:val="009055BA"/>
    <w:rsid w:val="009072C5"/>
    <w:rsid w:val="00917FE9"/>
    <w:rsid w:val="00996177"/>
    <w:rsid w:val="00A508BB"/>
    <w:rsid w:val="00AA44E4"/>
    <w:rsid w:val="00B86284"/>
    <w:rsid w:val="00D70F9A"/>
    <w:rsid w:val="00D947A2"/>
    <w:rsid w:val="00E27A4F"/>
    <w:rsid w:val="00EA7117"/>
    <w:rsid w:val="00EE45A4"/>
    <w:rsid w:val="00F4287D"/>
    <w:rsid w:val="00F8696B"/>
    <w:rsid w:val="00FC1049"/>
    <w:rsid w:val="01F724E0"/>
    <w:rsid w:val="024D1089"/>
    <w:rsid w:val="047D1838"/>
    <w:rsid w:val="05C9312F"/>
    <w:rsid w:val="0848125B"/>
    <w:rsid w:val="087E05A8"/>
    <w:rsid w:val="08B54450"/>
    <w:rsid w:val="09BA2F8F"/>
    <w:rsid w:val="0BBB60F0"/>
    <w:rsid w:val="0E69584E"/>
    <w:rsid w:val="0FFB6C23"/>
    <w:rsid w:val="10A96713"/>
    <w:rsid w:val="10E01060"/>
    <w:rsid w:val="120C6576"/>
    <w:rsid w:val="126E38FB"/>
    <w:rsid w:val="13F26C02"/>
    <w:rsid w:val="14672F65"/>
    <w:rsid w:val="14A951C4"/>
    <w:rsid w:val="14FD2094"/>
    <w:rsid w:val="15346754"/>
    <w:rsid w:val="18443BA4"/>
    <w:rsid w:val="187712E8"/>
    <w:rsid w:val="19F3645F"/>
    <w:rsid w:val="1B84300A"/>
    <w:rsid w:val="1CAB1EA3"/>
    <w:rsid w:val="1F9253FE"/>
    <w:rsid w:val="23CC7D83"/>
    <w:rsid w:val="23E8219E"/>
    <w:rsid w:val="253258AF"/>
    <w:rsid w:val="255B5537"/>
    <w:rsid w:val="26125494"/>
    <w:rsid w:val="26496101"/>
    <w:rsid w:val="26AE2341"/>
    <w:rsid w:val="29317297"/>
    <w:rsid w:val="2BFA5278"/>
    <w:rsid w:val="2C7D67E5"/>
    <w:rsid w:val="2C853A3E"/>
    <w:rsid w:val="2C8B4345"/>
    <w:rsid w:val="2DD11577"/>
    <w:rsid w:val="2DEF295D"/>
    <w:rsid w:val="2E2E644C"/>
    <w:rsid w:val="2EC91F02"/>
    <w:rsid w:val="2F416C78"/>
    <w:rsid w:val="3135397D"/>
    <w:rsid w:val="31A3554E"/>
    <w:rsid w:val="31E051D1"/>
    <w:rsid w:val="31FB343C"/>
    <w:rsid w:val="324B633A"/>
    <w:rsid w:val="32C84104"/>
    <w:rsid w:val="33ED49AE"/>
    <w:rsid w:val="346463F4"/>
    <w:rsid w:val="34C0083C"/>
    <w:rsid w:val="35BE00C4"/>
    <w:rsid w:val="368708D6"/>
    <w:rsid w:val="3AC93D1E"/>
    <w:rsid w:val="3C125A39"/>
    <w:rsid w:val="3C6068A2"/>
    <w:rsid w:val="3D435AA0"/>
    <w:rsid w:val="3D4E33D5"/>
    <w:rsid w:val="3D772E07"/>
    <w:rsid w:val="3DEF72A8"/>
    <w:rsid w:val="3E7716F1"/>
    <w:rsid w:val="3EB47D9E"/>
    <w:rsid w:val="3EFC5355"/>
    <w:rsid w:val="41471C1B"/>
    <w:rsid w:val="415B56CA"/>
    <w:rsid w:val="43503E08"/>
    <w:rsid w:val="449F48E5"/>
    <w:rsid w:val="44DA4474"/>
    <w:rsid w:val="45511A1A"/>
    <w:rsid w:val="47184799"/>
    <w:rsid w:val="474020A9"/>
    <w:rsid w:val="47E71DF1"/>
    <w:rsid w:val="488777F8"/>
    <w:rsid w:val="48B879C3"/>
    <w:rsid w:val="498E635A"/>
    <w:rsid w:val="49EF1847"/>
    <w:rsid w:val="4AE23F20"/>
    <w:rsid w:val="4B986022"/>
    <w:rsid w:val="4BEA125A"/>
    <w:rsid w:val="4CCD504A"/>
    <w:rsid w:val="4D546208"/>
    <w:rsid w:val="4F3C57C0"/>
    <w:rsid w:val="5027729F"/>
    <w:rsid w:val="530C5626"/>
    <w:rsid w:val="53774328"/>
    <w:rsid w:val="53AA36E3"/>
    <w:rsid w:val="53EA7851"/>
    <w:rsid w:val="5526595E"/>
    <w:rsid w:val="56030490"/>
    <w:rsid w:val="5607262F"/>
    <w:rsid w:val="569062DF"/>
    <w:rsid w:val="57290C1B"/>
    <w:rsid w:val="57A03B61"/>
    <w:rsid w:val="58A42DCA"/>
    <w:rsid w:val="598D2784"/>
    <w:rsid w:val="5DED60B0"/>
    <w:rsid w:val="61005944"/>
    <w:rsid w:val="61476841"/>
    <w:rsid w:val="619920A3"/>
    <w:rsid w:val="61B01C12"/>
    <w:rsid w:val="63416409"/>
    <w:rsid w:val="642433AA"/>
    <w:rsid w:val="64F8164D"/>
    <w:rsid w:val="67816AB4"/>
    <w:rsid w:val="687129F1"/>
    <w:rsid w:val="692C7CBA"/>
    <w:rsid w:val="699B1E3B"/>
    <w:rsid w:val="69D269CA"/>
    <w:rsid w:val="6A577F71"/>
    <w:rsid w:val="6AB30999"/>
    <w:rsid w:val="6B497A88"/>
    <w:rsid w:val="6C692D01"/>
    <w:rsid w:val="6D5D178D"/>
    <w:rsid w:val="6DC15AC8"/>
    <w:rsid w:val="6FBE3C46"/>
    <w:rsid w:val="710F2923"/>
    <w:rsid w:val="71A36130"/>
    <w:rsid w:val="73C83F59"/>
    <w:rsid w:val="75185452"/>
    <w:rsid w:val="7A650770"/>
    <w:rsid w:val="7A7F45D9"/>
    <w:rsid w:val="7C322558"/>
    <w:rsid w:val="7CF21CF5"/>
    <w:rsid w:val="7D40687C"/>
    <w:rsid w:val="7DAF2276"/>
    <w:rsid w:val="7E8F2F5E"/>
    <w:rsid w:val="7EC15424"/>
    <w:rsid w:val="7F0D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left" w:pos="1050"/>
        <w:tab w:val="right" w:leader="dot" w:pos="8296"/>
      </w:tabs>
    </w:pPr>
    <w:rPr>
      <w:rFonts w:ascii="宋体" w:hAnsi="宋体" w:eastAsia="宋体"/>
      <w:b/>
    </w:rPr>
  </w:style>
  <w:style w:type="paragraph" w:styleId="6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19"/>
      <w:szCs w:val="19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333333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  <w:rPr>
      <w:i/>
    </w:rPr>
  </w:style>
  <w:style w:type="character" w:styleId="14">
    <w:name w:val="Hyperlink"/>
    <w:basedOn w:val="9"/>
    <w:qFormat/>
    <w:uiPriority w:val="0"/>
    <w:rPr>
      <w:color w:val="333333"/>
      <w:u w:val="none"/>
    </w:rPr>
  </w:style>
  <w:style w:type="character" w:styleId="15">
    <w:name w:val="HTML Code"/>
    <w:basedOn w:val="9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6">
    <w:name w:val="HTML Keyboard"/>
    <w:basedOn w:val="9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7">
    <w:name w:val="HTML Sample"/>
    <w:basedOn w:val="9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页眉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ydx"/>
    <w:basedOn w:val="9"/>
    <w:qFormat/>
    <w:uiPriority w:val="0"/>
    <w:rPr>
      <w:shd w:val="clear" w:color="auto" w:fill="CC6600"/>
    </w:rPr>
  </w:style>
  <w:style w:type="character" w:customStyle="1" w:styleId="21">
    <w:name w:val="first-child"/>
    <w:basedOn w:val="9"/>
    <w:qFormat/>
    <w:uiPriority w:val="0"/>
  </w:style>
  <w:style w:type="character" w:customStyle="1" w:styleId="22">
    <w:name w:val="zcjy"/>
    <w:basedOn w:val="9"/>
    <w:qFormat/>
    <w:uiPriority w:val="0"/>
    <w:rPr>
      <w:shd w:val="clear" w:color="auto" w:fill="266EB4"/>
    </w:rPr>
  </w:style>
  <w:style w:type="character" w:customStyle="1" w:styleId="23">
    <w:name w:val="layui-layer-tabnow"/>
    <w:basedOn w:val="9"/>
    <w:qFormat/>
    <w:uiPriority w:val="0"/>
    <w:rPr>
      <w:bdr w:val="single" w:color="CCCCCC" w:sz="6" w:space="0"/>
      <w:shd w:val="clear" w:color="auto" w:fill="FFFFFF"/>
    </w:rPr>
  </w:style>
  <w:style w:type="paragraph" w:customStyle="1" w:styleId="24">
    <w:name w:val="_Style 2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">
    <w:name w:val="_Style 2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697</Words>
  <Characters>811</Characters>
  <Lines>9</Lines>
  <Paragraphs>2</Paragraphs>
  <TotalTime>1</TotalTime>
  <ScaleCrop>false</ScaleCrop>
  <LinksUpToDate>false</LinksUpToDate>
  <CharactersWithSpaces>827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2020-12-08T11:39:00Z</dcterms:created>
  <dc:creator>Administrator</dc:creator>
  <cp:lastModifiedBy>Administrator</cp:lastModifiedBy>
  <dcterms:modified xsi:type="dcterms:W3CDTF">2022-12-12T01:09:18Z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996E162D580C43FCA68B57640EFE5976</vt:lpwstr>
  </property>
</Properties>
</file>