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2023年事业单位人事管理北大培训项目</w:t>
      </w:r>
      <w:r>
        <w:rPr>
          <w:rFonts w:hint="eastAsia" w:ascii="宋体" w:hAnsi="宋体" w:cs="宋体"/>
          <w:b/>
          <w:bCs/>
          <w:color w:val="auto"/>
          <w:sz w:val="32"/>
          <w:szCs w:val="32"/>
          <w:lang w:val="en-US" w:eastAsia="zh-CN"/>
        </w:rPr>
        <w:t>招标公告</w:t>
      </w:r>
    </w:p>
    <w:p>
      <w:pPr>
        <w:adjustRightInd w:val="0"/>
        <w:snapToGrid w:val="0"/>
        <w:spacing w:line="360" w:lineRule="auto"/>
        <w:ind w:firstLine="420" w:firstLineChars="200"/>
        <w:rPr>
          <w:rFonts w:ascii="宋体" w:hAnsi="宋体" w:cs="宋体"/>
          <w:bCs/>
          <w:color w:val="auto"/>
          <w:szCs w:val="20"/>
        </w:rPr>
      </w:pPr>
      <w:r>
        <w:rPr>
          <w:rFonts w:hint="eastAsia" w:ascii="宋体" w:hAnsi="宋体" w:cs="宋体"/>
          <w:bCs/>
          <w:szCs w:val="20"/>
        </w:rPr>
        <w:t>采联国际招标采购集团有限公司（以下简称‘采购代理机构’）受</w:t>
      </w:r>
      <w:r>
        <w:rPr>
          <w:rFonts w:hint="eastAsia" w:ascii="宋体" w:hAnsi="宋体" w:cs="宋体"/>
          <w:szCs w:val="21"/>
        </w:rPr>
        <w:t>深圳市人力资源和社会保障局</w:t>
      </w:r>
      <w:r>
        <w:rPr>
          <w:rFonts w:hint="eastAsia" w:ascii="宋体" w:hAnsi="宋体" w:cs="宋体"/>
          <w:bCs/>
          <w:szCs w:val="20"/>
        </w:rPr>
        <w:t>（以下</w:t>
      </w:r>
      <w:r>
        <w:rPr>
          <w:rFonts w:hint="eastAsia" w:ascii="宋体" w:hAnsi="宋体" w:cs="宋体"/>
          <w:bCs/>
          <w:color w:val="auto"/>
          <w:szCs w:val="20"/>
        </w:rPr>
        <w:t>简称‘采购人’）的</w:t>
      </w:r>
      <w:r>
        <w:rPr>
          <w:rFonts w:hint="eastAsia" w:ascii="宋体" w:hAnsi="宋体" w:cs="宋体"/>
          <w:bCs/>
          <w:color w:val="auto"/>
          <w:szCs w:val="21"/>
        </w:rPr>
        <w:t>委托，对</w:t>
      </w:r>
      <w:r>
        <w:rPr>
          <w:rFonts w:hint="eastAsia" w:ascii="宋体" w:hAnsi="宋体" w:cs="宋体"/>
          <w:color w:val="auto"/>
          <w:szCs w:val="21"/>
        </w:rPr>
        <w:t>2023年事业单位人事管理北大培训项目</w:t>
      </w:r>
      <w:r>
        <w:rPr>
          <w:rFonts w:hint="eastAsia" w:ascii="宋体" w:hAnsi="宋体" w:cs="宋体"/>
          <w:bCs/>
          <w:color w:val="auto"/>
          <w:szCs w:val="21"/>
        </w:rPr>
        <w:t>进行公开招标采购，</w:t>
      </w:r>
      <w:r>
        <w:rPr>
          <w:rFonts w:hint="eastAsia" w:ascii="宋体" w:hAnsi="宋体" w:cs="宋体"/>
          <w:color w:val="auto"/>
          <w:szCs w:val="21"/>
        </w:rPr>
        <w:t>欢迎</w:t>
      </w:r>
      <w:r>
        <w:rPr>
          <w:rFonts w:hint="eastAsia" w:ascii="宋体" w:hAnsi="宋体" w:cs="宋体"/>
          <w:color w:val="auto"/>
        </w:rPr>
        <w:t>符合</w:t>
      </w:r>
      <w:r>
        <w:rPr>
          <w:rFonts w:hint="eastAsia" w:ascii="宋体" w:hAnsi="宋体" w:cs="宋体"/>
          <w:color w:val="auto"/>
          <w:szCs w:val="21"/>
        </w:rPr>
        <w:t>资格</w:t>
      </w:r>
      <w:r>
        <w:rPr>
          <w:rFonts w:hint="eastAsia" w:ascii="宋体" w:hAnsi="宋体" w:cs="宋体"/>
          <w:color w:val="auto"/>
        </w:rPr>
        <w:t>条件的</w:t>
      </w:r>
      <w:r>
        <w:rPr>
          <w:rFonts w:hint="eastAsia" w:ascii="宋体" w:hAnsi="宋体" w:cs="宋体"/>
          <w:bCs/>
          <w:color w:val="auto"/>
          <w:szCs w:val="21"/>
        </w:rPr>
        <w:t>供应商</w:t>
      </w:r>
      <w:r>
        <w:rPr>
          <w:rFonts w:hint="eastAsia" w:ascii="宋体" w:hAnsi="宋体" w:cs="宋体"/>
          <w:color w:val="auto"/>
        </w:rPr>
        <w:t>投标。</w:t>
      </w:r>
    </w:p>
    <w:p>
      <w:pPr>
        <w:tabs>
          <w:tab w:val="left" w:pos="567"/>
        </w:tabs>
        <w:adjustRightInd w:val="0"/>
        <w:snapToGrid w:val="0"/>
        <w:spacing w:line="360" w:lineRule="auto"/>
        <w:rPr>
          <w:rFonts w:ascii="宋体" w:hAnsi="宋体" w:cs="宋体"/>
          <w:bCs/>
          <w:color w:val="auto"/>
          <w:szCs w:val="20"/>
        </w:rPr>
      </w:pPr>
      <w:r>
        <w:rPr>
          <w:rFonts w:hint="eastAsia" w:ascii="宋体" w:hAnsi="宋体" w:cs="宋体"/>
          <w:bCs/>
          <w:color w:val="auto"/>
          <w:szCs w:val="20"/>
        </w:rPr>
        <w:t>一、项目编号：CLF0123SZ02QY06</w:t>
      </w:r>
    </w:p>
    <w:p>
      <w:pPr>
        <w:tabs>
          <w:tab w:val="left" w:pos="567"/>
        </w:tabs>
        <w:adjustRightInd w:val="0"/>
        <w:snapToGrid w:val="0"/>
        <w:spacing w:line="360" w:lineRule="auto"/>
        <w:rPr>
          <w:rFonts w:ascii="宋体" w:hAnsi="宋体" w:cs="宋体"/>
          <w:color w:val="auto"/>
        </w:rPr>
      </w:pPr>
      <w:r>
        <w:rPr>
          <w:rFonts w:hint="eastAsia" w:ascii="宋体" w:hAnsi="宋体" w:cs="宋体"/>
          <w:bCs/>
          <w:color w:val="auto"/>
          <w:szCs w:val="20"/>
        </w:rPr>
        <w:t>二、采购项目名称：</w:t>
      </w:r>
      <w:r>
        <w:rPr>
          <w:rFonts w:hint="eastAsia" w:ascii="宋体" w:hAnsi="宋体" w:cs="宋体"/>
          <w:color w:val="auto"/>
        </w:rPr>
        <w:t>2023年事业单位人事管理北大培训项目</w:t>
      </w:r>
    </w:p>
    <w:p>
      <w:pPr>
        <w:tabs>
          <w:tab w:val="left" w:pos="567"/>
        </w:tabs>
        <w:adjustRightInd w:val="0"/>
        <w:snapToGrid w:val="0"/>
        <w:spacing w:line="360" w:lineRule="auto"/>
        <w:rPr>
          <w:rFonts w:ascii="宋体" w:hAnsi="宋体" w:cs="宋体"/>
          <w:bCs/>
          <w:color w:val="auto"/>
          <w:szCs w:val="20"/>
        </w:rPr>
      </w:pPr>
      <w:r>
        <w:rPr>
          <w:rFonts w:hint="eastAsia" w:ascii="宋体" w:hAnsi="宋体" w:cs="宋体"/>
          <w:bCs/>
          <w:color w:val="auto"/>
          <w:szCs w:val="20"/>
        </w:rPr>
        <w:t>三、采购项目内容及需求：</w:t>
      </w:r>
    </w:p>
    <w:p>
      <w:pPr>
        <w:adjustRightInd w:val="0"/>
        <w:snapToGrid w:val="0"/>
        <w:spacing w:line="360" w:lineRule="auto"/>
        <w:ind w:firstLine="424" w:firstLineChars="202"/>
        <w:rPr>
          <w:rFonts w:ascii="宋体" w:hAnsi="宋体" w:cs="宋体"/>
          <w:bCs/>
          <w:color w:val="auto"/>
          <w:szCs w:val="20"/>
        </w:rPr>
      </w:pPr>
      <w:r>
        <w:rPr>
          <w:rFonts w:hint="eastAsia" w:ascii="宋体" w:hAnsi="宋体" w:cs="宋体"/>
          <w:bCs/>
          <w:color w:val="auto"/>
          <w:szCs w:val="20"/>
        </w:rPr>
        <w:t>1</w:t>
      </w:r>
      <w:r>
        <w:rPr>
          <w:rFonts w:ascii="宋体" w:hAnsi="宋体" w:cs="宋体"/>
          <w:bCs/>
          <w:color w:val="auto"/>
          <w:szCs w:val="20"/>
        </w:rPr>
        <w:t>.</w:t>
      </w:r>
      <w:r>
        <w:rPr>
          <w:rFonts w:hint="eastAsia" w:ascii="宋体" w:hAnsi="宋体" w:cs="宋体"/>
          <w:bCs/>
          <w:color w:val="auto"/>
          <w:szCs w:val="20"/>
        </w:rPr>
        <w:t>采购项目内容及最高限价：</w:t>
      </w:r>
    </w:p>
    <w:tbl>
      <w:tblPr>
        <w:tblStyle w:val="7"/>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786"/>
        <w:gridCol w:w="2438"/>
        <w:gridCol w:w="1758"/>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2098" w:type="dxa"/>
            <w:shd w:val="clear" w:color="auto" w:fill="EEECE1"/>
            <w:vAlign w:val="center"/>
          </w:tcPr>
          <w:p>
            <w:pPr>
              <w:jc w:val="center"/>
              <w:rPr>
                <w:rFonts w:ascii="宋体" w:hAnsi="宋体" w:cs="宋体"/>
                <w:b/>
                <w:color w:val="auto"/>
                <w:szCs w:val="21"/>
              </w:rPr>
            </w:pPr>
            <w:r>
              <w:rPr>
                <w:rFonts w:hint="eastAsia" w:ascii="宋体" w:hAnsi="宋体" w:cs="宋体"/>
                <w:b/>
                <w:color w:val="auto"/>
                <w:szCs w:val="21"/>
              </w:rPr>
              <w:t>采购内容</w:t>
            </w:r>
          </w:p>
        </w:tc>
        <w:tc>
          <w:tcPr>
            <w:tcW w:w="786" w:type="dxa"/>
            <w:shd w:val="clear" w:color="auto" w:fill="EEECE1"/>
            <w:vAlign w:val="center"/>
          </w:tcPr>
          <w:p>
            <w:pPr>
              <w:jc w:val="center"/>
              <w:rPr>
                <w:rFonts w:ascii="宋体" w:hAnsi="宋体" w:cs="宋体"/>
                <w:b/>
                <w:color w:val="auto"/>
                <w:szCs w:val="21"/>
              </w:rPr>
            </w:pPr>
            <w:r>
              <w:rPr>
                <w:rFonts w:hint="eastAsia" w:ascii="宋体" w:hAnsi="宋体" w:cs="宋体"/>
                <w:b/>
                <w:color w:val="auto"/>
                <w:szCs w:val="21"/>
              </w:rPr>
              <w:t>数量</w:t>
            </w:r>
          </w:p>
        </w:tc>
        <w:tc>
          <w:tcPr>
            <w:tcW w:w="2438" w:type="dxa"/>
            <w:shd w:val="clear" w:color="auto" w:fill="EEECE1"/>
            <w:vAlign w:val="center"/>
          </w:tcPr>
          <w:p>
            <w:pPr>
              <w:jc w:val="center"/>
              <w:rPr>
                <w:rFonts w:ascii="宋体" w:hAnsi="宋体" w:cs="宋体"/>
                <w:b/>
                <w:color w:val="auto"/>
                <w:szCs w:val="21"/>
              </w:rPr>
            </w:pPr>
            <w:r>
              <w:rPr>
                <w:rFonts w:hint="eastAsia" w:ascii="宋体" w:hAnsi="宋体" w:cs="宋体"/>
                <w:b/>
                <w:color w:val="auto"/>
                <w:szCs w:val="21"/>
              </w:rPr>
              <w:t>服务期</w:t>
            </w:r>
          </w:p>
        </w:tc>
        <w:tc>
          <w:tcPr>
            <w:tcW w:w="1758" w:type="dxa"/>
            <w:shd w:val="clear" w:color="auto" w:fill="EEECE1"/>
            <w:vAlign w:val="center"/>
          </w:tcPr>
          <w:p>
            <w:pPr>
              <w:jc w:val="center"/>
              <w:rPr>
                <w:rFonts w:ascii="宋体" w:hAnsi="宋体" w:cs="宋体"/>
                <w:b/>
                <w:color w:val="auto"/>
                <w:szCs w:val="21"/>
              </w:rPr>
            </w:pPr>
            <w:r>
              <w:rPr>
                <w:rFonts w:hint="eastAsia" w:ascii="宋体" w:hAnsi="宋体" w:cs="宋体"/>
                <w:b/>
                <w:color w:val="auto"/>
                <w:szCs w:val="21"/>
              </w:rPr>
              <w:t>最高限价</w:t>
            </w:r>
          </w:p>
        </w:tc>
        <w:tc>
          <w:tcPr>
            <w:tcW w:w="1758" w:type="dxa"/>
            <w:shd w:val="clear" w:color="auto" w:fill="EEECE1"/>
            <w:vAlign w:val="center"/>
          </w:tcPr>
          <w:p>
            <w:pPr>
              <w:jc w:val="center"/>
              <w:rPr>
                <w:rFonts w:ascii="宋体" w:hAnsi="宋体" w:cs="宋体"/>
                <w:b/>
                <w:color w:val="auto"/>
                <w:szCs w:val="21"/>
              </w:rPr>
            </w:pPr>
            <w:r>
              <w:rPr>
                <w:rFonts w:hint="eastAsia" w:ascii="宋体" w:hAnsi="宋体" w:cs="宋体"/>
                <w:b/>
                <w:color w:val="auto"/>
                <w:szCs w:val="21"/>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2098" w:type="dxa"/>
            <w:vAlign w:val="center"/>
          </w:tcPr>
          <w:p>
            <w:pPr>
              <w:jc w:val="center"/>
              <w:rPr>
                <w:rFonts w:ascii="宋体" w:hAnsi="宋体" w:cs="宋体"/>
                <w:bCs/>
                <w:color w:val="auto"/>
                <w:szCs w:val="21"/>
              </w:rPr>
            </w:pPr>
            <w:r>
              <w:rPr>
                <w:rFonts w:hint="eastAsia" w:ascii="宋体" w:hAnsi="宋体" w:cs="宋体"/>
                <w:color w:val="auto"/>
              </w:rPr>
              <w:t>2023年事业单位人事管理北大培训</w:t>
            </w:r>
          </w:p>
        </w:tc>
        <w:tc>
          <w:tcPr>
            <w:tcW w:w="786" w:type="dxa"/>
            <w:vAlign w:val="center"/>
          </w:tcPr>
          <w:p>
            <w:pPr>
              <w:jc w:val="center"/>
              <w:rPr>
                <w:rFonts w:ascii="宋体" w:hAnsi="宋体" w:cs="宋体"/>
                <w:bCs/>
                <w:color w:val="auto"/>
                <w:szCs w:val="21"/>
              </w:rPr>
            </w:pPr>
            <w:r>
              <w:rPr>
                <w:rFonts w:hint="eastAsia" w:ascii="宋体" w:hAnsi="宋体" w:cs="宋体"/>
                <w:bCs/>
                <w:color w:val="auto"/>
                <w:szCs w:val="21"/>
              </w:rPr>
              <w:t>1项</w:t>
            </w:r>
          </w:p>
        </w:tc>
        <w:tc>
          <w:tcPr>
            <w:tcW w:w="2438" w:type="dxa"/>
            <w:vAlign w:val="center"/>
          </w:tcPr>
          <w:p>
            <w:pPr>
              <w:pStyle w:val="10"/>
              <w:spacing w:line="240" w:lineRule="auto"/>
              <w:rPr>
                <w:rFonts w:ascii="宋体" w:hAnsi="宋体" w:cs="宋体"/>
                <w:snapToGrid/>
                <w:color w:val="auto"/>
                <w:spacing w:val="0"/>
                <w:kern w:val="2"/>
                <w:sz w:val="21"/>
                <w:szCs w:val="24"/>
              </w:rPr>
            </w:pPr>
            <w:r>
              <w:rPr>
                <w:rFonts w:hint="eastAsia" w:ascii="宋体" w:hAnsi="宋体" w:cs="宋体"/>
                <w:snapToGrid/>
                <w:color w:val="auto"/>
                <w:spacing w:val="0"/>
                <w:kern w:val="2"/>
                <w:sz w:val="21"/>
                <w:szCs w:val="24"/>
              </w:rPr>
              <w:t>自合同签定日至2023年11月30日前</w:t>
            </w:r>
          </w:p>
        </w:tc>
        <w:tc>
          <w:tcPr>
            <w:tcW w:w="1758" w:type="dxa"/>
            <w:vAlign w:val="center"/>
          </w:tcPr>
          <w:p>
            <w:pPr>
              <w:pStyle w:val="10"/>
              <w:spacing w:line="240" w:lineRule="auto"/>
              <w:rPr>
                <w:rFonts w:ascii="宋体" w:hAnsi="宋体" w:cs="宋体"/>
                <w:snapToGrid/>
                <w:color w:val="auto"/>
                <w:spacing w:val="0"/>
                <w:kern w:val="2"/>
                <w:sz w:val="21"/>
                <w:szCs w:val="24"/>
              </w:rPr>
            </w:pPr>
            <w:r>
              <w:rPr>
                <w:rFonts w:hint="eastAsia" w:ascii="宋体" w:hAnsi="宋体" w:cs="宋体"/>
                <w:snapToGrid/>
                <w:color w:val="auto"/>
                <w:spacing w:val="0"/>
                <w:kern w:val="2"/>
                <w:sz w:val="21"/>
                <w:szCs w:val="21"/>
              </w:rPr>
              <w:t>人民币39.6952万元</w:t>
            </w:r>
          </w:p>
        </w:tc>
        <w:tc>
          <w:tcPr>
            <w:tcW w:w="1758" w:type="dxa"/>
            <w:vAlign w:val="center"/>
          </w:tcPr>
          <w:p>
            <w:pPr>
              <w:pStyle w:val="10"/>
              <w:spacing w:line="240" w:lineRule="auto"/>
              <w:rPr>
                <w:rFonts w:ascii="宋体" w:hAnsi="宋体" w:cs="宋体"/>
                <w:snapToGrid/>
                <w:color w:val="auto"/>
                <w:spacing w:val="0"/>
                <w:kern w:val="2"/>
                <w:sz w:val="21"/>
                <w:szCs w:val="21"/>
              </w:rPr>
            </w:pPr>
            <w:r>
              <w:rPr>
                <w:rFonts w:hint="eastAsia" w:ascii="宋体" w:hAnsi="宋体" w:cs="宋体"/>
                <w:snapToGrid/>
                <w:color w:val="auto"/>
                <w:spacing w:val="0"/>
                <w:kern w:val="2"/>
                <w:sz w:val="21"/>
                <w:szCs w:val="21"/>
              </w:rPr>
              <w:t>其他未列明行业</w:t>
            </w:r>
          </w:p>
        </w:tc>
      </w:tr>
    </w:tbl>
    <w:p>
      <w:pPr>
        <w:adjustRightInd w:val="0"/>
        <w:snapToGrid w:val="0"/>
        <w:spacing w:line="360" w:lineRule="auto"/>
        <w:ind w:firstLine="424" w:firstLineChars="202"/>
        <w:rPr>
          <w:rFonts w:ascii="宋体" w:hAnsi="宋体" w:cs="宋体"/>
          <w:bCs/>
          <w:color w:val="auto"/>
          <w:szCs w:val="20"/>
        </w:rPr>
      </w:pPr>
      <w:r>
        <w:rPr>
          <w:rFonts w:hint="eastAsia" w:ascii="宋体" w:hAnsi="宋体" w:cs="宋体"/>
          <w:bCs/>
          <w:color w:val="auto"/>
          <w:szCs w:val="20"/>
        </w:rPr>
        <w:t>2</w:t>
      </w:r>
      <w:r>
        <w:rPr>
          <w:rFonts w:ascii="宋体" w:hAnsi="宋体" w:cs="宋体"/>
          <w:bCs/>
          <w:color w:val="auto"/>
          <w:szCs w:val="20"/>
        </w:rPr>
        <w:t>.</w:t>
      </w:r>
      <w:r>
        <w:rPr>
          <w:rFonts w:hint="eastAsia" w:ascii="宋体" w:hAnsi="宋体" w:cs="宋体"/>
          <w:bCs/>
          <w:color w:val="auto"/>
          <w:szCs w:val="20"/>
        </w:rPr>
        <w:t>采购人的具体采购需求：详见招标文件中的“用户需求书”。</w:t>
      </w:r>
    </w:p>
    <w:p>
      <w:pPr>
        <w:adjustRightInd w:val="0"/>
        <w:snapToGrid w:val="0"/>
        <w:spacing w:line="360" w:lineRule="auto"/>
        <w:ind w:firstLine="424" w:firstLineChars="202"/>
        <w:rPr>
          <w:rFonts w:ascii="宋体" w:hAnsi="宋体" w:cs="宋体"/>
          <w:bCs/>
          <w:color w:val="auto"/>
          <w:szCs w:val="20"/>
        </w:rPr>
      </w:pPr>
      <w:r>
        <w:rPr>
          <w:rFonts w:hint="eastAsia" w:ascii="宋体" w:hAnsi="宋体" w:cs="宋体"/>
          <w:bCs/>
          <w:color w:val="auto"/>
          <w:szCs w:val="20"/>
        </w:rPr>
        <w:t>3</w:t>
      </w:r>
      <w:r>
        <w:rPr>
          <w:rFonts w:ascii="宋体" w:hAnsi="宋体" w:cs="宋体"/>
          <w:bCs/>
          <w:color w:val="auto"/>
          <w:szCs w:val="20"/>
        </w:rPr>
        <w:t>.</w:t>
      </w:r>
      <w:r>
        <w:rPr>
          <w:rFonts w:hint="eastAsia" w:ascii="宋体" w:hAnsi="宋体" w:cs="宋体"/>
          <w:bCs/>
          <w:color w:val="auto"/>
          <w:szCs w:val="20"/>
        </w:rPr>
        <w:t>本项目不接受进口</w:t>
      </w:r>
      <w:r>
        <w:rPr>
          <w:rFonts w:hint="eastAsia" w:ascii="宋体"/>
          <w:bCs/>
          <w:color w:val="auto"/>
          <w:szCs w:val="20"/>
        </w:rPr>
        <w:t>产品\服务。</w:t>
      </w:r>
    </w:p>
    <w:p>
      <w:pPr>
        <w:adjustRightInd w:val="0"/>
        <w:snapToGrid w:val="0"/>
        <w:spacing w:line="360" w:lineRule="auto"/>
        <w:ind w:firstLine="424" w:firstLineChars="202"/>
        <w:rPr>
          <w:rFonts w:ascii="宋体"/>
          <w:bCs/>
          <w:color w:val="auto"/>
          <w:szCs w:val="20"/>
        </w:rPr>
      </w:pPr>
      <w:r>
        <w:rPr>
          <w:rFonts w:hint="eastAsia" w:ascii="宋体"/>
          <w:bCs/>
          <w:color w:val="auto"/>
          <w:szCs w:val="20"/>
        </w:rPr>
        <w:t>4</w:t>
      </w:r>
      <w:r>
        <w:rPr>
          <w:rFonts w:ascii="宋体"/>
          <w:bCs/>
          <w:color w:val="auto"/>
          <w:szCs w:val="20"/>
        </w:rPr>
        <w:t>.</w:t>
      </w:r>
      <w:r>
        <w:rPr>
          <w:rFonts w:hint="eastAsia" w:ascii="宋体"/>
          <w:bCs/>
          <w:color w:val="auto"/>
          <w:szCs w:val="20"/>
        </w:rPr>
        <w:t>本项目属于采购人自行采购项目；采购监督管理部门为采购人的上级主管部门或采购人的纪检部门。</w:t>
      </w:r>
    </w:p>
    <w:p>
      <w:pPr>
        <w:tabs>
          <w:tab w:val="left" w:pos="567"/>
        </w:tabs>
        <w:adjustRightInd w:val="0"/>
        <w:snapToGrid w:val="0"/>
        <w:spacing w:line="360" w:lineRule="auto"/>
        <w:rPr>
          <w:rFonts w:ascii="宋体" w:hAnsi="宋体" w:cs="宋体"/>
          <w:bCs/>
          <w:color w:val="auto"/>
          <w:szCs w:val="20"/>
        </w:rPr>
      </w:pPr>
      <w:r>
        <w:rPr>
          <w:rFonts w:hint="eastAsia" w:ascii="宋体" w:hAnsi="宋体" w:cs="宋体"/>
          <w:bCs/>
          <w:color w:val="auto"/>
          <w:szCs w:val="20"/>
        </w:rPr>
        <w:t>四、投标人的资格要求：</w:t>
      </w:r>
    </w:p>
    <w:p>
      <w:pPr>
        <w:pStyle w:val="11"/>
        <w:adjustRightInd w:val="0"/>
        <w:snapToGrid w:val="0"/>
        <w:spacing w:line="360" w:lineRule="auto"/>
        <w:ind w:firstLine="424" w:firstLineChars="202"/>
        <w:rPr>
          <w:rFonts w:ascii="宋体" w:hAnsi="宋体"/>
          <w:bCs/>
          <w:color w:val="auto"/>
          <w:szCs w:val="21"/>
        </w:rPr>
      </w:pPr>
      <w:r>
        <w:rPr>
          <w:rFonts w:hint="eastAsia" w:ascii="宋体" w:hAnsi="宋体"/>
          <w:bCs/>
          <w:color w:val="auto"/>
          <w:szCs w:val="21"/>
        </w:rPr>
        <w:t>1</w:t>
      </w:r>
      <w:r>
        <w:rPr>
          <w:rFonts w:ascii="宋体" w:hAnsi="宋体"/>
          <w:bCs/>
          <w:color w:val="auto"/>
          <w:szCs w:val="21"/>
        </w:rPr>
        <w:t>.</w:t>
      </w:r>
      <w:r>
        <w:rPr>
          <w:rFonts w:hint="eastAsia" w:ascii="宋体" w:hAnsi="宋体"/>
          <w:bCs/>
          <w:color w:val="auto"/>
          <w:szCs w:val="21"/>
        </w:rPr>
        <w:t>提供在中华人民共和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adjustRightInd w:val="0"/>
        <w:snapToGrid w:val="0"/>
        <w:spacing w:line="360" w:lineRule="auto"/>
        <w:ind w:firstLine="420" w:firstLineChars="200"/>
        <w:rPr>
          <w:rFonts w:asciiTheme="minorEastAsia" w:hAnsiTheme="minorEastAsia" w:eastAsiaTheme="minorEastAsia"/>
          <w:color w:val="auto"/>
          <w:szCs w:val="21"/>
        </w:rPr>
      </w:pPr>
      <w:r>
        <w:rPr>
          <w:rFonts w:hint="eastAsia" w:ascii="宋体" w:hAnsi="宋体" w:cs="宋体"/>
          <w:bCs/>
          <w:color w:val="auto"/>
          <w:szCs w:val="20"/>
        </w:rPr>
        <w:t>2</w:t>
      </w:r>
      <w:r>
        <w:rPr>
          <w:rFonts w:ascii="宋体" w:hAnsi="宋体" w:cs="宋体"/>
          <w:bCs/>
          <w:color w:val="auto"/>
          <w:szCs w:val="20"/>
        </w:rPr>
        <w:t>.</w:t>
      </w:r>
      <w:r>
        <w:rPr>
          <w:rFonts w:hint="eastAsia" w:ascii="宋体" w:hAnsi="宋体"/>
          <w:color w:val="auto"/>
          <w:szCs w:val="21"/>
        </w:rPr>
        <w:t>本项目的特定资格要求：无。</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参与本项目投标前三年内，在经营活动中没有重大违法记录（由供应商在《投标人资格声明函》中作出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4.参与本项目采购活动时不存在被有关部门禁止参与政府采购活动且在有效期内的情况（由供应商在《投标人资格声明函》中作出声明）。</w:t>
      </w:r>
    </w:p>
    <w:p>
      <w:pPr>
        <w:adjustRightInd w:val="0"/>
        <w:snapToGrid w:val="0"/>
        <w:spacing w:line="360" w:lineRule="auto"/>
        <w:ind w:firstLine="420" w:firstLineChars="200"/>
        <w:rPr>
          <w:rFonts w:ascii="宋体" w:hAnsi="宋体"/>
          <w:color w:val="auto"/>
          <w:szCs w:val="21"/>
        </w:rPr>
      </w:pPr>
      <w:bookmarkStart w:id="0" w:name="_Hlk50362743"/>
      <w:r>
        <w:rPr>
          <w:rFonts w:hint="eastAsia" w:ascii="宋体" w:hAnsi="宋体"/>
          <w:bCs/>
          <w:color w:val="auto"/>
          <w:szCs w:val="21"/>
        </w:rPr>
        <w:t>5</w:t>
      </w:r>
      <w:r>
        <w:rPr>
          <w:rFonts w:ascii="宋体" w:hAnsi="宋体"/>
          <w:bCs/>
          <w:color w:val="auto"/>
          <w:szCs w:val="21"/>
        </w:rPr>
        <w:t>.</w:t>
      </w:r>
      <w:r>
        <w:rPr>
          <w:rFonts w:hint="eastAsia" w:ascii="宋体" w:hAnsi="宋体"/>
          <w:bCs/>
          <w:color w:val="auto"/>
          <w:szCs w:val="21"/>
        </w:rPr>
        <w:t>为采购项目提供整体设计、规范编制或者项目管理、监理、检测等服务的供应商，不得再参加该采购项目同一合同项下的其他采购活动（</w:t>
      </w:r>
      <w:r>
        <w:rPr>
          <w:rFonts w:hint="eastAsia" w:ascii="宋体" w:hAnsi="宋体"/>
          <w:color w:val="auto"/>
          <w:szCs w:val="21"/>
        </w:rPr>
        <w:t>由供应商在《投标人资格声明函》中作出声明</w:t>
      </w:r>
      <w:r>
        <w:rPr>
          <w:rFonts w:hint="eastAsia" w:ascii="宋体" w:hAnsi="宋体"/>
          <w:bCs/>
          <w:color w:val="auto"/>
          <w:szCs w:val="21"/>
        </w:rPr>
        <w:t>）。</w:t>
      </w:r>
    </w:p>
    <w:p>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单位负责人为同一人或者存在直接控股、管理关系的不同供应商，不得参加同一合同项下的采购活动（</w:t>
      </w:r>
      <w:r>
        <w:rPr>
          <w:rFonts w:hint="eastAsia" w:ascii="宋体" w:hAnsi="宋体"/>
          <w:color w:val="auto"/>
          <w:szCs w:val="21"/>
        </w:rPr>
        <w:t>由供应商在《投标人资格声明函》中作出声明</w:t>
      </w:r>
      <w:r>
        <w:rPr>
          <w:rFonts w:hint="eastAsia" w:ascii="宋体" w:hAnsi="宋体"/>
          <w:bCs/>
          <w:color w:val="auto"/>
          <w:szCs w:val="21"/>
        </w:rPr>
        <w:t>）。</w:t>
      </w:r>
    </w:p>
    <w:p>
      <w:pPr>
        <w:adjustRightInd w:val="0"/>
        <w:snapToGrid w:val="0"/>
        <w:spacing w:line="360" w:lineRule="auto"/>
        <w:ind w:firstLine="420" w:firstLineChars="200"/>
        <w:rPr>
          <w:rFonts w:ascii="宋体" w:hAnsi="宋体" w:cs="宋体"/>
          <w:bCs/>
          <w:color w:val="auto"/>
          <w:szCs w:val="20"/>
        </w:rPr>
      </w:pPr>
      <w:r>
        <w:rPr>
          <w:rFonts w:hint="eastAsia" w:ascii="宋体" w:hAnsi="宋体"/>
          <w:color w:val="auto"/>
          <w:szCs w:val="21"/>
        </w:rPr>
        <w:t>7.未</w:t>
      </w:r>
      <w:bookmarkStart w:id="1" w:name="_Hlk41992259"/>
      <w:r>
        <w:rPr>
          <w:rFonts w:hint="eastAsia" w:ascii="宋体" w:hAnsi="宋体"/>
          <w:color w:val="auto"/>
          <w:szCs w:val="21"/>
        </w:rPr>
        <w:t>被列入失信被执行人、</w:t>
      </w:r>
      <w:r>
        <w:rPr>
          <w:rFonts w:ascii="宋体" w:hAnsi="宋体"/>
          <w:color w:val="auto"/>
          <w:szCs w:val="21"/>
        </w:rPr>
        <w:t>重大税收违法案件当事人名单（税收违法黑名单）</w:t>
      </w:r>
      <w:r>
        <w:rPr>
          <w:rFonts w:hint="eastAsia" w:ascii="宋体" w:hAnsi="宋体"/>
          <w:color w:val="auto"/>
          <w:szCs w:val="21"/>
        </w:rPr>
        <w:t>、政府采购严重违法失信行为记录名单（由供应商在《投标人资格声明函》中作出声明）。注：“信用中国”、“中国政府采购网”、“深圳信用网”以及“深圳市政府采购监管网”为供应商信用信息的查询渠道，相关信息以开标当日的查询结果为准。</w:t>
      </w:r>
      <w:bookmarkEnd w:id="0"/>
      <w:bookmarkEnd w:id="1"/>
    </w:p>
    <w:p>
      <w:pPr>
        <w:pStyle w:val="11"/>
        <w:adjustRightInd w:val="0"/>
        <w:snapToGrid w:val="0"/>
        <w:spacing w:line="360" w:lineRule="auto"/>
        <w:ind w:firstLine="424" w:firstLineChars="202"/>
        <w:rPr>
          <w:rFonts w:ascii="宋体" w:hAnsi="宋体" w:cs="宋体"/>
          <w:bCs/>
          <w:color w:val="auto"/>
          <w:szCs w:val="20"/>
        </w:rPr>
      </w:pPr>
      <w:r>
        <w:rPr>
          <w:rFonts w:hint="eastAsia" w:ascii="宋体" w:hAnsi="宋体" w:cs="宋体"/>
          <w:bCs/>
          <w:color w:val="auto"/>
          <w:szCs w:val="20"/>
        </w:rPr>
        <w:t>8.本项目不接受联合体投标。</w:t>
      </w:r>
    </w:p>
    <w:p>
      <w:pPr>
        <w:tabs>
          <w:tab w:val="left" w:pos="567"/>
        </w:tabs>
        <w:adjustRightInd w:val="0"/>
        <w:snapToGrid w:val="0"/>
        <w:spacing w:line="360" w:lineRule="auto"/>
        <w:rPr>
          <w:rFonts w:ascii="宋体" w:hAnsi="宋体" w:cs="宋体"/>
          <w:b/>
          <w:color w:val="auto"/>
          <w:szCs w:val="21"/>
        </w:rPr>
      </w:pPr>
      <w:r>
        <w:rPr>
          <w:rFonts w:hint="eastAsia" w:ascii="宋体" w:hAnsi="宋体" w:cs="宋体"/>
          <w:b/>
          <w:color w:val="auto"/>
          <w:szCs w:val="21"/>
        </w:rPr>
        <w:t>五、获取招标文件</w:t>
      </w: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1.采用线上获取招标文件方式：供应商应填写并打印《采购文件领购登记表》</w:t>
      </w:r>
      <w:r>
        <w:rPr>
          <w:rFonts w:hint="eastAsia" w:ascii="宋体" w:hAnsi="宋体" w:cs="宋体"/>
          <w:color w:val="auto"/>
          <w:szCs w:val="21"/>
        </w:rPr>
        <w:t>（可在采购代理机构网站（www.chinapsp.cn）中“下载中心”下载）</w:t>
      </w:r>
      <w:r>
        <w:rPr>
          <w:rFonts w:hint="eastAsia" w:ascii="宋体" w:hAnsi="宋体" w:cs="宋体"/>
          <w:bCs/>
          <w:color w:val="auto"/>
          <w:szCs w:val="21"/>
        </w:rPr>
        <w:t>后，加盖供应商公章扫描发至采购代理机构邮箱（cailiansz@126.com）。报名资料审核通过后并缴纳标书款后即为报名成功。</w:t>
      </w: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2.采用线下获取招标文件方式：供应商应携带</w:t>
      </w:r>
      <w:r>
        <w:rPr>
          <w:rFonts w:hint="eastAsia" w:ascii="宋体" w:hAnsi="宋体" w:cs="宋体"/>
          <w:color w:val="auto"/>
          <w:szCs w:val="21"/>
        </w:rPr>
        <w:t>填写好的《采购文件领购登记表》加</w:t>
      </w:r>
      <w:r>
        <w:rPr>
          <w:rFonts w:hint="eastAsia" w:ascii="宋体" w:hAnsi="宋体" w:cs="宋体"/>
          <w:bCs/>
          <w:color w:val="auto"/>
          <w:szCs w:val="21"/>
        </w:rPr>
        <w:t>盖供应商单位公章后，至（深圳市福田区竹子林中国经贸大厦10A、B采联国际招标采购集团有限公司深圳分公司）进行购买，缴纳标书款后即为成功获取招标文件。（不建议线下报名）</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bCs/>
          <w:color w:val="auto"/>
          <w:szCs w:val="21"/>
        </w:rPr>
        <w:t>3.</w:t>
      </w:r>
      <w:r>
        <w:rPr>
          <w:rFonts w:hint="eastAsia" w:ascii="宋体" w:hAnsi="宋体" w:cs="宋体"/>
          <w:color w:val="auto"/>
          <w:szCs w:val="21"/>
        </w:rPr>
        <w:t>获取招标文件过程问题咨询联系人：</w:t>
      </w:r>
      <w:r>
        <w:rPr>
          <w:rFonts w:hint="eastAsia" w:ascii="宋体" w:hAnsi="宋体" w:cs="宋体"/>
          <w:color w:val="auto"/>
          <w:szCs w:val="21"/>
          <w:u w:val="single"/>
        </w:rPr>
        <w:t>许小姐</w:t>
      </w:r>
      <w:r>
        <w:rPr>
          <w:rFonts w:hint="eastAsia" w:ascii="宋体" w:hAnsi="宋体" w:cs="宋体"/>
          <w:color w:val="auto"/>
          <w:szCs w:val="21"/>
        </w:rPr>
        <w:t>，联系电话：</w:t>
      </w:r>
      <w:r>
        <w:rPr>
          <w:rFonts w:hint="eastAsia" w:ascii="宋体" w:hAnsi="宋体" w:cs="宋体"/>
          <w:color w:val="auto"/>
          <w:szCs w:val="21"/>
          <w:u w:val="single"/>
        </w:rPr>
        <w:t>0755-88377571-2325/2326</w:t>
      </w:r>
      <w:r>
        <w:rPr>
          <w:rFonts w:hint="eastAsia" w:ascii="宋体" w:hAnsi="宋体" w:cs="宋体"/>
          <w:color w:val="auto"/>
          <w:szCs w:val="21"/>
        </w:rPr>
        <w:t>。</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bCs/>
          <w:color w:val="auto"/>
          <w:szCs w:val="21"/>
        </w:rPr>
        <w:t>4.符合资格的供应商应当在</w:t>
      </w:r>
      <w:r>
        <w:rPr>
          <w:rFonts w:hint="eastAsia" w:ascii="宋体" w:hAnsi="宋体" w:cs="宋体"/>
          <w:bCs/>
          <w:color w:val="auto"/>
          <w:szCs w:val="21"/>
          <w:u w:val="single"/>
          <w:lang w:val="en-US" w:eastAsia="zh-CN"/>
        </w:rPr>
        <w:t>2023</w:t>
      </w:r>
      <w:r>
        <w:rPr>
          <w:rFonts w:hint="eastAsia" w:ascii="宋体" w:hAnsi="宋体" w:cs="宋体"/>
          <w:bCs/>
          <w:color w:val="auto"/>
          <w:szCs w:val="21"/>
        </w:rPr>
        <w:t>年</w:t>
      </w:r>
      <w:r>
        <w:rPr>
          <w:rFonts w:hint="eastAsia" w:ascii="宋体" w:hAnsi="宋体" w:cs="宋体"/>
          <w:bCs/>
          <w:color w:val="auto"/>
          <w:szCs w:val="21"/>
          <w:u w:val="single"/>
          <w:lang w:val="en-US" w:eastAsia="zh-CN"/>
        </w:rPr>
        <w:t>2</w:t>
      </w:r>
      <w:r>
        <w:rPr>
          <w:rFonts w:hint="eastAsia" w:ascii="宋体" w:hAnsi="宋体" w:cs="宋体"/>
          <w:bCs/>
          <w:color w:val="auto"/>
          <w:szCs w:val="21"/>
        </w:rPr>
        <w:t>月</w:t>
      </w:r>
      <w:r>
        <w:rPr>
          <w:rFonts w:hint="eastAsia" w:ascii="宋体" w:hAnsi="宋体" w:cs="宋体"/>
          <w:bCs/>
          <w:color w:val="auto"/>
          <w:szCs w:val="21"/>
          <w:u w:val="single"/>
          <w:lang w:val="en-US" w:eastAsia="zh-CN"/>
        </w:rPr>
        <w:t>28</w:t>
      </w:r>
      <w:r>
        <w:rPr>
          <w:rFonts w:hint="eastAsia" w:ascii="宋体" w:hAnsi="宋体" w:cs="宋体"/>
          <w:bCs/>
          <w:color w:val="auto"/>
          <w:szCs w:val="21"/>
        </w:rPr>
        <w:t>日至</w:t>
      </w:r>
      <w:r>
        <w:rPr>
          <w:rFonts w:hint="eastAsia" w:ascii="宋体" w:hAnsi="宋体" w:cs="宋体"/>
          <w:bCs/>
          <w:color w:val="auto"/>
          <w:szCs w:val="21"/>
          <w:u w:val="single"/>
          <w:lang w:val="en-US" w:eastAsia="zh-CN"/>
        </w:rPr>
        <w:t>2023</w:t>
      </w:r>
      <w:r>
        <w:rPr>
          <w:rFonts w:hint="eastAsia" w:ascii="宋体" w:hAnsi="宋体" w:cs="宋体"/>
          <w:bCs/>
          <w:color w:val="auto"/>
          <w:szCs w:val="21"/>
        </w:rPr>
        <w:t>年</w:t>
      </w:r>
      <w:r>
        <w:rPr>
          <w:rFonts w:hint="eastAsia" w:ascii="宋体" w:hAnsi="宋体" w:cs="宋体"/>
          <w:bCs/>
          <w:color w:val="auto"/>
          <w:szCs w:val="21"/>
          <w:u w:val="single"/>
          <w:lang w:val="en-US" w:eastAsia="zh-CN"/>
        </w:rPr>
        <w:t>3</w:t>
      </w:r>
      <w:r>
        <w:rPr>
          <w:rFonts w:hint="eastAsia" w:ascii="宋体" w:hAnsi="宋体" w:cs="宋体"/>
          <w:bCs/>
          <w:color w:val="auto"/>
          <w:szCs w:val="21"/>
        </w:rPr>
        <w:t>月</w:t>
      </w:r>
      <w:r>
        <w:rPr>
          <w:rFonts w:hint="eastAsia" w:ascii="宋体" w:hAnsi="宋体" w:cs="宋体"/>
          <w:bCs/>
          <w:color w:val="auto"/>
          <w:szCs w:val="21"/>
          <w:u w:val="single"/>
          <w:lang w:val="en-US" w:eastAsia="zh-CN"/>
        </w:rPr>
        <w:t>7</w:t>
      </w:r>
      <w:r>
        <w:rPr>
          <w:rFonts w:hint="eastAsia" w:ascii="宋体" w:hAnsi="宋体" w:cs="宋体"/>
          <w:bCs/>
          <w:color w:val="auto"/>
          <w:szCs w:val="21"/>
        </w:rPr>
        <w:t>日期间（上午10：00-12：00，下午15：00-17：30，法定节假日除外，不少于5个工作日）到采联国际招标采购集团有限公司（详细地址：详见上述招标文件获取方式的采购代理机构邮箱、线下地址</w:t>
      </w:r>
      <w:r>
        <w:rPr>
          <w:rFonts w:hint="eastAsia" w:ascii="宋体" w:hAnsi="宋体" w:cs="宋体"/>
          <w:color w:val="auto"/>
          <w:szCs w:val="21"/>
        </w:rPr>
        <w:t>）</w:t>
      </w:r>
      <w:r>
        <w:rPr>
          <w:rFonts w:hint="eastAsia" w:ascii="宋体" w:hAnsi="宋体" w:cs="宋体"/>
          <w:bCs/>
          <w:color w:val="auto"/>
          <w:szCs w:val="21"/>
        </w:rPr>
        <w:t>购买招标文件，招标文件每套售价</w:t>
      </w:r>
      <w:r>
        <w:rPr>
          <w:rFonts w:hint="eastAsia" w:ascii="宋体" w:hAnsi="宋体" w:cs="宋体"/>
          <w:bCs/>
          <w:color w:val="auto"/>
          <w:szCs w:val="21"/>
          <w:lang w:val="en-US" w:eastAsia="zh-CN"/>
        </w:rPr>
        <w:t>2</w:t>
      </w:r>
      <w:r>
        <w:rPr>
          <w:rFonts w:hint="eastAsia" w:ascii="宋体" w:hAnsi="宋体" w:cs="宋体"/>
          <w:bCs/>
          <w:color w:val="auto"/>
          <w:szCs w:val="21"/>
        </w:rPr>
        <w:t>00.00元（人民币），售后不退。</w:t>
      </w:r>
    </w:p>
    <w:p>
      <w:pPr>
        <w:adjustRightInd w:val="0"/>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如采用汇款方式购买招标文件请汇至以下账户：</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户名：采联国际招标采购集团有限公司</w:t>
      </w:r>
      <w:r>
        <w:rPr>
          <w:rFonts w:hint="eastAsia"/>
          <w:color w:val="auto"/>
          <w:highlight w:val="none"/>
        </w:rPr>
        <w:t>深圳分公司</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开户行：广发银行广州白云机场支行</w:t>
      </w:r>
    </w:p>
    <w:p>
      <w:pPr>
        <w:pStyle w:val="14"/>
        <w:tabs>
          <w:tab w:val="left" w:pos="567"/>
        </w:tabs>
        <w:adjustRightInd w:val="0"/>
        <w:snapToGrid w:val="0"/>
        <w:spacing w:line="360" w:lineRule="auto"/>
        <w:rPr>
          <w:rStyle w:val="9"/>
          <w:rFonts w:asciiTheme="minorHAnsi" w:hAnsiTheme="minorHAnsi" w:eastAsiaTheme="minorEastAsia" w:cstheme="minorBidi"/>
          <w:color w:val="auto"/>
          <w:highlight w:val="none"/>
        </w:rPr>
      </w:pPr>
      <w:r>
        <w:rPr>
          <w:rFonts w:hint="eastAsia" w:ascii="宋体" w:hAnsi="宋体" w:cs="宋体"/>
          <w:color w:val="auto"/>
          <w:szCs w:val="21"/>
          <w:highlight w:val="none"/>
        </w:rPr>
        <w:t>账号：</w:t>
      </w:r>
      <w:r>
        <w:rPr>
          <w:rFonts w:ascii="宋体" w:hAnsi="宋体" w:cs="宋体"/>
          <w:color w:val="auto"/>
          <w:szCs w:val="21"/>
          <w:highlight w:val="none"/>
        </w:rPr>
        <w:t>9550880212556500152</w:t>
      </w:r>
    </w:p>
    <w:p>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六、接收投标文件时间：20</w:t>
      </w:r>
      <w:r>
        <w:rPr>
          <w:rFonts w:hint="eastAsia" w:ascii="宋体" w:hAnsi="宋体" w:cs="宋体"/>
          <w:bCs/>
          <w:color w:val="auto"/>
          <w:szCs w:val="20"/>
          <w:highlight w:val="none"/>
          <w:lang w:val="en-US" w:eastAsia="zh-CN"/>
        </w:rPr>
        <w:t>23</w:t>
      </w:r>
      <w:r>
        <w:rPr>
          <w:rFonts w:hint="eastAsia" w:ascii="宋体" w:hAnsi="宋体" w:cs="宋体"/>
          <w:bCs/>
          <w:color w:val="auto"/>
          <w:szCs w:val="20"/>
          <w:highlight w:val="none"/>
        </w:rPr>
        <w:t>年</w:t>
      </w:r>
      <w:r>
        <w:rPr>
          <w:rFonts w:hint="eastAsia" w:ascii="宋体" w:hAnsi="宋体" w:cs="宋体"/>
          <w:bCs/>
          <w:color w:val="auto"/>
          <w:szCs w:val="20"/>
          <w:highlight w:val="none"/>
          <w:lang w:val="en-US" w:eastAsia="zh-CN"/>
        </w:rPr>
        <w:t>3</w:t>
      </w:r>
      <w:r>
        <w:rPr>
          <w:rFonts w:hint="eastAsia" w:ascii="宋体" w:hAnsi="宋体" w:cs="宋体"/>
          <w:bCs/>
          <w:color w:val="auto"/>
          <w:szCs w:val="20"/>
          <w:highlight w:val="none"/>
        </w:rPr>
        <w:t>月</w:t>
      </w:r>
      <w:r>
        <w:rPr>
          <w:rFonts w:hint="eastAsia" w:ascii="宋体" w:hAnsi="宋体" w:cs="宋体"/>
          <w:bCs/>
          <w:color w:val="auto"/>
          <w:szCs w:val="20"/>
          <w:highlight w:val="none"/>
          <w:lang w:val="en-US" w:eastAsia="zh-CN"/>
        </w:rPr>
        <w:t>14</w:t>
      </w:r>
      <w:r>
        <w:rPr>
          <w:rFonts w:hint="eastAsia" w:ascii="宋体" w:hAnsi="宋体" w:cs="宋体"/>
          <w:bCs/>
          <w:color w:val="auto"/>
          <w:szCs w:val="20"/>
          <w:highlight w:val="none"/>
        </w:rPr>
        <w:t>日</w:t>
      </w:r>
      <w:r>
        <w:rPr>
          <w:rFonts w:hint="eastAsia" w:ascii="宋体" w:hAnsi="宋体" w:cs="宋体"/>
          <w:bCs/>
          <w:color w:val="auto"/>
          <w:szCs w:val="20"/>
          <w:highlight w:val="none"/>
          <w:lang w:val="en-US" w:eastAsia="zh-CN"/>
        </w:rPr>
        <w:t>9</w:t>
      </w:r>
      <w:r>
        <w:rPr>
          <w:rFonts w:hint="eastAsia" w:ascii="宋体" w:hAnsi="宋体" w:cs="宋体"/>
          <w:bCs/>
          <w:color w:val="auto"/>
          <w:szCs w:val="20"/>
          <w:highlight w:val="none"/>
        </w:rPr>
        <w:t xml:space="preserve"> 时</w:t>
      </w:r>
      <w:r>
        <w:rPr>
          <w:rFonts w:hint="eastAsia" w:ascii="宋体" w:hAnsi="宋体" w:cs="宋体"/>
          <w:bCs/>
          <w:color w:val="auto"/>
          <w:szCs w:val="20"/>
          <w:highlight w:val="none"/>
          <w:lang w:val="en-US" w:eastAsia="zh-CN"/>
        </w:rPr>
        <w:t>00</w:t>
      </w:r>
      <w:r>
        <w:rPr>
          <w:rFonts w:hint="eastAsia" w:ascii="宋体" w:hAnsi="宋体" w:cs="宋体"/>
          <w:bCs/>
          <w:color w:val="auto"/>
          <w:szCs w:val="20"/>
          <w:highlight w:val="none"/>
        </w:rPr>
        <w:t>分-</w:t>
      </w:r>
      <w:r>
        <w:rPr>
          <w:rFonts w:hint="eastAsia" w:ascii="宋体" w:hAnsi="宋体" w:cs="宋体"/>
          <w:bCs/>
          <w:color w:val="auto"/>
          <w:szCs w:val="20"/>
          <w:highlight w:val="none"/>
          <w:lang w:val="en-US" w:eastAsia="zh-CN"/>
        </w:rPr>
        <w:t>9</w:t>
      </w:r>
      <w:r>
        <w:rPr>
          <w:rFonts w:hint="eastAsia" w:ascii="宋体" w:hAnsi="宋体" w:cs="宋体"/>
          <w:bCs/>
          <w:color w:val="auto"/>
          <w:szCs w:val="20"/>
          <w:highlight w:val="none"/>
        </w:rPr>
        <w:t>时</w:t>
      </w:r>
      <w:r>
        <w:rPr>
          <w:rFonts w:hint="eastAsia" w:ascii="宋体" w:hAnsi="宋体" w:cs="宋体"/>
          <w:bCs/>
          <w:color w:val="auto"/>
          <w:szCs w:val="20"/>
          <w:highlight w:val="none"/>
          <w:lang w:val="en-US" w:eastAsia="zh-CN"/>
        </w:rPr>
        <w:t>30</w:t>
      </w:r>
      <w:r>
        <w:rPr>
          <w:rFonts w:hint="eastAsia" w:ascii="宋体" w:hAnsi="宋体" w:cs="宋体"/>
          <w:bCs/>
          <w:color w:val="auto"/>
          <w:szCs w:val="20"/>
          <w:highlight w:val="none"/>
        </w:rPr>
        <w:t>分。</w:t>
      </w:r>
    </w:p>
    <w:p>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七、提交投标文件地点：</w:t>
      </w:r>
      <w:r>
        <w:rPr>
          <w:rFonts w:hint="eastAsia" w:ascii="宋体" w:hAnsi="宋体" w:cs="宋体"/>
          <w:color w:val="auto"/>
          <w:szCs w:val="21"/>
          <w:highlight w:val="none"/>
        </w:rPr>
        <w:t>深圳市福田区竹子林中国经贸大厦</w:t>
      </w:r>
      <w:r>
        <w:rPr>
          <w:rFonts w:hint="eastAsia" w:ascii="宋体" w:hAnsi="宋体" w:cs="宋体"/>
          <w:color w:val="auto"/>
          <w:szCs w:val="21"/>
          <w:highlight w:val="none"/>
          <w:lang w:val="en-US" w:eastAsia="zh-CN"/>
        </w:rPr>
        <w:t>9G</w:t>
      </w:r>
      <w:r>
        <w:rPr>
          <w:rFonts w:hint="eastAsia" w:ascii="宋体" w:hAnsi="宋体" w:cs="宋体"/>
          <w:color w:val="auto"/>
          <w:szCs w:val="21"/>
          <w:highlight w:val="none"/>
        </w:rPr>
        <w:t>采联国际招标采购集团有限公司深圳分公司</w:t>
      </w:r>
      <w:r>
        <w:rPr>
          <w:rFonts w:hint="eastAsia" w:ascii="宋体" w:hAnsi="宋体" w:cs="宋体"/>
          <w:bCs/>
          <w:color w:val="auto"/>
          <w:kern w:val="0"/>
          <w:szCs w:val="21"/>
          <w:highlight w:val="none"/>
        </w:rPr>
        <w:t>会议室</w:t>
      </w:r>
      <w:r>
        <w:rPr>
          <w:rFonts w:hint="eastAsia" w:ascii="宋体" w:hAnsi="宋体" w:cs="宋体"/>
          <w:bCs/>
          <w:color w:val="auto"/>
          <w:szCs w:val="20"/>
          <w:highlight w:val="none"/>
        </w:rPr>
        <w:t>。</w:t>
      </w:r>
    </w:p>
    <w:p>
      <w:pPr>
        <w:tabs>
          <w:tab w:val="left" w:pos="425"/>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八、投标截止时间及开标时间：20</w:t>
      </w:r>
      <w:r>
        <w:rPr>
          <w:rFonts w:hint="eastAsia" w:ascii="宋体" w:hAnsi="宋体" w:cs="宋体"/>
          <w:bCs/>
          <w:color w:val="auto"/>
          <w:szCs w:val="20"/>
          <w:highlight w:val="none"/>
          <w:lang w:val="en-US" w:eastAsia="zh-CN"/>
        </w:rPr>
        <w:t>23</w:t>
      </w:r>
      <w:r>
        <w:rPr>
          <w:rFonts w:hint="eastAsia" w:ascii="宋体" w:hAnsi="宋体" w:cs="宋体"/>
          <w:bCs/>
          <w:color w:val="auto"/>
          <w:szCs w:val="20"/>
          <w:highlight w:val="none"/>
        </w:rPr>
        <w:t>年</w:t>
      </w:r>
      <w:r>
        <w:rPr>
          <w:rFonts w:hint="eastAsia" w:ascii="宋体" w:hAnsi="宋体" w:cs="宋体"/>
          <w:bCs/>
          <w:color w:val="auto"/>
          <w:szCs w:val="20"/>
          <w:highlight w:val="none"/>
          <w:lang w:val="en-US" w:eastAsia="zh-CN"/>
        </w:rPr>
        <w:t>3</w:t>
      </w:r>
      <w:r>
        <w:rPr>
          <w:rFonts w:hint="eastAsia" w:ascii="宋体" w:hAnsi="宋体" w:cs="宋体"/>
          <w:bCs/>
          <w:color w:val="auto"/>
          <w:szCs w:val="20"/>
          <w:highlight w:val="none"/>
        </w:rPr>
        <w:t>月</w:t>
      </w:r>
      <w:r>
        <w:rPr>
          <w:rFonts w:hint="eastAsia" w:ascii="宋体" w:hAnsi="宋体" w:cs="宋体"/>
          <w:bCs/>
          <w:color w:val="auto"/>
          <w:szCs w:val="20"/>
          <w:highlight w:val="none"/>
          <w:lang w:val="en-US" w:eastAsia="zh-CN"/>
        </w:rPr>
        <w:t>14</w:t>
      </w:r>
      <w:r>
        <w:rPr>
          <w:rFonts w:hint="eastAsia" w:ascii="宋体" w:hAnsi="宋体" w:cs="宋体"/>
          <w:bCs/>
          <w:color w:val="auto"/>
          <w:szCs w:val="20"/>
          <w:highlight w:val="none"/>
        </w:rPr>
        <w:t>日</w:t>
      </w:r>
      <w:r>
        <w:rPr>
          <w:rFonts w:hint="eastAsia" w:ascii="宋体" w:hAnsi="宋体" w:cs="宋体"/>
          <w:bCs/>
          <w:color w:val="auto"/>
          <w:szCs w:val="20"/>
          <w:highlight w:val="none"/>
          <w:lang w:val="en-US" w:eastAsia="zh-CN"/>
        </w:rPr>
        <w:t>9</w:t>
      </w:r>
      <w:r>
        <w:rPr>
          <w:rFonts w:hint="eastAsia" w:ascii="宋体" w:hAnsi="宋体" w:cs="宋体"/>
          <w:bCs/>
          <w:color w:val="auto"/>
          <w:szCs w:val="20"/>
          <w:highlight w:val="none"/>
        </w:rPr>
        <w:t>时</w:t>
      </w:r>
      <w:r>
        <w:rPr>
          <w:rFonts w:hint="eastAsia" w:ascii="宋体" w:hAnsi="宋体" w:cs="宋体"/>
          <w:bCs/>
          <w:color w:val="auto"/>
          <w:szCs w:val="20"/>
          <w:highlight w:val="none"/>
          <w:lang w:val="en-US" w:eastAsia="zh-CN"/>
        </w:rPr>
        <w:t>30</w:t>
      </w:r>
      <w:r>
        <w:rPr>
          <w:rFonts w:hint="eastAsia" w:ascii="宋体" w:hAnsi="宋体" w:cs="宋体"/>
          <w:bCs/>
          <w:color w:val="auto"/>
          <w:szCs w:val="20"/>
          <w:highlight w:val="none"/>
        </w:rPr>
        <w:t>分。</w:t>
      </w:r>
    </w:p>
    <w:p>
      <w:pPr>
        <w:tabs>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九、开标地点：</w:t>
      </w:r>
      <w:r>
        <w:rPr>
          <w:rFonts w:hint="eastAsia" w:ascii="宋体" w:hAnsi="宋体" w:cs="宋体"/>
          <w:color w:val="auto"/>
          <w:szCs w:val="21"/>
          <w:highlight w:val="none"/>
        </w:rPr>
        <w:t>深圳市福田区竹子林中国经贸大厦</w:t>
      </w:r>
      <w:r>
        <w:rPr>
          <w:rFonts w:hint="eastAsia" w:ascii="宋体" w:hAnsi="宋体" w:cs="宋体"/>
          <w:color w:val="auto"/>
          <w:szCs w:val="21"/>
          <w:highlight w:val="none"/>
          <w:lang w:val="en-US" w:eastAsia="zh-CN"/>
        </w:rPr>
        <w:t>9G</w:t>
      </w:r>
      <w:r>
        <w:rPr>
          <w:rFonts w:hint="eastAsia" w:ascii="宋体" w:hAnsi="宋体" w:cs="宋体"/>
          <w:color w:val="auto"/>
          <w:szCs w:val="21"/>
          <w:highlight w:val="none"/>
        </w:rPr>
        <w:t>采联国际招标采购集团有限公司深圳分公司</w:t>
      </w:r>
      <w:r>
        <w:rPr>
          <w:rFonts w:hint="eastAsia" w:ascii="宋体" w:hAnsi="宋体" w:cs="宋体"/>
          <w:bCs/>
          <w:color w:val="auto"/>
          <w:kern w:val="0"/>
          <w:szCs w:val="21"/>
          <w:highlight w:val="none"/>
        </w:rPr>
        <w:t>会议室</w:t>
      </w:r>
      <w:r>
        <w:rPr>
          <w:rFonts w:hint="eastAsia" w:ascii="宋体" w:hAnsi="宋体" w:cs="宋体"/>
          <w:bCs/>
          <w:color w:val="auto"/>
          <w:szCs w:val="20"/>
          <w:highlight w:val="none"/>
        </w:rPr>
        <w:t>。</w:t>
      </w:r>
    </w:p>
    <w:p>
      <w:pPr>
        <w:tabs>
          <w:tab w:val="left" w:pos="567"/>
          <w:tab w:val="left" w:pos="728"/>
        </w:tabs>
        <w:adjustRightInd w:val="0"/>
        <w:snapToGrid w:val="0"/>
        <w:spacing w:line="360" w:lineRule="auto"/>
        <w:ind w:firstLine="420" w:firstLineChars="200"/>
        <w:rPr>
          <w:rFonts w:ascii="宋体" w:hAnsi="宋体" w:cs="宋体"/>
          <w:bCs/>
          <w:color w:val="auto"/>
          <w:szCs w:val="20"/>
        </w:rPr>
      </w:pPr>
      <w:r>
        <w:rPr>
          <w:rFonts w:ascii="宋体" w:hAnsi="宋体" w:cs="宋体"/>
          <w:color w:val="auto"/>
          <w:szCs w:val="21"/>
          <w:highlight w:val="none"/>
        </w:rPr>
        <w:t>备注：推荐各投标人法定代表人或其授权代表通过邮寄方式</w:t>
      </w:r>
      <w:r>
        <w:rPr>
          <w:rFonts w:hint="eastAsia" w:ascii="宋体" w:hAnsi="宋体" w:cs="宋体"/>
          <w:b/>
          <w:bCs/>
          <w:color w:val="auto"/>
          <w:szCs w:val="21"/>
          <w:highlight w:val="none"/>
        </w:rPr>
        <w:t>（</w:t>
      </w:r>
      <w:r>
        <w:rPr>
          <w:rFonts w:hint="eastAsia" w:ascii="宋体" w:hAnsi="宋体" w:cs="宋体"/>
          <w:b/>
          <w:bCs/>
          <w:color w:val="auto"/>
          <w:szCs w:val="21"/>
          <w:highlight w:val="none"/>
          <w:u w:val="double"/>
        </w:rPr>
        <w:t>不接受同城急送及跑腿的方式</w:t>
      </w:r>
      <w:r>
        <w:rPr>
          <w:rFonts w:hint="eastAsia" w:ascii="宋体" w:hAnsi="宋体" w:cs="宋体"/>
          <w:b/>
          <w:bCs/>
          <w:color w:val="auto"/>
          <w:szCs w:val="21"/>
          <w:highlight w:val="none"/>
        </w:rPr>
        <w:t>）</w:t>
      </w:r>
      <w:r>
        <w:rPr>
          <w:rFonts w:ascii="宋体" w:hAnsi="宋体" w:cs="宋体"/>
          <w:color w:val="auto"/>
          <w:szCs w:val="21"/>
          <w:highlight w:val="none"/>
        </w:rPr>
        <w:t>，按照规定的投标截止时间前向我司邮寄投标文件（应有一定时间的提前量保证在投标截止时间前送达），</w:t>
      </w:r>
      <w:r>
        <w:rPr>
          <w:rFonts w:ascii="宋体" w:hAnsi="宋体" w:cs="宋体"/>
          <w:b/>
          <w:bCs/>
          <w:color w:val="auto"/>
          <w:szCs w:val="21"/>
          <w:highlight w:val="none"/>
          <w:u w:val="double"/>
        </w:rPr>
        <w:t>快递单</w:t>
      </w:r>
      <w:r>
        <w:rPr>
          <w:rFonts w:hint="eastAsia" w:ascii="宋体" w:hAnsi="宋体" w:cs="宋体"/>
          <w:b/>
          <w:bCs/>
          <w:color w:val="auto"/>
          <w:szCs w:val="21"/>
          <w:highlight w:val="none"/>
          <w:u w:val="double"/>
        </w:rPr>
        <w:t>（或快递外包装）</w:t>
      </w:r>
      <w:r>
        <w:rPr>
          <w:rFonts w:ascii="宋体" w:hAnsi="宋体" w:cs="宋体"/>
          <w:b/>
          <w:bCs/>
          <w:color w:val="auto"/>
          <w:szCs w:val="21"/>
          <w:highlight w:val="none"/>
          <w:u w:val="double"/>
        </w:rPr>
        <w:t>上写明投标人名称、项目编号</w:t>
      </w:r>
      <w:r>
        <w:rPr>
          <w:rFonts w:ascii="宋体" w:hAnsi="宋体" w:cs="宋体"/>
          <w:color w:val="auto"/>
          <w:szCs w:val="21"/>
          <w:highlight w:val="none"/>
        </w:rPr>
        <w:t>，通过邮寄方式递交的投标文件递交时间以我司代表签收时间为准。逾期或不符合规定的投标文件不予接受。通过邮寄方式递交投标文件，</w:t>
      </w:r>
      <w:r>
        <w:rPr>
          <w:rFonts w:ascii="宋体" w:hAnsi="宋体" w:cs="宋体"/>
          <w:color w:val="auto"/>
          <w:szCs w:val="21"/>
        </w:rPr>
        <w:t>出现以下情况：寄错地址、逾期送达、未按照招标文件要求密封、邮寄过程中投标文件破损，我司将拒绝签收，由投标人自行承担相应责任与后果。</w:t>
      </w:r>
    </w:p>
    <w:p>
      <w:pPr>
        <w:tabs>
          <w:tab w:val="left" w:pos="425"/>
          <w:tab w:val="left" w:pos="567"/>
          <w:tab w:val="left" w:pos="728"/>
        </w:tabs>
        <w:adjustRightInd w:val="0"/>
        <w:snapToGrid w:val="0"/>
        <w:spacing w:line="360" w:lineRule="auto"/>
        <w:rPr>
          <w:rFonts w:ascii="宋体" w:hAnsi="宋体" w:cs="宋体"/>
          <w:color w:val="auto"/>
          <w:szCs w:val="21"/>
        </w:rPr>
      </w:pPr>
      <w:r>
        <w:rPr>
          <w:rFonts w:hint="eastAsia" w:ascii="宋体" w:hAnsi="宋体" w:cs="宋体"/>
          <w:bCs/>
          <w:color w:val="auto"/>
          <w:szCs w:val="20"/>
        </w:rPr>
        <w:t>十</w:t>
      </w:r>
      <w:r>
        <w:rPr>
          <w:rFonts w:hint="eastAsia" w:ascii="宋体" w:hAnsi="宋体"/>
          <w:bCs/>
          <w:color w:val="auto"/>
          <w:szCs w:val="21"/>
        </w:rPr>
        <w:t>、本项目相关公告在以下媒体发布:</w:t>
      </w:r>
    </w:p>
    <w:p>
      <w:pPr>
        <w:pStyle w:val="11"/>
        <w:adjustRightInd w:val="0"/>
        <w:snapToGrid w:val="0"/>
        <w:spacing w:line="360" w:lineRule="auto"/>
        <w:ind w:firstLine="0" w:firstLineChars="0"/>
        <w:rPr>
          <w:rFonts w:ascii="宋体" w:hAnsi="宋体" w:cs="宋体"/>
          <w:bCs/>
          <w:color w:val="auto"/>
          <w:szCs w:val="21"/>
        </w:rPr>
      </w:pPr>
      <w:r>
        <w:rPr>
          <w:rFonts w:hint="eastAsia" w:ascii="宋体" w:hAnsi="宋体"/>
          <w:color w:val="auto"/>
          <w:szCs w:val="21"/>
        </w:rPr>
        <w:t>相关媒体：深圳公共资源交易中心网站（www.szzfcg.cn）、采购代理机构网站（www.chinapsp.cn）、深圳市人力资源和社会保障局官网（http://hrss.sz.gov.cn/）。相关公告在上述媒体上公布之日即视为有效送达，不再另行通知。</w:t>
      </w:r>
    </w:p>
    <w:p>
      <w:pPr>
        <w:adjustRightInd w:val="0"/>
        <w:snapToGrid w:val="0"/>
        <w:spacing w:line="360" w:lineRule="auto"/>
        <w:rPr>
          <w:rFonts w:ascii="宋体" w:hAnsi="宋体" w:cs="宋体"/>
          <w:bCs/>
          <w:color w:val="auto"/>
          <w:szCs w:val="20"/>
        </w:rPr>
      </w:pPr>
      <w:r>
        <w:rPr>
          <w:rFonts w:hint="eastAsia" w:ascii="宋体" w:hAnsi="宋体"/>
          <w:bCs/>
          <w:color w:val="auto"/>
          <w:szCs w:val="21"/>
        </w:rPr>
        <w:t>十一</w:t>
      </w:r>
      <w:r>
        <w:rPr>
          <w:rFonts w:hint="eastAsia" w:ascii="宋体" w:hAnsi="宋体" w:cs="宋体"/>
          <w:bCs/>
          <w:color w:val="auto"/>
          <w:szCs w:val="20"/>
        </w:rPr>
        <w:t>、公告期限：</w:t>
      </w:r>
      <w:r>
        <w:rPr>
          <w:rFonts w:hint="eastAsia" w:ascii="宋体" w:hAnsi="宋体" w:cs="宋体"/>
          <w:color w:val="auto"/>
          <w:kern w:val="0"/>
          <w:szCs w:val="21"/>
        </w:rPr>
        <w:t>自本公告发布之日起5个工作日。</w:t>
      </w:r>
    </w:p>
    <w:p>
      <w:pPr>
        <w:tabs>
          <w:tab w:val="left" w:pos="425"/>
          <w:tab w:val="left" w:pos="567"/>
          <w:tab w:val="left" w:pos="728"/>
        </w:tabs>
        <w:spacing w:line="360" w:lineRule="auto"/>
        <w:rPr>
          <w:rFonts w:ascii="宋体" w:hAnsi="宋体" w:cs="宋体"/>
          <w:bCs/>
          <w:color w:val="auto"/>
          <w:szCs w:val="21"/>
        </w:rPr>
      </w:pPr>
      <w:r>
        <w:rPr>
          <w:rFonts w:hint="eastAsia" w:ascii="宋体" w:hAnsi="宋体" w:cs="宋体"/>
          <w:bCs/>
          <w:color w:val="auto"/>
          <w:szCs w:val="20"/>
        </w:rPr>
        <w:t>十二</w:t>
      </w:r>
      <w:r>
        <w:rPr>
          <w:rFonts w:hint="eastAsia" w:ascii="宋体" w:hAnsi="宋体" w:cs="宋体"/>
          <w:color w:val="auto"/>
          <w:szCs w:val="21"/>
        </w:rPr>
        <w:t>、联系事项：</w:t>
      </w:r>
    </w:p>
    <w:p>
      <w:pPr>
        <w:pStyle w:val="13"/>
        <w:spacing w:line="360" w:lineRule="auto"/>
        <w:ind w:left="720" w:firstLine="0"/>
        <w:rPr>
          <w:rFonts w:ascii="宋体" w:hAnsi="宋体" w:cs="宋体"/>
          <w:color w:val="auto"/>
          <w:szCs w:val="21"/>
        </w:rPr>
      </w:pPr>
      <w:r>
        <w:rPr>
          <w:rFonts w:hint="eastAsia" w:ascii="宋体" w:hAnsi="宋体" w:cs="宋体"/>
          <w:color w:val="auto"/>
          <w:szCs w:val="21"/>
        </w:rPr>
        <w:t>采购人：深圳市人力资源和社会保障局</w:t>
      </w:r>
    </w:p>
    <w:p>
      <w:pPr>
        <w:pStyle w:val="13"/>
        <w:spacing w:line="360" w:lineRule="auto"/>
        <w:ind w:left="720" w:firstLine="0"/>
        <w:rPr>
          <w:rFonts w:ascii="宋体" w:hAnsi="宋体" w:cs="宋体"/>
          <w:color w:val="auto"/>
          <w:szCs w:val="21"/>
        </w:rPr>
      </w:pPr>
      <w:r>
        <w:rPr>
          <w:rFonts w:hint="eastAsia" w:ascii="宋体" w:hAnsi="宋体" w:cs="宋体"/>
          <w:color w:val="auto"/>
          <w:szCs w:val="21"/>
        </w:rPr>
        <w:t>地址：深圳市福田区深南大道8005号深圳人才园</w:t>
      </w:r>
    </w:p>
    <w:p>
      <w:pPr>
        <w:pStyle w:val="13"/>
        <w:spacing w:line="360" w:lineRule="auto"/>
        <w:ind w:left="720" w:firstLine="0"/>
        <w:rPr>
          <w:rFonts w:ascii="宋体" w:hAnsi="宋体" w:cs="宋体"/>
          <w:color w:val="auto"/>
          <w:szCs w:val="21"/>
        </w:rPr>
      </w:pPr>
      <w:r>
        <w:rPr>
          <w:rFonts w:hint="eastAsia" w:ascii="宋体" w:hAnsi="宋体" w:cs="宋体"/>
          <w:color w:val="auto"/>
          <w:szCs w:val="21"/>
        </w:rPr>
        <w:t>采购代理机构：采联国际招标采购集团有限公司</w:t>
      </w:r>
    </w:p>
    <w:p>
      <w:pPr>
        <w:pStyle w:val="13"/>
        <w:spacing w:line="360" w:lineRule="auto"/>
        <w:ind w:left="720" w:firstLine="0"/>
        <w:rPr>
          <w:rFonts w:ascii="宋体" w:hAnsi="宋体" w:cs="宋体"/>
          <w:color w:val="auto"/>
          <w:szCs w:val="21"/>
        </w:rPr>
      </w:pPr>
      <w:r>
        <w:rPr>
          <w:rFonts w:hint="eastAsia" w:ascii="宋体" w:hAnsi="宋体" w:cs="宋体"/>
          <w:color w:val="auto"/>
          <w:szCs w:val="21"/>
        </w:rPr>
        <w:t>地址：深圳市福田区竹子林中国经贸大厦10A、B</w:t>
      </w:r>
    </w:p>
    <w:p>
      <w:pPr>
        <w:pStyle w:val="13"/>
        <w:spacing w:line="360" w:lineRule="auto"/>
        <w:ind w:left="720" w:firstLine="0"/>
        <w:rPr>
          <w:rFonts w:ascii="宋体" w:hAnsi="宋体" w:cs="宋体"/>
          <w:color w:val="auto"/>
          <w:szCs w:val="21"/>
        </w:rPr>
      </w:pPr>
      <w:r>
        <w:rPr>
          <w:rFonts w:hint="eastAsia" w:ascii="宋体" w:hAnsi="宋体" w:cs="宋体"/>
          <w:color w:val="auto"/>
          <w:szCs w:val="21"/>
        </w:rPr>
        <w:t>联系人：吴先生</w:t>
      </w:r>
    </w:p>
    <w:p>
      <w:pPr>
        <w:pStyle w:val="13"/>
        <w:spacing w:line="360" w:lineRule="auto"/>
        <w:ind w:left="720" w:firstLine="0"/>
        <w:rPr>
          <w:rFonts w:ascii="宋体" w:hAnsi="宋体"/>
          <w:color w:val="auto"/>
          <w:szCs w:val="21"/>
        </w:rPr>
      </w:pPr>
      <w:r>
        <w:rPr>
          <w:rFonts w:hint="eastAsia" w:ascii="宋体" w:hAnsi="宋体"/>
          <w:color w:val="auto"/>
          <w:szCs w:val="21"/>
        </w:rPr>
        <w:t>联系电话：0755-8837 7571转</w:t>
      </w:r>
      <w:r>
        <w:rPr>
          <w:rFonts w:ascii="宋体" w:hAnsi="宋体"/>
          <w:color w:val="auto"/>
          <w:szCs w:val="21"/>
        </w:rPr>
        <w:t>232</w:t>
      </w:r>
      <w:r>
        <w:rPr>
          <w:rFonts w:hint="eastAsia" w:ascii="宋体" w:hAnsi="宋体"/>
          <w:color w:val="auto"/>
          <w:szCs w:val="21"/>
        </w:rPr>
        <w:t>7</w:t>
      </w:r>
    </w:p>
    <w:p>
      <w:pPr>
        <w:pStyle w:val="13"/>
        <w:spacing w:line="360" w:lineRule="auto"/>
        <w:ind w:left="720" w:firstLine="0"/>
        <w:rPr>
          <w:rFonts w:ascii="宋体" w:hAnsi="宋体" w:cs="宋体"/>
          <w:color w:val="auto"/>
          <w:szCs w:val="21"/>
        </w:rPr>
      </w:pPr>
      <w:r>
        <w:rPr>
          <w:rFonts w:hint="eastAsia" w:ascii="宋体" w:hAnsi="宋体" w:cs="宋体"/>
          <w:color w:val="auto"/>
          <w:szCs w:val="21"/>
        </w:rPr>
        <w:t>邮箱：cailiansz@126.com</w:t>
      </w:r>
    </w:p>
    <w:p>
      <w:pPr>
        <w:tabs>
          <w:tab w:val="right" w:pos="9180"/>
        </w:tabs>
        <w:adjustRightInd w:val="0"/>
        <w:snapToGrid w:val="0"/>
        <w:spacing w:line="360" w:lineRule="auto"/>
        <w:ind w:firstLine="435"/>
        <w:jc w:val="right"/>
        <w:rPr>
          <w:b/>
          <w:color w:val="auto"/>
        </w:rPr>
      </w:pPr>
      <w:r>
        <w:rPr>
          <w:b/>
          <w:color w:val="auto"/>
        </w:rPr>
        <w:tab/>
      </w:r>
      <w:r>
        <w:rPr>
          <w:rFonts w:hint="eastAsia"/>
          <w:b/>
          <w:color w:val="auto"/>
        </w:rPr>
        <w:t>发布人：采联国际招标采购集团有限公司</w:t>
      </w:r>
    </w:p>
    <w:p>
      <w:pPr>
        <w:jc w:val="right"/>
      </w:pPr>
      <w:r>
        <w:rPr>
          <w:rFonts w:hint="eastAsia" w:ascii="宋体" w:hAnsi="宋体"/>
          <w:b/>
          <w:color w:val="auto"/>
        </w:rPr>
        <w:t>发布时间：20</w:t>
      </w:r>
      <w:r>
        <w:rPr>
          <w:rFonts w:hint="eastAsia" w:ascii="宋体" w:hAnsi="宋体"/>
          <w:b/>
          <w:color w:val="auto"/>
          <w:lang w:val="en-US" w:eastAsia="zh-CN"/>
        </w:rPr>
        <w:t>23</w:t>
      </w:r>
      <w:r>
        <w:rPr>
          <w:rFonts w:hint="eastAsia" w:ascii="宋体" w:hAnsi="宋体"/>
          <w:b/>
          <w:color w:val="auto"/>
        </w:rPr>
        <w:t xml:space="preserve"> 年</w:t>
      </w:r>
      <w:r>
        <w:rPr>
          <w:rFonts w:hint="eastAsia" w:ascii="宋体" w:hAnsi="宋体"/>
          <w:b/>
          <w:color w:val="auto"/>
          <w:lang w:val="en-US" w:eastAsia="zh-CN"/>
        </w:rPr>
        <w:t>2</w:t>
      </w:r>
      <w:r>
        <w:rPr>
          <w:rFonts w:hint="eastAsia" w:ascii="宋体" w:hAnsi="宋体"/>
          <w:b/>
          <w:color w:val="auto"/>
        </w:rPr>
        <w:t>月</w:t>
      </w:r>
      <w:r>
        <w:rPr>
          <w:rFonts w:hint="eastAsia" w:ascii="宋体" w:hAnsi="宋体"/>
          <w:b/>
          <w:color w:val="auto"/>
          <w:lang w:val="en-US" w:eastAsia="zh-CN"/>
        </w:rPr>
        <w:t>28</w:t>
      </w:r>
      <w:r>
        <w:rPr>
          <w:rFonts w:hint="eastAsia" w:ascii="宋体" w:hAnsi="宋体"/>
          <w:b/>
          <w:color w:val="auto"/>
        </w:rPr>
        <w:t>日</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MjU1YmNkZDBjNjY0N2MwN2NlNmM1YjQyMzk1MDkifQ=="/>
  </w:docVars>
  <w:rsids>
    <w:rsidRoot w:val="00000000"/>
    <w:rsid w:val="09674092"/>
    <w:rsid w:val="31E7385F"/>
    <w:rsid w:val="3EE97672"/>
    <w:rsid w:val="5D727CA8"/>
    <w:rsid w:val="73372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w:basedOn w:val="1"/>
    <w:qFormat/>
    <w:uiPriority w:val="0"/>
    <w:pPr>
      <w:spacing w:line="560" w:lineRule="exact"/>
      <w:ind w:left="300"/>
    </w:pPr>
    <w:rPr>
      <w:sz w:val="24"/>
    </w:r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 w:type="paragraph" w:styleId="6">
    <w:name w:val="Body Text First Indent 2"/>
    <w:basedOn w:val="4"/>
    <w:qFormat/>
    <w:uiPriority w:val="0"/>
    <w:pPr>
      <w:ind w:firstLine="200" w:firstLineChars="200"/>
    </w:pPr>
  </w:style>
  <w:style w:type="character" w:styleId="9">
    <w:name w:val="annotation reference"/>
    <w:qFormat/>
    <w:uiPriority w:val="0"/>
    <w:rPr>
      <w:sz w:val="21"/>
      <w:szCs w:val="21"/>
    </w:rPr>
  </w:style>
  <w:style w:type="paragraph" w:customStyle="1" w:styleId="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1">
    <w:name w:val="列出段落1"/>
    <w:basedOn w:val="1"/>
    <w:qFormat/>
    <w:uiPriority w:val="34"/>
    <w:pPr>
      <w:ind w:firstLine="420" w:firstLineChars="200"/>
    </w:pPr>
  </w:style>
  <w:style w:type="paragraph" w:customStyle="1" w:styleId="12">
    <w:name w:val="列表段落1"/>
    <w:basedOn w:val="1"/>
    <w:qFormat/>
    <w:uiPriority w:val="34"/>
    <w:pPr>
      <w:ind w:firstLine="420" w:firstLineChars="200"/>
    </w:pPr>
  </w:style>
  <w:style w:type="paragraph" w:customStyle="1" w:styleId="13">
    <w:name w:val="样式4"/>
    <w:basedOn w:val="1"/>
    <w:qFormat/>
    <w:uiPriority w:val="0"/>
    <w:pPr>
      <w:tabs>
        <w:tab w:val="left" w:pos="2328"/>
      </w:tabs>
      <w:ind w:left="2328" w:hanging="708"/>
    </w:p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2209</Words>
  <Characters>2461</Characters>
  <Lines>0</Lines>
  <Paragraphs>0</Paragraphs>
  <TotalTime>0</TotalTime>
  <ScaleCrop>false</ScaleCrop>
  <LinksUpToDate>false</LinksUpToDate>
  <CharactersWithSpaces>2480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2022-06-24T08:01:00Z</dcterms:created>
  <dc:creator>admin</dc:creator>
  <cp:lastModifiedBy>采联</cp:lastModifiedBy>
  <cp:lastPrinted>2022-06-24T10:05:00Z</cp:lastPrinted>
  <dcterms:modified xsi:type="dcterms:W3CDTF">2023-02-28T06:03:03Z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5511CA3B3E05449DA21A868A9A5E8051</vt:lpwstr>
  </property>
</Properties>
</file>