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审计监督服务年度供应商采购项目中标结果公示</w:t>
      </w:r>
    </w:p>
    <w:p>
      <w:pPr>
        <w:spacing w:line="360" w:lineRule="auto"/>
        <w:rPr>
          <w:rFonts w:asciiTheme="minorEastAsia" w:hAnsiTheme="minorEastAsia" w:eastAsiaTheme="minorEastAsia"/>
          <w:b/>
          <w:szCs w:val="21"/>
        </w:rPr>
      </w:pP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一</w:t>
      </w:r>
      <w:r>
        <w:rPr>
          <w:rFonts w:asciiTheme="minorEastAsia" w:hAnsiTheme="minorEastAsia" w:eastAsiaTheme="minorEastAsia"/>
          <w:b/>
          <w:szCs w:val="21"/>
        </w:rPr>
        <w:t>、</w:t>
      </w:r>
      <w:r>
        <w:rPr>
          <w:rFonts w:hint="eastAsia" w:asciiTheme="minorEastAsia" w:hAnsiTheme="minorEastAsia" w:eastAsiaTheme="minorEastAsia"/>
          <w:b/>
          <w:szCs w:val="21"/>
        </w:rPr>
        <w:t>项目编号：SZZZ2023-QC0080</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二</w:t>
      </w:r>
      <w:r>
        <w:rPr>
          <w:rFonts w:asciiTheme="minorEastAsia" w:hAnsiTheme="minorEastAsia" w:eastAsiaTheme="minorEastAsia"/>
          <w:b/>
          <w:szCs w:val="21"/>
        </w:rPr>
        <w:t>、</w:t>
      </w:r>
      <w:r>
        <w:rPr>
          <w:rFonts w:hint="eastAsia" w:asciiTheme="minorEastAsia" w:hAnsiTheme="minorEastAsia" w:eastAsiaTheme="minorEastAsia"/>
          <w:b/>
          <w:szCs w:val="21"/>
        </w:rPr>
        <w:t>项目名称：审计监督服务年度供应商采购项目</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三、投标供应商名称及报价</w:t>
      </w:r>
    </w:p>
    <w:tbl>
      <w:tblPr>
        <w:tblStyle w:val="11"/>
        <w:tblW w:w="52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072"/>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419"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序号</w:t>
            </w:r>
          </w:p>
        </w:tc>
        <w:tc>
          <w:tcPr>
            <w:tcW w:w="2295"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投标</w:t>
            </w:r>
            <w:r>
              <w:rPr>
                <w:rFonts w:hint="eastAsia" w:asciiTheme="minorEastAsia" w:hAnsiTheme="minorEastAsia" w:eastAsiaTheme="minorEastAsia"/>
                <w:b/>
                <w:szCs w:val="21"/>
              </w:rPr>
              <w:t>供应商</w:t>
            </w:r>
            <w:r>
              <w:rPr>
                <w:rFonts w:hint="eastAsia" w:asciiTheme="minorEastAsia" w:hAnsiTheme="minorEastAsia" w:eastAsiaTheme="minorEastAsia"/>
                <w:b/>
                <w:bCs/>
                <w:snapToGrid w:val="0"/>
                <w:kern w:val="0"/>
                <w:szCs w:val="21"/>
              </w:rPr>
              <w:t>名称</w:t>
            </w:r>
          </w:p>
        </w:tc>
        <w:tc>
          <w:tcPr>
            <w:tcW w:w="2285"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投标总价(人民币元)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w:t>
            </w:r>
          </w:p>
        </w:tc>
        <w:tc>
          <w:tcPr>
            <w:tcW w:w="4072" w:type="dxa"/>
            <w:vAlign w:val="center"/>
          </w:tcPr>
          <w:p>
            <w:pPr>
              <w:spacing w:line="360" w:lineRule="auto"/>
              <w:jc w:val="center"/>
              <w:rPr>
                <w:rFonts w:hint="eastAsia" w:asciiTheme="minorEastAsia" w:hAnsiTheme="minorEastAsia" w:eastAsiaTheme="minorEastAsia"/>
                <w:b w:val="0"/>
                <w:bCs/>
                <w:szCs w:val="21"/>
              </w:rPr>
            </w:pPr>
            <w:r>
              <w:rPr>
                <w:rFonts w:hint="eastAsia" w:asciiTheme="minorEastAsia" w:hAnsiTheme="minorEastAsia" w:eastAsiaTheme="minorEastAsia"/>
                <w:b w:val="0"/>
                <w:bCs/>
                <w:szCs w:val="21"/>
                <w:lang w:val="en-US" w:eastAsia="zh-CN"/>
              </w:rPr>
              <w:t>北京中天恒会计师事务所(特殊普通合伙)</w:t>
            </w:r>
          </w:p>
        </w:tc>
        <w:tc>
          <w:tcPr>
            <w:tcW w:w="4053" w:type="dxa"/>
            <w:vAlign w:val="center"/>
          </w:tcPr>
          <w:p>
            <w:pPr>
              <w:spacing w:line="360" w:lineRule="auto"/>
              <w:jc w:val="center"/>
              <w:rPr>
                <w:rFonts w:hint="eastAsia" w:asciiTheme="minorEastAsia" w:hAnsiTheme="minorEastAsia" w:eastAsiaTheme="minorEastAsia"/>
                <w:b w:val="0"/>
                <w:bCs/>
                <w:szCs w:val="21"/>
              </w:rPr>
            </w:pPr>
            <w:r>
              <w:rPr>
                <w:rFonts w:hint="eastAsia" w:asciiTheme="minorEastAsia" w:hAnsiTheme="minorEastAsia" w:eastAsiaTheme="minorEastAsia"/>
                <w:b w:val="0"/>
                <w:bCs/>
                <w:szCs w:val="21"/>
                <w:lang w:val="en-US" w:eastAsia="zh-CN"/>
              </w:rPr>
              <w:t>303,500.00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w:t>
            </w:r>
          </w:p>
        </w:tc>
        <w:tc>
          <w:tcPr>
            <w:tcW w:w="4072" w:type="dxa"/>
            <w:vAlign w:val="center"/>
          </w:tcPr>
          <w:p>
            <w:pPr>
              <w:spacing w:line="360" w:lineRule="auto"/>
              <w:jc w:val="center"/>
              <w:rPr>
                <w:rFonts w:hint="eastAsia" w:asciiTheme="minorEastAsia" w:hAnsiTheme="minorEastAsia" w:eastAsiaTheme="minorEastAsia"/>
                <w:b w:val="0"/>
                <w:bCs/>
                <w:szCs w:val="21"/>
              </w:rPr>
            </w:pPr>
            <w:r>
              <w:rPr>
                <w:rFonts w:hint="eastAsia" w:asciiTheme="minorEastAsia" w:hAnsiTheme="minorEastAsia" w:eastAsiaTheme="minorEastAsia"/>
                <w:b w:val="0"/>
                <w:bCs/>
                <w:szCs w:val="21"/>
                <w:lang w:val="en-US" w:eastAsia="zh-CN"/>
              </w:rPr>
              <w:t>深圳策信泓业会计师事务所(普通合伙)</w:t>
            </w:r>
          </w:p>
        </w:tc>
        <w:tc>
          <w:tcPr>
            <w:tcW w:w="4053" w:type="dxa"/>
            <w:vAlign w:val="center"/>
          </w:tcPr>
          <w:p>
            <w:pPr>
              <w:spacing w:line="360" w:lineRule="auto"/>
              <w:jc w:val="center"/>
              <w:rPr>
                <w:rFonts w:hint="eastAsia" w:asciiTheme="minorEastAsia" w:hAnsiTheme="minorEastAsia" w:eastAsiaTheme="minorEastAsia"/>
                <w:b w:val="0"/>
                <w:bCs/>
                <w:szCs w:val="21"/>
              </w:rPr>
            </w:pPr>
            <w:r>
              <w:rPr>
                <w:rFonts w:hint="eastAsia" w:asciiTheme="minorEastAsia" w:hAnsiTheme="minorEastAsia" w:eastAsiaTheme="minorEastAsia"/>
                <w:b w:val="0"/>
                <w:bCs/>
                <w:szCs w:val="21"/>
                <w:lang w:val="en-US" w:eastAsia="zh-CN"/>
              </w:rPr>
              <w:t>296,000.00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3</w:t>
            </w:r>
          </w:p>
        </w:tc>
        <w:tc>
          <w:tcPr>
            <w:tcW w:w="4072" w:type="dxa"/>
            <w:vAlign w:val="center"/>
          </w:tcPr>
          <w:p>
            <w:pPr>
              <w:spacing w:line="360" w:lineRule="auto"/>
              <w:jc w:val="center"/>
              <w:rPr>
                <w:rFonts w:hint="eastAsia" w:asciiTheme="minorEastAsia" w:hAnsiTheme="minorEastAsia" w:eastAsiaTheme="minorEastAsia"/>
                <w:b w:val="0"/>
                <w:bCs/>
                <w:szCs w:val="21"/>
              </w:rPr>
            </w:pPr>
            <w:r>
              <w:rPr>
                <w:rFonts w:hint="eastAsia" w:asciiTheme="minorEastAsia" w:hAnsiTheme="minorEastAsia" w:eastAsiaTheme="minorEastAsia"/>
                <w:b w:val="0"/>
                <w:bCs/>
                <w:szCs w:val="21"/>
                <w:lang w:val="en-US" w:eastAsia="zh-CN"/>
              </w:rPr>
              <w:t>深圳市深业会计师事务所(普通合伙)</w:t>
            </w:r>
          </w:p>
        </w:tc>
        <w:tc>
          <w:tcPr>
            <w:tcW w:w="4053" w:type="dxa"/>
            <w:vAlign w:val="center"/>
          </w:tcPr>
          <w:p>
            <w:pPr>
              <w:spacing w:line="360" w:lineRule="auto"/>
              <w:jc w:val="center"/>
              <w:rPr>
                <w:rFonts w:hint="eastAsia" w:asciiTheme="minorEastAsia" w:hAnsiTheme="minorEastAsia" w:eastAsiaTheme="minorEastAsia"/>
                <w:b w:val="0"/>
                <w:bCs/>
                <w:szCs w:val="21"/>
              </w:rPr>
            </w:pPr>
            <w:r>
              <w:rPr>
                <w:rFonts w:hint="eastAsia" w:asciiTheme="minorEastAsia" w:hAnsiTheme="minorEastAsia" w:eastAsiaTheme="minorEastAsia"/>
                <w:b w:val="0"/>
                <w:bCs/>
                <w:szCs w:val="21"/>
                <w:lang w:val="en-US" w:eastAsia="zh-CN"/>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19" w:type="pct"/>
            <w:vAlign w:val="center"/>
          </w:tcPr>
          <w:p>
            <w:pPr>
              <w:adjustRightInd w:val="0"/>
              <w:snapToGrid w:val="0"/>
              <w:spacing w:line="360" w:lineRule="auto"/>
              <w:jc w:val="center"/>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4</w:t>
            </w:r>
          </w:p>
        </w:tc>
        <w:tc>
          <w:tcPr>
            <w:tcW w:w="4072" w:type="dxa"/>
            <w:vAlign w:val="center"/>
          </w:tcPr>
          <w:p>
            <w:pPr>
              <w:spacing w:line="360" w:lineRule="auto"/>
              <w:jc w:val="center"/>
              <w:rPr>
                <w:rFonts w:hint="eastAsia" w:asciiTheme="minorEastAsia" w:hAnsiTheme="minorEastAsia" w:eastAsiaTheme="minorEastAsia"/>
                <w:b w:val="0"/>
                <w:bCs/>
                <w:szCs w:val="21"/>
              </w:rPr>
            </w:pPr>
            <w:r>
              <w:rPr>
                <w:rFonts w:hint="eastAsia" w:asciiTheme="minorEastAsia" w:hAnsiTheme="minorEastAsia" w:eastAsiaTheme="minorEastAsia"/>
                <w:b w:val="0"/>
                <w:bCs/>
                <w:szCs w:val="21"/>
                <w:lang w:val="en-US" w:eastAsia="zh-CN"/>
              </w:rPr>
              <w:t>深圳计恒会计师事务所有限公司</w:t>
            </w:r>
          </w:p>
        </w:tc>
        <w:tc>
          <w:tcPr>
            <w:tcW w:w="4053" w:type="dxa"/>
            <w:vAlign w:val="center"/>
          </w:tcPr>
          <w:p>
            <w:pPr>
              <w:spacing w:line="360" w:lineRule="auto"/>
              <w:jc w:val="center"/>
              <w:rPr>
                <w:rFonts w:hint="eastAsia" w:asciiTheme="minorEastAsia" w:hAnsiTheme="minorEastAsia" w:eastAsiaTheme="minorEastAsia"/>
                <w:b w:val="0"/>
                <w:bCs/>
                <w:szCs w:val="21"/>
              </w:rPr>
            </w:pPr>
            <w:r>
              <w:rPr>
                <w:rFonts w:hint="eastAsia" w:asciiTheme="minorEastAsia" w:hAnsiTheme="minorEastAsia" w:eastAsiaTheme="minorEastAsia"/>
                <w:b w:val="0"/>
                <w:bCs/>
                <w:szCs w:val="21"/>
                <w:lang w:val="en-US" w:eastAsia="zh-CN"/>
              </w:rPr>
              <w:t>298,000.00</w:t>
            </w:r>
          </w:p>
        </w:tc>
      </w:tr>
    </w:tbl>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四、候选中标供应商名单</w:t>
      </w:r>
    </w:p>
    <w:tbl>
      <w:tblPr>
        <w:tblStyle w:val="11"/>
        <w:tblW w:w="52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36"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序号</w:t>
            </w:r>
          </w:p>
        </w:tc>
        <w:tc>
          <w:tcPr>
            <w:tcW w:w="4564" w:type="pc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投标</w:t>
            </w:r>
            <w:r>
              <w:rPr>
                <w:rFonts w:hint="eastAsia" w:asciiTheme="minorEastAsia" w:hAnsiTheme="minorEastAsia" w:eastAsiaTheme="minorEastAsia"/>
                <w:b/>
                <w:szCs w:val="21"/>
              </w:rPr>
              <w:t>供应商</w:t>
            </w:r>
            <w:r>
              <w:rPr>
                <w:rFonts w:hint="eastAsia" w:asciiTheme="minorEastAsia" w:hAnsiTheme="minorEastAsia" w:eastAsiaTheme="minorEastAsia"/>
                <w:b/>
                <w:bCs/>
                <w:snapToGrid w:val="0"/>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436"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w:t>
            </w:r>
          </w:p>
        </w:tc>
        <w:tc>
          <w:tcPr>
            <w:tcW w:w="4564" w:type="pct"/>
            <w:vAlign w:val="center"/>
          </w:tcPr>
          <w:p>
            <w:pPr>
              <w:adjustRightInd w:val="0"/>
              <w:snapToGrid w:val="0"/>
              <w:spacing w:line="360" w:lineRule="exact"/>
              <w:jc w:val="center"/>
              <w:rPr>
                <w:rFonts w:ascii="宋体" w:hAnsi="宋体"/>
                <w:color w:val="000000"/>
                <w:szCs w:val="21"/>
              </w:rPr>
            </w:pPr>
            <w:r>
              <w:rPr>
                <w:rFonts w:hint="eastAsia" w:ascii="宋体" w:hAnsi="宋体"/>
                <w:color w:val="000000"/>
                <w:szCs w:val="21"/>
              </w:rPr>
              <w:t>深圳策信泓业会计师事务所(普通合伙)</w:t>
            </w:r>
          </w:p>
        </w:tc>
      </w:tr>
    </w:tbl>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五、中标信息</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1、供应商名称：深圳策信泓业会计师事务所(普通合伙)</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2、供应商地址：深圳市福田区沙头街道泰然六路50号红松大厦A座11C</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3、中标金额：人民币296,000.00元</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六、主要标的信息</w:t>
      </w:r>
    </w:p>
    <w:tbl>
      <w:tblPr>
        <w:tblStyle w:val="11"/>
        <w:tblW w:w="51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5000" w:type="pct"/>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trPr>
        <w:tc>
          <w:tcPr>
            <w:tcW w:w="5000" w:type="pct"/>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名称：审计监督服务年度供应商采购项目</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服务范围：详见招标文件</w:t>
            </w: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服务要求：详见招标文件</w:t>
            </w: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服务时间：</w:t>
            </w:r>
            <w:r>
              <w:rPr>
                <w:rFonts w:hint="eastAsia" w:asciiTheme="minorEastAsia" w:hAnsiTheme="minorEastAsia" w:eastAsiaTheme="minorEastAsia"/>
                <w:szCs w:val="21"/>
                <w:lang w:val="en-US" w:eastAsia="zh-CN"/>
              </w:rPr>
              <w:t>2023年4月至2024年4月（具体服务期限以合同为准），本合同为长期服务合同，招标方可根据项目需要和中标单位的履约情况确定合同期限是否延长，最长不得超过三十六个月。</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服务标准：详见招投标文件</w:t>
            </w:r>
          </w:p>
        </w:tc>
      </w:tr>
    </w:tbl>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七、评审委员会成员名单及打分明细</w:t>
      </w:r>
    </w:p>
    <w:p>
      <w:pPr>
        <w:spacing w:line="360" w:lineRule="auto"/>
        <w:ind w:firstLine="420" w:firstLineChars="200"/>
        <w:rPr>
          <w:rFonts w:cs="宋体" w:asciiTheme="minorEastAsia" w:hAnsiTheme="minorEastAsia" w:eastAsiaTheme="minorEastAsia"/>
          <w:color w:val="000000"/>
          <w:szCs w:val="21"/>
        </w:rPr>
      </w:pPr>
      <w:r>
        <w:rPr>
          <w:rFonts w:hint="eastAsia" w:asciiTheme="minorEastAsia" w:hAnsiTheme="minorEastAsia" w:eastAsiaTheme="minorEastAsia"/>
          <w:szCs w:val="21"/>
        </w:rPr>
        <w:t>1、</w:t>
      </w:r>
      <w:r>
        <w:rPr>
          <w:rFonts w:hint="eastAsia" w:cs="宋体" w:asciiTheme="minorEastAsia" w:hAnsiTheme="minorEastAsia" w:eastAsiaTheme="minorEastAsia"/>
          <w:bCs/>
          <w:szCs w:val="21"/>
        </w:rPr>
        <w:t>评</w:t>
      </w:r>
      <w:r>
        <w:rPr>
          <w:rFonts w:hint="eastAsia" w:asciiTheme="minorEastAsia" w:hAnsiTheme="minorEastAsia" w:eastAsiaTheme="minorEastAsia"/>
          <w:szCs w:val="21"/>
        </w:rPr>
        <w:t>审</w:t>
      </w:r>
      <w:r>
        <w:rPr>
          <w:rFonts w:hint="eastAsia" w:cs="宋体" w:asciiTheme="minorEastAsia" w:hAnsiTheme="minorEastAsia" w:eastAsiaTheme="minorEastAsia"/>
          <w:bCs/>
          <w:szCs w:val="21"/>
        </w:rPr>
        <w:t>委员会成员名单：邹润生、孙慧斌、孟昭莎、姚剑琴、张秀芝</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color w:val="000000"/>
          <w:szCs w:val="21"/>
        </w:rPr>
        <w:t>2、</w:t>
      </w:r>
      <w:r>
        <w:rPr>
          <w:rFonts w:hint="eastAsia" w:cs="宋体" w:asciiTheme="minorEastAsia" w:hAnsiTheme="minorEastAsia" w:eastAsiaTheme="minorEastAsia"/>
          <w:bCs/>
          <w:szCs w:val="21"/>
        </w:rPr>
        <w:t>评</w:t>
      </w:r>
      <w:r>
        <w:rPr>
          <w:rFonts w:hint="eastAsia" w:asciiTheme="minorEastAsia" w:hAnsiTheme="minorEastAsia" w:eastAsiaTheme="minorEastAsia"/>
          <w:szCs w:val="21"/>
        </w:rPr>
        <w:t>审</w:t>
      </w:r>
      <w:r>
        <w:rPr>
          <w:rFonts w:hint="eastAsia" w:cs="宋体" w:asciiTheme="minorEastAsia" w:hAnsiTheme="minorEastAsia" w:eastAsiaTheme="minorEastAsia"/>
          <w:bCs/>
          <w:szCs w:val="21"/>
        </w:rPr>
        <w:t>委员会打分明细：</w:t>
      </w:r>
    </w:p>
    <w:tbl>
      <w:tblPr>
        <w:tblStyle w:val="11"/>
        <w:tblW w:w="52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180"/>
        <w:gridCol w:w="951"/>
        <w:gridCol w:w="876"/>
        <w:gridCol w:w="856"/>
        <w:gridCol w:w="992"/>
        <w:gridCol w:w="944"/>
        <w:gridCol w:w="77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66" w:type="pct"/>
            <w:vMerge w:val="restar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序号</w:t>
            </w:r>
          </w:p>
        </w:tc>
        <w:tc>
          <w:tcPr>
            <w:tcW w:w="1220" w:type="pct"/>
            <w:vMerge w:val="restart"/>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zCs w:val="21"/>
              </w:rPr>
              <w:t>投标供应商名称</w:t>
            </w:r>
          </w:p>
        </w:tc>
        <w:tc>
          <w:tcPr>
            <w:tcW w:w="2584" w:type="pct"/>
            <w:gridSpan w:val="5"/>
            <w:vAlign w:val="center"/>
          </w:tcPr>
          <w:p>
            <w:pPr>
              <w:adjustRightInd w:val="0"/>
              <w:snapToGrid w:val="0"/>
              <w:spacing w:line="360" w:lineRule="auto"/>
              <w:jc w:val="center"/>
              <w:rPr>
                <w:rFonts w:asciiTheme="minorEastAsia" w:hAnsiTheme="minorEastAsia" w:eastAsiaTheme="minorEastAsia"/>
                <w:b/>
                <w:bCs/>
                <w:snapToGrid w:val="0"/>
                <w:kern w:val="0"/>
                <w:szCs w:val="21"/>
              </w:rPr>
            </w:pPr>
            <w:r>
              <w:rPr>
                <w:rFonts w:hint="eastAsia" w:cs="宋体" w:asciiTheme="minorEastAsia" w:hAnsiTheme="minorEastAsia" w:eastAsiaTheme="minorEastAsia"/>
                <w:b/>
                <w:bCs/>
                <w:szCs w:val="21"/>
              </w:rPr>
              <w:t>评审委员会技术、商务、价格打分汇总</w:t>
            </w:r>
          </w:p>
        </w:tc>
        <w:tc>
          <w:tcPr>
            <w:tcW w:w="432" w:type="pct"/>
            <w:vMerge w:val="restart"/>
            <w:vAlign w:val="center"/>
          </w:tcPr>
          <w:p>
            <w:pPr>
              <w:spacing w:before="100" w:beforeAutospacing="1" w:after="100" w:afterAutospacing="1" w:line="360" w:lineRule="auto"/>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评审得分</w:t>
            </w:r>
          </w:p>
        </w:tc>
        <w:tc>
          <w:tcPr>
            <w:tcW w:w="395" w:type="pct"/>
            <w:vMerge w:val="restart"/>
            <w:vAlign w:val="center"/>
          </w:tcPr>
          <w:p>
            <w:pPr>
              <w:spacing w:line="360" w:lineRule="auto"/>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366"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c>
          <w:tcPr>
            <w:tcW w:w="1220"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c>
          <w:tcPr>
            <w:tcW w:w="53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邹润生</w:t>
            </w:r>
          </w:p>
        </w:tc>
        <w:tc>
          <w:tcPr>
            <w:tcW w:w="49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孙慧斌</w:t>
            </w:r>
          </w:p>
        </w:tc>
        <w:tc>
          <w:tcPr>
            <w:tcW w:w="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孟昭莎</w:t>
            </w:r>
          </w:p>
        </w:tc>
        <w:tc>
          <w:tcPr>
            <w:tcW w:w="55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姚剑琴</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张秀芝</w:t>
            </w:r>
          </w:p>
        </w:tc>
        <w:tc>
          <w:tcPr>
            <w:tcW w:w="432"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c>
          <w:tcPr>
            <w:tcW w:w="395" w:type="pct"/>
            <w:vMerge w:val="continue"/>
            <w:vAlign w:val="center"/>
          </w:tcPr>
          <w:p>
            <w:pPr>
              <w:adjustRightInd w:val="0"/>
              <w:snapToGrid w:val="0"/>
              <w:spacing w:line="360" w:lineRule="auto"/>
              <w:jc w:val="center"/>
              <w:rPr>
                <w:rFonts w:asciiTheme="minorEastAsia" w:hAnsiTheme="minorEastAsia" w:eastAsiaTheme="minorEastAsia"/>
                <w:b/>
                <w:bCs/>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366"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w:t>
            </w:r>
          </w:p>
        </w:tc>
        <w:tc>
          <w:tcPr>
            <w:tcW w:w="1220" w:type="pct"/>
            <w:vAlign w:val="center"/>
          </w:tcPr>
          <w:p>
            <w:pPr>
              <w:spacing w:line="360" w:lineRule="auto"/>
              <w:jc w:val="center"/>
              <w:rPr>
                <w:rFonts w:ascii="宋体" w:hAnsi="宋体"/>
                <w:szCs w:val="21"/>
              </w:rPr>
            </w:pPr>
            <w:r>
              <w:rPr>
                <w:rFonts w:hint="eastAsia" w:asciiTheme="minorEastAsia" w:hAnsiTheme="minorEastAsia" w:eastAsiaTheme="minorEastAsia"/>
                <w:b w:val="0"/>
                <w:bCs/>
                <w:szCs w:val="21"/>
                <w:lang w:val="en-US" w:eastAsia="zh-CN"/>
              </w:rPr>
              <w:t>北京中天恒会计师事务所(特殊普通合伙)</w:t>
            </w:r>
          </w:p>
        </w:tc>
        <w:tc>
          <w:tcPr>
            <w:tcW w:w="532"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84.28 </w:t>
            </w:r>
          </w:p>
        </w:tc>
        <w:tc>
          <w:tcPr>
            <w:tcW w:w="490"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84.28 </w:t>
            </w:r>
          </w:p>
        </w:tc>
        <w:tc>
          <w:tcPr>
            <w:tcW w:w="479"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86.28 </w:t>
            </w:r>
          </w:p>
        </w:tc>
        <w:tc>
          <w:tcPr>
            <w:tcW w:w="555"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89.28 </w:t>
            </w:r>
          </w:p>
        </w:tc>
        <w:tc>
          <w:tcPr>
            <w:tcW w:w="526"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84.28 </w:t>
            </w:r>
          </w:p>
        </w:tc>
        <w:tc>
          <w:tcPr>
            <w:tcW w:w="432" w:type="pct"/>
            <w:vAlign w:val="center"/>
          </w:tcPr>
          <w:p>
            <w:pPr>
              <w:spacing w:before="100" w:beforeAutospacing="1" w:after="100" w:afterAutospacing="1" w:line="360" w:lineRule="auto"/>
              <w:jc w:val="center"/>
              <w:rPr>
                <w:rFonts w:hint="default"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85.68</w:t>
            </w:r>
          </w:p>
        </w:tc>
        <w:tc>
          <w:tcPr>
            <w:tcW w:w="395"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366"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w:t>
            </w:r>
          </w:p>
        </w:tc>
        <w:tc>
          <w:tcPr>
            <w:tcW w:w="1220" w:type="pct"/>
            <w:vAlign w:val="center"/>
          </w:tcPr>
          <w:p>
            <w:pPr>
              <w:spacing w:line="360" w:lineRule="auto"/>
              <w:jc w:val="center"/>
              <w:rPr>
                <w:rFonts w:ascii="宋体" w:hAnsi="宋体"/>
                <w:szCs w:val="21"/>
              </w:rPr>
            </w:pPr>
            <w:r>
              <w:rPr>
                <w:rFonts w:hint="eastAsia" w:asciiTheme="minorEastAsia" w:hAnsiTheme="minorEastAsia" w:eastAsiaTheme="minorEastAsia"/>
                <w:b w:val="0"/>
                <w:bCs/>
                <w:szCs w:val="21"/>
                <w:lang w:val="en-US" w:eastAsia="zh-CN"/>
              </w:rPr>
              <w:t>深圳策信泓业会计师事务所(普通合伙)</w:t>
            </w:r>
          </w:p>
        </w:tc>
        <w:tc>
          <w:tcPr>
            <w:tcW w:w="532"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100.00 </w:t>
            </w:r>
          </w:p>
        </w:tc>
        <w:tc>
          <w:tcPr>
            <w:tcW w:w="490"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100.00 </w:t>
            </w:r>
          </w:p>
        </w:tc>
        <w:tc>
          <w:tcPr>
            <w:tcW w:w="479"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98.00 </w:t>
            </w:r>
          </w:p>
        </w:tc>
        <w:tc>
          <w:tcPr>
            <w:tcW w:w="555"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98.00 </w:t>
            </w:r>
          </w:p>
        </w:tc>
        <w:tc>
          <w:tcPr>
            <w:tcW w:w="526"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100.00 </w:t>
            </w:r>
          </w:p>
        </w:tc>
        <w:tc>
          <w:tcPr>
            <w:tcW w:w="432" w:type="pct"/>
            <w:vAlign w:val="center"/>
          </w:tcPr>
          <w:p>
            <w:pPr>
              <w:spacing w:before="100" w:beforeAutospacing="1" w:after="100" w:afterAutospacing="1" w:line="360" w:lineRule="auto"/>
              <w:jc w:val="center"/>
              <w:rPr>
                <w:rFonts w:hint="default"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99.20</w:t>
            </w:r>
          </w:p>
        </w:tc>
        <w:tc>
          <w:tcPr>
            <w:tcW w:w="395"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366" w:type="pct"/>
            <w:vAlign w:val="center"/>
          </w:tcPr>
          <w:p>
            <w:pPr>
              <w:adjustRightInd w:val="0"/>
              <w:snapToGrid w:val="0"/>
              <w:spacing w:line="360"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3</w:t>
            </w:r>
          </w:p>
        </w:tc>
        <w:tc>
          <w:tcPr>
            <w:tcW w:w="1220" w:type="pct"/>
            <w:vAlign w:val="center"/>
          </w:tcPr>
          <w:p>
            <w:pPr>
              <w:spacing w:line="360" w:lineRule="auto"/>
              <w:jc w:val="center"/>
              <w:rPr>
                <w:rFonts w:ascii="宋体" w:hAnsi="宋体"/>
                <w:szCs w:val="21"/>
              </w:rPr>
            </w:pPr>
            <w:r>
              <w:rPr>
                <w:rFonts w:hint="eastAsia" w:asciiTheme="minorEastAsia" w:hAnsiTheme="minorEastAsia" w:eastAsiaTheme="minorEastAsia"/>
                <w:b w:val="0"/>
                <w:bCs/>
                <w:szCs w:val="21"/>
                <w:lang w:val="en-US" w:eastAsia="zh-CN"/>
              </w:rPr>
              <w:t>深圳市深业会计师事务所(普通合伙)</w:t>
            </w:r>
          </w:p>
        </w:tc>
        <w:tc>
          <w:tcPr>
            <w:tcW w:w="532"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90.87 </w:t>
            </w:r>
          </w:p>
        </w:tc>
        <w:tc>
          <w:tcPr>
            <w:tcW w:w="490"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90.87 </w:t>
            </w:r>
          </w:p>
        </w:tc>
        <w:tc>
          <w:tcPr>
            <w:tcW w:w="479"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92.87 </w:t>
            </w:r>
          </w:p>
        </w:tc>
        <w:tc>
          <w:tcPr>
            <w:tcW w:w="555"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95.87 </w:t>
            </w:r>
          </w:p>
        </w:tc>
        <w:tc>
          <w:tcPr>
            <w:tcW w:w="526"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90.87 </w:t>
            </w:r>
          </w:p>
        </w:tc>
        <w:tc>
          <w:tcPr>
            <w:tcW w:w="432" w:type="pct"/>
            <w:vAlign w:val="center"/>
          </w:tcPr>
          <w:p>
            <w:pPr>
              <w:spacing w:before="100" w:beforeAutospacing="1" w:after="100" w:afterAutospacing="1" w:line="360" w:lineRule="auto"/>
              <w:jc w:val="center"/>
              <w:rPr>
                <w:rFonts w:hint="default"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92.27</w:t>
            </w:r>
          </w:p>
        </w:tc>
        <w:tc>
          <w:tcPr>
            <w:tcW w:w="395"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366" w:type="pct"/>
            <w:vAlign w:val="center"/>
          </w:tcPr>
          <w:p>
            <w:pPr>
              <w:adjustRightInd w:val="0"/>
              <w:snapToGrid w:val="0"/>
              <w:spacing w:line="360" w:lineRule="auto"/>
              <w:jc w:val="center"/>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4</w:t>
            </w:r>
          </w:p>
        </w:tc>
        <w:tc>
          <w:tcPr>
            <w:tcW w:w="1220" w:type="pct"/>
            <w:vAlign w:val="center"/>
          </w:tcPr>
          <w:p>
            <w:pPr>
              <w:spacing w:line="360" w:lineRule="auto"/>
              <w:jc w:val="center"/>
              <w:rPr>
                <w:rFonts w:hint="eastAsia" w:asciiTheme="minorEastAsia" w:hAnsiTheme="minorEastAsia" w:eastAsiaTheme="minorEastAsia"/>
                <w:b w:val="0"/>
                <w:bCs/>
                <w:szCs w:val="21"/>
                <w:lang w:val="en-US" w:eastAsia="zh-CN"/>
              </w:rPr>
            </w:pPr>
            <w:r>
              <w:rPr>
                <w:rFonts w:hint="eastAsia" w:asciiTheme="minorEastAsia" w:hAnsiTheme="minorEastAsia" w:eastAsiaTheme="minorEastAsia"/>
                <w:b w:val="0"/>
                <w:bCs/>
                <w:szCs w:val="21"/>
                <w:lang w:val="en-US" w:eastAsia="zh-CN"/>
              </w:rPr>
              <w:t>深圳计恒会计师事务所有限公司</w:t>
            </w:r>
          </w:p>
        </w:tc>
        <w:tc>
          <w:tcPr>
            <w:tcW w:w="532"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90.93 </w:t>
            </w:r>
          </w:p>
        </w:tc>
        <w:tc>
          <w:tcPr>
            <w:tcW w:w="490"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90.93 </w:t>
            </w:r>
          </w:p>
        </w:tc>
        <w:tc>
          <w:tcPr>
            <w:tcW w:w="479"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92.93 </w:t>
            </w:r>
          </w:p>
        </w:tc>
        <w:tc>
          <w:tcPr>
            <w:tcW w:w="555"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95.93 </w:t>
            </w:r>
          </w:p>
        </w:tc>
        <w:tc>
          <w:tcPr>
            <w:tcW w:w="526"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default" w:cs="宋体" w:asciiTheme="minorEastAsia" w:hAnsiTheme="minorEastAsia" w:eastAsiaTheme="minorEastAsia"/>
                <w:color w:val="000000"/>
                <w:szCs w:val="21"/>
                <w:lang w:val="en-US" w:eastAsia="zh-CN"/>
              </w:rPr>
              <w:t xml:space="preserve">90.93 </w:t>
            </w:r>
          </w:p>
        </w:tc>
        <w:tc>
          <w:tcPr>
            <w:tcW w:w="432" w:type="pct"/>
            <w:vAlign w:val="center"/>
          </w:tcPr>
          <w:p>
            <w:pPr>
              <w:spacing w:before="100" w:beforeAutospacing="1" w:after="100" w:afterAutospacing="1" w:line="360" w:lineRule="auto"/>
              <w:jc w:val="center"/>
              <w:rPr>
                <w:rFonts w:hint="default"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92.33</w:t>
            </w:r>
          </w:p>
        </w:tc>
        <w:tc>
          <w:tcPr>
            <w:tcW w:w="395" w:type="pct"/>
            <w:vAlign w:val="center"/>
          </w:tcPr>
          <w:p>
            <w:pPr>
              <w:spacing w:before="100" w:beforeAutospacing="1" w:after="100" w:afterAutospacing="1" w:line="360" w:lineRule="auto"/>
              <w:jc w:val="center"/>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2</w:t>
            </w:r>
          </w:p>
        </w:tc>
      </w:tr>
    </w:tbl>
    <w:p>
      <w:pPr>
        <w:spacing w:line="360" w:lineRule="auto"/>
        <w:rPr>
          <w:rFonts w:asciiTheme="minorEastAsia" w:hAnsiTheme="minorEastAsia" w:eastAsiaTheme="minorEastAsia"/>
          <w:szCs w:val="21"/>
        </w:rPr>
      </w:pPr>
      <w:r>
        <w:rPr>
          <w:rFonts w:hint="eastAsia" w:asciiTheme="minorEastAsia" w:hAnsiTheme="minorEastAsia" w:eastAsiaTheme="minorEastAsia"/>
          <w:b/>
          <w:szCs w:val="21"/>
        </w:rPr>
        <w:t>八、代理服务收费标准及金额</w:t>
      </w:r>
    </w:p>
    <w:p>
      <w:pPr>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按深财购[2018]27号文件的代理费用参考标准及招标文件约定，本项目招标代理服务费金额为:人民币</w:t>
      </w:r>
      <w:r>
        <w:rPr>
          <w:rFonts w:hint="eastAsia" w:asciiTheme="minorEastAsia" w:hAnsiTheme="minorEastAsia" w:eastAsiaTheme="minorEastAsia"/>
          <w:szCs w:val="21"/>
          <w:lang w:val="en-US" w:eastAsia="zh-CN"/>
        </w:rPr>
        <w:t>7000</w:t>
      </w:r>
      <w:r>
        <w:rPr>
          <w:rFonts w:hint="eastAsia" w:asciiTheme="minorEastAsia" w:hAnsiTheme="minorEastAsia" w:eastAsiaTheme="minorEastAsia"/>
          <w:szCs w:val="21"/>
        </w:rPr>
        <w:t>元，向中标供应商收取。</w:t>
      </w:r>
    </w:p>
    <w:p>
      <w:pPr>
        <w:spacing w:line="360" w:lineRule="auto"/>
        <w:rPr>
          <w:rFonts w:asciiTheme="minorEastAsia" w:hAnsiTheme="minorEastAsia" w:eastAsiaTheme="minorEastAsia"/>
          <w:b/>
          <w:szCs w:val="21"/>
        </w:rPr>
      </w:pPr>
      <w:r>
        <w:rPr>
          <w:rFonts w:hint="eastAsia" w:cs="仿宋" w:asciiTheme="minorEastAsia" w:hAnsiTheme="minorEastAsia" w:eastAsiaTheme="minorEastAsia"/>
          <w:b/>
          <w:szCs w:val="21"/>
        </w:rPr>
        <w:t>九</w:t>
      </w:r>
      <w:r>
        <w:rPr>
          <w:rFonts w:hint="eastAsia" w:asciiTheme="minorEastAsia" w:hAnsiTheme="minorEastAsia" w:eastAsiaTheme="minorEastAsia"/>
          <w:b/>
          <w:szCs w:val="21"/>
        </w:rPr>
        <w:t>、公示期限</w:t>
      </w:r>
    </w:p>
    <w:p>
      <w:pPr>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04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日至202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04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日</w:t>
      </w:r>
    </w:p>
    <w:p>
      <w:pPr>
        <w:spacing w:line="360" w:lineRule="auto"/>
        <w:rPr>
          <w:rFonts w:cs="仿宋" w:asciiTheme="minorEastAsia" w:hAnsiTheme="minorEastAsia" w:eastAsiaTheme="minorEastAsia"/>
          <w:b/>
          <w:szCs w:val="21"/>
        </w:rPr>
      </w:pPr>
      <w:r>
        <w:rPr>
          <w:rFonts w:hint="eastAsia" w:cs="宋体" w:asciiTheme="minorEastAsia" w:hAnsiTheme="minorEastAsia" w:eastAsiaTheme="minorEastAsia"/>
          <w:b/>
          <w:kern w:val="0"/>
          <w:szCs w:val="21"/>
        </w:rPr>
        <w:t>十</w:t>
      </w:r>
      <w:r>
        <w:rPr>
          <w:rFonts w:hint="eastAsia" w:cs="仿宋" w:asciiTheme="minorEastAsia" w:hAnsiTheme="minorEastAsia" w:eastAsiaTheme="minorEastAsia"/>
          <w:b/>
          <w:szCs w:val="21"/>
        </w:rPr>
        <w:t>、其他补充事宜</w:t>
      </w:r>
      <w:bookmarkStart w:id="0" w:name="_GoBack"/>
      <w:bookmarkEnd w:id="0"/>
    </w:p>
    <w:p>
      <w:pPr>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无</w:t>
      </w:r>
    </w:p>
    <w:p>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十一、凡对本次公示内容提出询问，请按以下方式联系。</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名称：深圳市人力资源和社会保障局</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地址：深圳市福田区深南大道8005号</w:t>
      </w:r>
    </w:p>
    <w:p>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联系</w:t>
      </w:r>
      <w:r>
        <w:rPr>
          <w:rFonts w:hint="eastAsia" w:ascii="宋体" w:hAnsi="宋体" w:eastAsia="宋体"/>
          <w:snapToGrid w:val="0"/>
          <w:color w:val="auto"/>
          <w:sz w:val="21"/>
          <w:szCs w:val="21"/>
          <w:lang w:eastAsia="zh-CN"/>
        </w:rPr>
        <w:t>人</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郑女士</w:t>
      </w:r>
    </w:p>
    <w:p>
      <w:pPr>
        <w:pStyle w:val="25"/>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eastAsia="zh-CN"/>
        </w:rPr>
        <w:t>电话：</w:t>
      </w:r>
      <w:r>
        <w:rPr>
          <w:rFonts w:hint="eastAsia" w:ascii="宋体" w:hAnsi="宋体" w:eastAsia="宋体"/>
          <w:snapToGrid w:val="0"/>
          <w:color w:val="auto"/>
          <w:sz w:val="21"/>
          <w:szCs w:val="21"/>
          <w:lang w:val="en-US" w:eastAsia="zh-CN"/>
        </w:rPr>
        <w:t>0755-88123086</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联系方式：卢工，0755-83026699</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项目联系人：卢工</w:t>
      </w:r>
    </w:p>
    <w:p>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十二、附件</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1、招标文件</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2、中标供应商《中小企业声明函》</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、投标供应商资格响应文件</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（附件内容请登陆</w:t>
      </w:r>
      <w:r>
        <w:rPr>
          <w:rFonts w:hint="eastAsia" w:ascii="宋体" w:hAnsi="宋体"/>
          <w:snapToGrid w:val="0"/>
          <w:szCs w:val="21"/>
        </w:rPr>
        <w:t>采购代理机构公司</w:t>
      </w:r>
      <w:r>
        <w:rPr>
          <w:rFonts w:hint="eastAsia" w:cs="宋体" w:asciiTheme="minorEastAsia" w:hAnsiTheme="minorEastAsia" w:eastAsiaTheme="minorEastAsia"/>
          <w:kern w:val="0"/>
          <w:szCs w:val="21"/>
        </w:rPr>
        <w:t>网站查阅）</w:t>
      </w:r>
    </w:p>
    <w:p>
      <w:pPr>
        <w:spacing w:line="360" w:lineRule="auto"/>
        <w:ind w:firstLine="420" w:firstLineChars="200"/>
        <w:rPr>
          <w:rFonts w:cs="宋体" w:asciiTheme="minorEastAsia" w:hAnsiTheme="minorEastAsia" w:eastAsiaTheme="minorEastAsia"/>
          <w:kern w:val="0"/>
          <w:szCs w:val="21"/>
        </w:rPr>
      </w:pPr>
    </w:p>
    <w:p>
      <w:pPr>
        <w:spacing w:line="360" w:lineRule="auto"/>
        <w:ind w:left="424" w:leftChars="202"/>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深圳市中正招标有限公司</w:t>
      </w:r>
    </w:p>
    <w:p>
      <w:pPr>
        <w:spacing w:line="360" w:lineRule="auto"/>
        <w:ind w:left="424" w:leftChars="202"/>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202</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04</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lang w:val="en-US" w:eastAsia="zh-CN"/>
        </w:rPr>
        <w:t>11</w:t>
      </w:r>
      <w:r>
        <w:rPr>
          <w:rFonts w:hint="eastAsia" w:cs="宋体" w:asciiTheme="minorEastAsia" w:hAnsiTheme="minorEastAsia" w:eastAsiaTheme="minorEastAsia"/>
          <w:sz w:val="24"/>
          <w:szCs w:val="24"/>
        </w:rPr>
        <w:t>日</w:t>
      </w:r>
    </w:p>
    <w:sectPr>
      <w:pgSz w:w="11906" w:h="16838"/>
      <w:pgMar w:top="1276" w:right="1797" w:bottom="709"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VlN2M1OWY0NWI1NDk1NTgyMmRmOTEyYTEzMzkyZTMifQ=="/>
  </w:docVars>
  <w:rsids>
    <w:rsidRoot w:val="00261ECF"/>
    <w:rsid w:val="00041035"/>
    <w:rsid w:val="00052761"/>
    <w:rsid w:val="00063ACA"/>
    <w:rsid w:val="00067654"/>
    <w:rsid w:val="000C0EAA"/>
    <w:rsid w:val="000D3BE2"/>
    <w:rsid w:val="000D688A"/>
    <w:rsid w:val="00102ADA"/>
    <w:rsid w:val="00114A85"/>
    <w:rsid w:val="001575AE"/>
    <w:rsid w:val="00171C02"/>
    <w:rsid w:val="001759CF"/>
    <w:rsid w:val="001A43A4"/>
    <w:rsid w:val="001A5F4D"/>
    <w:rsid w:val="001C1CD3"/>
    <w:rsid w:val="001F0523"/>
    <w:rsid w:val="001F0E92"/>
    <w:rsid w:val="002049C4"/>
    <w:rsid w:val="00206F7C"/>
    <w:rsid w:val="002177E4"/>
    <w:rsid w:val="00261ECF"/>
    <w:rsid w:val="002A0CE2"/>
    <w:rsid w:val="002C3C5E"/>
    <w:rsid w:val="002E041B"/>
    <w:rsid w:val="002E3783"/>
    <w:rsid w:val="002E5558"/>
    <w:rsid w:val="00325C47"/>
    <w:rsid w:val="00326D1B"/>
    <w:rsid w:val="0034170D"/>
    <w:rsid w:val="0034432C"/>
    <w:rsid w:val="003759BD"/>
    <w:rsid w:val="00376FB8"/>
    <w:rsid w:val="003A0F0A"/>
    <w:rsid w:val="003D65C8"/>
    <w:rsid w:val="00401AB0"/>
    <w:rsid w:val="00424371"/>
    <w:rsid w:val="00434B62"/>
    <w:rsid w:val="00445FED"/>
    <w:rsid w:val="00474498"/>
    <w:rsid w:val="004A68CA"/>
    <w:rsid w:val="004D2C9E"/>
    <w:rsid w:val="004F4364"/>
    <w:rsid w:val="004F5F4F"/>
    <w:rsid w:val="00500E5E"/>
    <w:rsid w:val="005073CA"/>
    <w:rsid w:val="00530FEA"/>
    <w:rsid w:val="0053305D"/>
    <w:rsid w:val="005527E4"/>
    <w:rsid w:val="00556D5C"/>
    <w:rsid w:val="005619C4"/>
    <w:rsid w:val="0058187B"/>
    <w:rsid w:val="00581C6F"/>
    <w:rsid w:val="0058402D"/>
    <w:rsid w:val="00584849"/>
    <w:rsid w:val="005B4157"/>
    <w:rsid w:val="005B4D37"/>
    <w:rsid w:val="005C2A05"/>
    <w:rsid w:val="005D3CE2"/>
    <w:rsid w:val="005E3383"/>
    <w:rsid w:val="0060108C"/>
    <w:rsid w:val="00604E0D"/>
    <w:rsid w:val="006050AC"/>
    <w:rsid w:val="006211C6"/>
    <w:rsid w:val="0065081B"/>
    <w:rsid w:val="0066275E"/>
    <w:rsid w:val="006752F5"/>
    <w:rsid w:val="006A45A7"/>
    <w:rsid w:val="006B6FAB"/>
    <w:rsid w:val="007001F8"/>
    <w:rsid w:val="00724257"/>
    <w:rsid w:val="007725A4"/>
    <w:rsid w:val="007870A2"/>
    <w:rsid w:val="00797B95"/>
    <w:rsid w:val="007A7D8D"/>
    <w:rsid w:val="007D22ED"/>
    <w:rsid w:val="007E644F"/>
    <w:rsid w:val="007E7FAB"/>
    <w:rsid w:val="00855B9F"/>
    <w:rsid w:val="008568B6"/>
    <w:rsid w:val="00857A7B"/>
    <w:rsid w:val="00863515"/>
    <w:rsid w:val="00866522"/>
    <w:rsid w:val="00875DBB"/>
    <w:rsid w:val="00876257"/>
    <w:rsid w:val="008923BC"/>
    <w:rsid w:val="00897C92"/>
    <w:rsid w:val="008A1B74"/>
    <w:rsid w:val="008B42F3"/>
    <w:rsid w:val="009301F4"/>
    <w:rsid w:val="0094094B"/>
    <w:rsid w:val="009529D6"/>
    <w:rsid w:val="009708D4"/>
    <w:rsid w:val="00981211"/>
    <w:rsid w:val="00985BAC"/>
    <w:rsid w:val="00996381"/>
    <w:rsid w:val="009B2EA4"/>
    <w:rsid w:val="009B77C4"/>
    <w:rsid w:val="009C0090"/>
    <w:rsid w:val="009D3773"/>
    <w:rsid w:val="009D4F91"/>
    <w:rsid w:val="00A13051"/>
    <w:rsid w:val="00A169CA"/>
    <w:rsid w:val="00A338FD"/>
    <w:rsid w:val="00A53965"/>
    <w:rsid w:val="00A56924"/>
    <w:rsid w:val="00A56C81"/>
    <w:rsid w:val="00A77DBA"/>
    <w:rsid w:val="00A85C3B"/>
    <w:rsid w:val="00AA1983"/>
    <w:rsid w:val="00AB4C67"/>
    <w:rsid w:val="00AF18FF"/>
    <w:rsid w:val="00B13129"/>
    <w:rsid w:val="00B4143F"/>
    <w:rsid w:val="00B64762"/>
    <w:rsid w:val="00BA397E"/>
    <w:rsid w:val="00C041B2"/>
    <w:rsid w:val="00C301D0"/>
    <w:rsid w:val="00C73D5B"/>
    <w:rsid w:val="00C825F8"/>
    <w:rsid w:val="00CA19FF"/>
    <w:rsid w:val="00CF6478"/>
    <w:rsid w:val="00D10CD9"/>
    <w:rsid w:val="00D11114"/>
    <w:rsid w:val="00D16E64"/>
    <w:rsid w:val="00D21C1D"/>
    <w:rsid w:val="00D3356D"/>
    <w:rsid w:val="00D37757"/>
    <w:rsid w:val="00D45D2F"/>
    <w:rsid w:val="00D67B0F"/>
    <w:rsid w:val="00D853A9"/>
    <w:rsid w:val="00DA2F56"/>
    <w:rsid w:val="00DB07E6"/>
    <w:rsid w:val="00DC68D0"/>
    <w:rsid w:val="00DE7C06"/>
    <w:rsid w:val="00E067F5"/>
    <w:rsid w:val="00E26FB9"/>
    <w:rsid w:val="00E33B78"/>
    <w:rsid w:val="00E61DE3"/>
    <w:rsid w:val="00E77319"/>
    <w:rsid w:val="00EB14C8"/>
    <w:rsid w:val="00ED74B9"/>
    <w:rsid w:val="00EF2405"/>
    <w:rsid w:val="00F97B01"/>
    <w:rsid w:val="00FA137C"/>
    <w:rsid w:val="00FB620B"/>
    <w:rsid w:val="00FB69D2"/>
    <w:rsid w:val="03904D4B"/>
    <w:rsid w:val="3FBF0F32"/>
    <w:rsid w:val="61E343E1"/>
    <w:rsid w:val="7FFD9D4A"/>
    <w:rsid w:val="FC3757B2"/>
    <w:rsid w:val="FDFF8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unhideWhenUsed/>
    <w:qFormat/>
    <w:uiPriority w:val="99"/>
    <w:rPr>
      <w:rFonts w:ascii="宋体"/>
      <w:sz w:val="18"/>
      <w:szCs w:val="18"/>
    </w:rPr>
  </w:style>
  <w:style w:type="paragraph" w:styleId="5">
    <w:name w:val="annotation text"/>
    <w:basedOn w:val="1"/>
    <w:link w:val="22"/>
    <w:semiHidden/>
    <w:unhideWhenUsed/>
    <w:qFormat/>
    <w:uiPriority w:val="99"/>
    <w:pPr>
      <w:jc w:val="left"/>
    </w:pPr>
  </w:style>
  <w:style w:type="paragraph" w:styleId="6">
    <w:name w:val="Plain Text"/>
    <w:basedOn w:val="1"/>
    <w:link w:val="19"/>
    <w:unhideWhenUsed/>
    <w:qFormat/>
    <w:uiPriority w:val="99"/>
    <w:rPr>
      <w:rFonts w:ascii="宋体" w:hAnsi="Courier New" w:cs="黑体"/>
      <w:szCs w:val="22"/>
    </w:rPr>
  </w:style>
  <w:style w:type="paragraph" w:styleId="7">
    <w:name w:val="Balloon Text"/>
    <w:basedOn w:val="1"/>
    <w:link w:val="24"/>
    <w:semiHidden/>
    <w:unhideWhenUsed/>
    <w:qFormat/>
    <w:uiPriority w:val="99"/>
    <w:rPr>
      <w:sz w:val="18"/>
      <w:szCs w:val="18"/>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3"/>
    <w:semiHidden/>
    <w:unhideWhenUsed/>
    <w:qFormat/>
    <w:uiPriority w:val="99"/>
    <w:rPr>
      <w:b/>
      <w:bCs/>
    </w:rPr>
  </w:style>
  <w:style w:type="table" w:styleId="12">
    <w:name w:val="Table Grid"/>
    <w:basedOn w:val="11"/>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8"/>
    <w:semiHidden/>
    <w:qFormat/>
    <w:uiPriority w:val="99"/>
    <w:rPr>
      <w:sz w:val="18"/>
      <w:szCs w:val="18"/>
    </w:rPr>
  </w:style>
  <w:style w:type="character" w:customStyle="1" w:styleId="17">
    <w:name w:val="标题 1 Char"/>
    <w:basedOn w:val="13"/>
    <w:link w:val="2"/>
    <w:qFormat/>
    <w:uiPriority w:val="9"/>
    <w:rPr>
      <w:rFonts w:ascii="Times New Roman" w:hAnsi="Times New Roman" w:eastAsia="宋体" w:cs="Times New Roman"/>
      <w:b/>
      <w:bCs/>
      <w:kern w:val="44"/>
      <w:sz w:val="44"/>
      <w:szCs w:val="44"/>
    </w:rPr>
  </w:style>
  <w:style w:type="character" w:customStyle="1" w:styleId="18">
    <w:name w:val="标题 2 Char"/>
    <w:basedOn w:val="13"/>
    <w:link w:val="3"/>
    <w:qFormat/>
    <w:uiPriority w:val="9"/>
    <w:rPr>
      <w:rFonts w:ascii="Arial" w:hAnsi="Arial" w:eastAsia="黑体" w:cs="Arial"/>
      <w:b/>
      <w:bCs/>
      <w:sz w:val="32"/>
      <w:szCs w:val="32"/>
    </w:rPr>
  </w:style>
  <w:style w:type="character" w:customStyle="1" w:styleId="19">
    <w:name w:val="纯文本 Char"/>
    <w:basedOn w:val="13"/>
    <w:link w:val="6"/>
    <w:qFormat/>
    <w:uiPriority w:val="99"/>
    <w:rPr>
      <w:rFonts w:ascii="宋体" w:hAnsi="Courier New" w:eastAsia="宋体" w:cs="黑体"/>
    </w:rPr>
  </w:style>
  <w:style w:type="paragraph" w:customStyle="1" w:styleId="20">
    <w:name w:val="列出段落2"/>
    <w:basedOn w:val="1"/>
    <w:qFormat/>
    <w:uiPriority w:val="34"/>
    <w:pPr>
      <w:ind w:firstLine="420" w:firstLineChars="200"/>
    </w:pPr>
  </w:style>
  <w:style w:type="character" w:customStyle="1" w:styleId="21">
    <w:name w:val="文档结构图 Char"/>
    <w:basedOn w:val="13"/>
    <w:link w:val="4"/>
    <w:semiHidden/>
    <w:qFormat/>
    <w:uiPriority w:val="99"/>
    <w:rPr>
      <w:rFonts w:ascii="宋体" w:hAnsi="Times New Roman" w:eastAsia="宋体" w:cs="Times New Roman"/>
      <w:sz w:val="18"/>
      <w:szCs w:val="18"/>
    </w:rPr>
  </w:style>
  <w:style w:type="character" w:customStyle="1" w:styleId="22">
    <w:name w:val="批注文字 Char"/>
    <w:basedOn w:val="13"/>
    <w:link w:val="5"/>
    <w:semiHidden/>
    <w:qFormat/>
    <w:uiPriority w:val="99"/>
    <w:rPr>
      <w:rFonts w:ascii="Times New Roman" w:hAnsi="Times New Roman" w:eastAsia="宋体" w:cs="Times New Roman"/>
      <w:szCs w:val="20"/>
    </w:rPr>
  </w:style>
  <w:style w:type="character" w:customStyle="1" w:styleId="23">
    <w:name w:val="批注主题 Char"/>
    <w:basedOn w:val="22"/>
    <w:link w:val="10"/>
    <w:semiHidden/>
    <w:qFormat/>
    <w:uiPriority w:val="99"/>
    <w:rPr>
      <w:rFonts w:ascii="Times New Roman" w:hAnsi="Times New Roman" w:eastAsia="宋体" w:cs="Times New Roman"/>
      <w:b/>
      <w:bCs/>
      <w:szCs w:val="20"/>
    </w:rPr>
  </w:style>
  <w:style w:type="character" w:customStyle="1" w:styleId="24">
    <w:name w:val="批注框文本 Char"/>
    <w:basedOn w:val="13"/>
    <w:link w:val="7"/>
    <w:semiHidden/>
    <w:qFormat/>
    <w:uiPriority w:val="99"/>
    <w:rPr>
      <w:rFonts w:ascii="Times New Roman" w:hAnsi="Times New Roman" w:eastAsia="宋体" w:cs="Times New Roman"/>
      <w:sz w:val="18"/>
      <w:szCs w:val="18"/>
    </w:rPr>
  </w:style>
  <w:style w:type="paragraph" w:customStyle="1" w:styleId="2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26">
    <w:name w:val=".正文"/>
    <w:basedOn w:val="1"/>
    <w:qFormat/>
    <w:uiPriority w:val="0"/>
    <w:pPr>
      <w:spacing w:beforeLines="50"/>
      <w:ind w:firstLine="200" w:firstLineChars="200"/>
    </w:pPr>
    <w:rPr>
      <w:rFonts w:ascii="Calibri" w:hAnsi="Calibri" w:eastAsia="华文仿宋"/>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Pages>
  <Words>948</Words>
  <Characters>1195</Characters>
  <Lines>6</Lines>
  <Paragraphs>1</Paragraphs>
  <TotalTime>1</TotalTime>
  <ScaleCrop>false</ScaleCrop>
  <LinksUpToDate>false</LinksUpToDate>
  <CharactersWithSpaces>1215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2020-10-30T08:45:00Z</dcterms:created>
  <dc:creator>Administrator</dc:creator>
  <cp:lastModifiedBy>rsj</cp:lastModifiedBy>
  <cp:lastPrinted>2020-10-30T08:41:00Z</cp:lastPrinted>
  <dcterms:modified xsi:type="dcterms:W3CDTF">2023-04-11T13:09:23Z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3C08E5A4A466427F986E958D5284099F_12</vt:lpwstr>
  </property>
</Properties>
</file>