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sz w:val="44"/>
          <w:szCs w:val="44"/>
        </w:rPr>
      </w:pPr>
      <w:bookmarkStart w:id="0" w:name="_GoBack"/>
      <w:bookmarkEnd w:id="0"/>
      <w:r>
        <w:rPr>
          <w:rFonts w:hint="eastAsia" w:ascii="黑体" w:hAnsi="黑体" w:eastAsia="黑体" w:cs="黑体"/>
          <w:sz w:val="44"/>
          <w:szCs w:val="44"/>
        </w:rPr>
        <w:t>深圳市妇幼保健院</w:t>
      </w:r>
    </w:p>
    <w:p>
      <w:pPr>
        <w:spacing w:after="312" w:afterLines="100" w:line="360" w:lineRule="auto"/>
        <w:jc w:val="center"/>
        <w:rPr>
          <w:rFonts w:cs="Times New Roman"/>
          <w:b/>
          <w:bCs/>
          <w:sz w:val="32"/>
          <w:szCs w:val="36"/>
        </w:rPr>
      </w:pPr>
      <w:r>
        <w:rPr>
          <w:rFonts w:hint="eastAsia" w:ascii="黑体" w:hAnsi="黑体" w:eastAsia="黑体" w:cs="黑体"/>
          <w:sz w:val="44"/>
          <w:szCs w:val="44"/>
        </w:rPr>
        <w:t>202</w:t>
      </w:r>
      <w:r>
        <w:rPr>
          <w:rFonts w:ascii="黑体" w:hAnsi="黑体" w:eastAsia="黑体" w:cs="黑体"/>
          <w:sz w:val="44"/>
          <w:szCs w:val="44"/>
        </w:rPr>
        <w:t>3</w:t>
      </w:r>
      <w:r>
        <w:rPr>
          <w:rFonts w:hint="eastAsia" w:ascii="黑体" w:hAnsi="黑体" w:eastAsia="黑体" w:cs="黑体"/>
          <w:sz w:val="44"/>
          <w:szCs w:val="44"/>
        </w:rPr>
        <w:t>年博士后招聘简章</w:t>
      </w:r>
    </w:p>
    <w:p>
      <w:pPr>
        <w:ind w:firstLine="560" w:firstLineChars="200"/>
        <w:rPr>
          <w:rFonts w:cs="Times New Roman"/>
          <w:szCs w:val="28"/>
        </w:rPr>
      </w:pPr>
      <w:r>
        <w:rPr>
          <w:rFonts w:hint="eastAsia" w:cs="Times New Roman"/>
          <w:szCs w:val="28"/>
        </w:rPr>
        <w:t>深圳市妇幼保健院成立于1979年，2</w:t>
      </w:r>
      <w:r>
        <w:rPr>
          <w:rFonts w:cs="Times New Roman"/>
          <w:szCs w:val="28"/>
        </w:rPr>
        <w:t>002</w:t>
      </w:r>
      <w:r>
        <w:rPr>
          <w:rFonts w:hint="eastAsia" w:cs="Times New Roman"/>
          <w:szCs w:val="28"/>
        </w:rPr>
        <w:t>年4月与深圳市妇女儿童医院合并，现已发展成为一家集保健、预防、医疗、教学、科研为一体的国内知名三级甲等妇幼保健院，是南方医科大学非直属附属医院以及多所高等院校教学医院和实习基地。</w:t>
      </w:r>
    </w:p>
    <w:p>
      <w:pPr>
        <w:ind w:firstLine="560" w:firstLineChars="200"/>
        <w:rPr>
          <w:rFonts w:cs="Times New Roman"/>
          <w:szCs w:val="28"/>
        </w:rPr>
      </w:pPr>
      <w:r>
        <w:rPr>
          <w:rFonts w:hint="eastAsia" w:cs="Times New Roman"/>
          <w:szCs w:val="28"/>
        </w:rPr>
        <w:t>医院一院两址，分别为红荔院区和福强院区，占地面积3.5万平方米，建筑面积</w:t>
      </w:r>
      <w:r>
        <w:rPr>
          <w:rFonts w:cs="Times New Roman"/>
          <w:szCs w:val="28"/>
        </w:rPr>
        <w:t>15</w:t>
      </w:r>
      <w:r>
        <w:rPr>
          <w:rFonts w:hint="eastAsia" w:cs="Times New Roman"/>
          <w:szCs w:val="28"/>
        </w:rPr>
        <w:t>万平方米。年门急诊量约</w:t>
      </w:r>
      <w:r>
        <w:rPr>
          <w:rFonts w:cs="Times New Roman"/>
          <w:szCs w:val="28"/>
        </w:rPr>
        <w:t>150</w:t>
      </w:r>
      <w:r>
        <w:rPr>
          <w:rFonts w:hint="eastAsia" w:cs="Times New Roman"/>
          <w:szCs w:val="28"/>
        </w:rPr>
        <w:t>万人次，出院人数近5万人，分娩量</w:t>
      </w:r>
      <w:r>
        <w:rPr>
          <w:rFonts w:cs="Times New Roman"/>
          <w:szCs w:val="28"/>
        </w:rPr>
        <w:t>1.5</w:t>
      </w:r>
      <w:r>
        <w:rPr>
          <w:rFonts w:hint="eastAsia" w:cs="Times New Roman"/>
          <w:szCs w:val="28"/>
        </w:rPr>
        <w:t>万余例。</w:t>
      </w:r>
    </w:p>
    <w:p>
      <w:pPr>
        <w:ind w:firstLine="560" w:firstLineChars="200"/>
        <w:rPr>
          <w:rFonts w:cs="Times New Roman"/>
          <w:szCs w:val="28"/>
        </w:rPr>
      </w:pPr>
      <w:r>
        <w:rPr>
          <w:rFonts w:hint="eastAsia" w:cs="Times New Roman"/>
          <w:szCs w:val="28"/>
        </w:rPr>
        <w:t>截至2</w:t>
      </w:r>
      <w:r>
        <w:rPr>
          <w:rFonts w:cs="Times New Roman"/>
          <w:szCs w:val="28"/>
        </w:rPr>
        <w:t>022</w:t>
      </w:r>
      <w:r>
        <w:rPr>
          <w:rFonts w:hint="eastAsia" w:cs="Times New Roman"/>
          <w:szCs w:val="28"/>
        </w:rPr>
        <w:t>年1</w:t>
      </w:r>
      <w:r>
        <w:rPr>
          <w:rFonts w:cs="Times New Roman"/>
          <w:szCs w:val="28"/>
        </w:rPr>
        <w:t>2</w:t>
      </w:r>
      <w:r>
        <w:rPr>
          <w:rFonts w:hint="eastAsia" w:cs="Times New Roman"/>
          <w:szCs w:val="28"/>
        </w:rPr>
        <w:t>月，全院在岗职工2284人，卫生专业技术人员1990人，占全院职工87.13%；现有正高165人，副高310人，博士89人，硕士557人；博士生导师5人，硕士生导师48人。目前拥有地方级领军人才4人，孔雀计划C类人才7人，临床型实用人才2人，后备级人才5人。</w:t>
      </w:r>
    </w:p>
    <w:p>
      <w:pPr>
        <w:ind w:firstLine="560" w:firstLineChars="200"/>
        <w:rPr>
          <w:rFonts w:cs="Times New Roman"/>
          <w:szCs w:val="28"/>
        </w:rPr>
      </w:pPr>
      <w:r>
        <w:rPr>
          <w:rFonts w:hint="eastAsia" w:cs="Times New Roman"/>
          <w:szCs w:val="28"/>
        </w:rPr>
        <w:t>医院专科设置齐全。设有产科、妇科、新生儿科、儿科（含儿外科）、生殖医学中心、生殖免疫综合科、中医科、针灸推拿科、乳腺科、口腔病防治中心、急诊科、麻醉科、医学遗传中心、检验科、病理科、放射科、超声科、药剂科、产前诊断中心、妇女保健科、儿童保健科、新生儿疾病筛查中心、儿童听力诊断中心、宫内疾病诊疗中心、聚焦超声无创治疗中心、儿童神经康复中心、宫颈癌早诊早治中心、乳腺癌防治中心等30多个业务科室；具有第三代试管婴儿技术（胚胎植入前遗传学检测技术，PGT）正式运行资质。</w:t>
      </w:r>
    </w:p>
    <w:p>
      <w:pPr>
        <w:ind w:firstLine="560" w:firstLineChars="200"/>
        <w:rPr>
          <w:rFonts w:cs="Times New Roman"/>
          <w:szCs w:val="28"/>
        </w:rPr>
      </w:pPr>
      <w:r>
        <w:rPr>
          <w:rFonts w:hint="eastAsia" w:cs="Times New Roman"/>
          <w:szCs w:val="28"/>
        </w:rPr>
        <w:t>妇幼保健体系建设完善。目前已在全市建立以深圳市妇幼保健院为龙头，各区妇幼保健院为支撑，由市、区妇幼保健院、综合医院、社康中心组成的两级三层妇幼保健网络，保障全市各项妇幼指标持续向好，全市孕产妇死亡率、围产儿死亡率保持全国领先水平，全市妇女儿童健康水平稳居全国前列。</w:t>
      </w:r>
    </w:p>
    <w:p>
      <w:pPr>
        <w:ind w:firstLine="560" w:firstLineChars="200"/>
        <w:rPr>
          <w:rFonts w:cs="Times New Roman"/>
          <w:szCs w:val="28"/>
        </w:rPr>
      </w:pPr>
      <w:r>
        <w:rPr>
          <w:rFonts w:hint="eastAsia" w:cs="Times New Roman"/>
          <w:szCs w:val="28"/>
        </w:rPr>
        <w:t>学科建设稳步推进。拥有1个国家临床重点专科：新生儿科；</w:t>
      </w:r>
      <w:r>
        <w:rPr>
          <w:rFonts w:cs="Times New Roman"/>
          <w:szCs w:val="28"/>
        </w:rPr>
        <w:t>2</w:t>
      </w:r>
      <w:r>
        <w:rPr>
          <w:rFonts w:hint="eastAsia" w:cs="Times New Roman"/>
          <w:szCs w:val="28"/>
        </w:rPr>
        <w:t>个国家保健特色专科：新生儿保健特色专科、孕产期保健特色专科；1个广东省高水平临床重点专科：新生儿科；2个广东省临床重点专科：产科、儿科；2个广东省保健特色专科：新生儿保健特色专科、更年期保健特色专科；1个广东省中医重点专科：中医妇科；4个深圳市医学重点专科：产科、新生儿科 、生殖医学科、妇幼卫生与儿童保健专科；1个深圳市中医特色专科:中医妇科；1个深圳市重点实验室：深圳出生缺陷预防控制重点实验室。拥有全国首批产前超声培训基地、全国新生儿围产期医学专科医师培训基地、全国子宫颈癌早诊早治示范基地、国家级儿童早期发展示范基地等多个国家级基地。首创妇幼特色专科技能妇幼医学培训基地，成为全国首家产科高级生命支持模拟培训基地（ALSO）。</w:t>
      </w:r>
    </w:p>
    <w:p>
      <w:pPr>
        <w:ind w:firstLine="560" w:firstLineChars="200"/>
        <w:rPr>
          <w:rFonts w:cs="Times New Roman"/>
          <w:szCs w:val="28"/>
        </w:rPr>
      </w:pPr>
      <w:r>
        <w:rPr>
          <w:rFonts w:hint="eastAsia" w:cs="Times New Roman"/>
          <w:szCs w:val="28"/>
        </w:rPr>
        <w:t>深度推进学科战略合作。2020年10月，我院成为浙江大学医学院附属儿童医院“国家儿童健康与疾病临床医学研究中心”核心协作单位。2021年，我院成为重庆医科大学附属儿童医院“国家儿童健康与疾病临床医学研究中心”核心协作单位。2022年8月，国家妇产疾病临床医学研究中心深圳分中心落户我院，我院与中国工程院院士、华中科技大学同济医学院附属同济医院妇产科学系主任马丁教授签订合作协议。同期，我院挂牌成立深港妇幼健康基础和转化医学研究中心，与香港大学李嘉诚医学院周中军教授团队开展深度合作。同年10月我院成功获批深圳市妇产生殖疾病临床医学研究中心，全力推动深圳妇产生殖医学学科体系发展。</w:t>
      </w:r>
    </w:p>
    <w:p>
      <w:pPr>
        <w:ind w:firstLine="560" w:firstLineChars="200"/>
        <w:rPr>
          <w:rFonts w:cs="Times New Roman"/>
          <w:szCs w:val="28"/>
        </w:rPr>
      </w:pPr>
      <w:r>
        <w:rPr>
          <w:rFonts w:hint="eastAsia" w:cs="Times New Roman"/>
          <w:szCs w:val="28"/>
        </w:rPr>
        <w:t>科研水平显著提高。国家重点研发计划、国家自然科学基金重点项目等重大科研项目立项获得历史性突破，2018-2022年课题总经费达7327余万。加大科研投入，设立院内科研基金项目（含一般项目、重点项目、博士专项基金、护理专项基金），培育科研人才。获广东省科技进步奖4项，深圳市科技进步奖</w:t>
      </w:r>
      <w:r>
        <w:rPr>
          <w:rFonts w:cs="Times New Roman"/>
          <w:szCs w:val="28"/>
        </w:rPr>
        <w:t>8</w:t>
      </w:r>
      <w:r>
        <w:rPr>
          <w:rFonts w:hint="eastAsia" w:cs="Times New Roman"/>
          <w:szCs w:val="28"/>
        </w:rPr>
        <w:t>项。2019年获国家卫健委医政医管局“科技兴院典型”奖。2021年获得国家卫生健康委“2018-2020改善医疗服务示范医院-以‘互联网+’为手段，建设智慧医院的先进典型”。</w:t>
      </w:r>
    </w:p>
    <w:p>
      <w:pPr>
        <w:ind w:firstLine="560" w:firstLineChars="200"/>
        <w:rPr>
          <w:rFonts w:cs="Times New Roman"/>
          <w:szCs w:val="28"/>
        </w:rPr>
      </w:pPr>
      <w:r>
        <w:rPr>
          <w:rFonts w:hint="eastAsia" w:cs="Times New Roman"/>
          <w:szCs w:val="28"/>
        </w:rPr>
        <w:t>“医疗卫生三名工程”项目稳步推进。2016至2018年医院共引进8个“三名工程”团队，在引进团队的指导下，依托科室在医、教、研、防等方面均取得明显进步，学科水平显著提升。目前是国家药物/医疗器械临床试验机构，现已备案有妇科、新生儿科、医学遗传中心、检验、口腔、皮肤科等具有妇幼特色的药械专业组10余个，承接项目逐年递增，机构备案以来多次通过广东省、江苏省等省级药监部门的监督检查及项目核查，均获得高度评价。</w:t>
      </w:r>
    </w:p>
    <w:p>
      <w:pPr>
        <w:ind w:firstLine="560" w:firstLineChars="200"/>
        <w:rPr>
          <w:rFonts w:cs="Times New Roman"/>
          <w:szCs w:val="28"/>
        </w:rPr>
      </w:pPr>
      <w:r>
        <w:rPr>
          <w:rFonts w:hint="eastAsia" w:cs="Times New Roman"/>
          <w:szCs w:val="28"/>
        </w:rPr>
        <w:t>专科影响力不断提升。中国医院科技量值（STEM）排行榜中，妇产科学连续多年位列百强；2020年荣登艾力彼中国医院竞争力排行榜“粤港澳大湾区最佳医院100强”第68位，入围“智慧医院HIC300强”；2021年荣登“妇产医院50强”第28位，“儿童医院50强”第27位，“智慧医院HIC专科医院60强”第25位。</w:t>
      </w:r>
    </w:p>
    <w:p>
      <w:pPr>
        <w:ind w:firstLine="560" w:firstLineChars="200"/>
        <w:rPr>
          <w:rFonts w:cs="Times New Roman"/>
          <w:szCs w:val="28"/>
        </w:rPr>
      </w:pPr>
      <w:r>
        <w:rPr>
          <w:rFonts w:hint="eastAsia" w:cs="Times New Roman"/>
          <w:szCs w:val="28"/>
        </w:rPr>
        <w:t>绩效考核成绩优异。其中，2020年度国家卫生健康委首次全国妇幼保健机构绩效考核中，排名全国第五；2020年度广东省三级妇幼保健机构绩效考核中，排名全省第一；2020年度深圳市卫生健康委员会委属公立医院综合绩效考核中，排名第二；2019年度深圳市卫生健康委员会委属专科医院综合绩效考核中，排名第一。</w:t>
      </w:r>
    </w:p>
    <w:p>
      <w:pPr>
        <w:ind w:firstLine="560" w:firstLineChars="200"/>
        <w:rPr>
          <w:rFonts w:cs="Times New Roman"/>
          <w:szCs w:val="28"/>
        </w:rPr>
      </w:pPr>
      <w:r>
        <w:rPr>
          <w:rFonts w:hint="eastAsia" w:cs="Times New Roman"/>
          <w:szCs w:val="28"/>
        </w:rPr>
        <w:t>深圳市妇幼保健院致力于推进医院学科建设和人才培养，实现我院医疗、教学和科研全方位发展，努力构建国内一流的集约型、服务型、创新型妇幼保健服务体系，向“树立市妇幼优质品牌，打造广深医疗高地，创建粤港澳大湾区妇幼保健医疗中心，推进健康深圳建设”的目标努力奋斗。为了满足医院的发展需求，现面向社会招聘博士后工作人员，热忱欢迎符合要求的博士加入我们</w:t>
      </w:r>
      <w:r>
        <w:rPr>
          <w:rFonts w:cs="Times New Roman"/>
          <w:szCs w:val="28"/>
        </w:rPr>
        <w:t>。</w:t>
      </w:r>
    </w:p>
    <w:p>
      <w:pPr>
        <w:pStyle w:val="2"/>
        <w:ind w:firstLine="562" w:firstLineChars="200"/>
      </w:pPr>
      <w:r>
        <w:rPr>
          <w:rFonts w:hint="eastAsia"/>
        </w:rPr>
        <w:t>一、招聘条件</w:t>
      </w:r>
    </w:p>
    <w:p>
      <w:pPr>
        <w:ind w:firstLine="560" w:firstLineChars="200"/>
      </w:pPr>
      <w:r>
        <w:rPr>
          <w:rFonts w:hint="eastAsia"/>
        </w:rPr>
        <w:t>1.</w:t>
      </w:r>
      <w:r>
        <w:t xml:space="preserve"> </w:t>
      </w:r>
      <w:r>
        <w:rPr>
          <w:rFonts w:hint="eastAsia"/>
        </w:rPr>
        <w:t>近三年内在国内、外获得博士学位，品学兼优，身体健康，无不良记录，年龄在35岁以下，获得博士学位一般不超过3年的人员。外籍、留学回国人员进站从事博士后研究，可适当放宽进站条件；</w:t>
      </w:r>
    </w:p>
    <w:p>
      <w:pPr>
        <w:ind w:firstLine="560" w:firstLineChars="200"/>
      </w:pPr>
      <w:r>
        <w:rPr>
          <w:rFonts w:hint="eastAsia"/>
        </w:rPr>
        <w:t>2.</w:t>
      </w:r>
      <w:r>
        <w:t xml:space="preserve"> </w:t>
      </w:r>
      <w:r>
        <w:rPr>
          <w:rFonts w:hint="eastAsia"/>
        </w:rPr>
        <w:t>具有敬业精神和较强的研发能力，所学专业、研究方向与本站的项目相近；</w:t>
      </w:r>
    </w:p>
    <w:p>
      <w:pPr>
        <w:ind w:firstLine="560" w:firstLineChars="200"/>
      </w:pPr>
      <w:r>
        <w:rPr>
          <w:rFonts w:hint="eastAsia"/>
        </w:rPr>
        <w:t>3.</w:t>
      </w:r>
      <w:r>
        <w:t xml:space="preserve"> </w:t>
      </w:r>
      <w:r>
        <w:rPr>
          <w:rFonts w:hint="eastAsia"/>
        </w:rPr>
        <w:t>发表本学科（专业）SCI论文或在核心期刊发表论文2篇及以上，参与省级以上课题研究，申请专利（前3名）；</w:t>
      </w:r>
    </w:p>
    <w:p>
      <w:pPr>
        <w:ind w:firstLine="560" w:firstLineChars="200"/>
      </w:pPr>
      <w:r>
        <w:rPr>
          <w:rFonts w:hint="eastAsia"/>
        </w:rPr>
        <w:t>4.</w:t>
      </w:r>
      <w:r>
        <w:t xml:space="preserve"> </w:t>
      </w:r>
      <w:r>
        <w:rPr>
          <w:rFonts w:hint="eastAsia"/>
        </w:rPr>
        <w:t>申请者能够保证在站期间全职从事博士后研究。</w:t>
      </w:r>
    </w:p>
    <w:p>
      <w:pPr>
        <w:pStyle w:val="2"/>
        <w:ind w:firstLine="562" w:firstLineChars="200"/>
      </w:pPr>
      <w:r>
        <w:rPr>
          <w:rFonts w:hint="eastAsia"/>
        </w:rPr>
        <w:t>二、待遇及政策支持</w:t>
      </w:r>
    </w:p>
    <w:p>
      <w:pPr>
        <w:ind w:firstLine="560" w:firstLineChars="200"/>
      </w:pPr>
      <w:r>
        <w:rPr>
          <w:rFonts w:hint="eastAsia"/>
        </w:rPr>
        <w:t>1.</w:t>
      </w:r>
      <w:r>
        <w:t xml:space="preserve"> </w:t>
      </w:r>
      <w:r>
        <w:rPr>
          <w:rFonts w:hint="eastAsia"/>
        </w:rPr>
        <w:t xml:space="preserve">年薪46万起，包括医院薪酬28万起(依法依规缴纳五险一金)、深圳市博士后生活补贴18万； </w:t>
      </w:r>
    </w:p>
    <w:p>
      <w:pPr>
        <w:ind w:firstLine="560" w:firstLineChars="200"/>
      </w:pPr>
      <w:r>
        <w:rPr>
          <w:rFonts w:hint="eastAsia"/>
        </w:rPr>
        <w:t>2.</w:t>
      </w:r>
      <w:r>
        <w:t xml:space="preserve"> </w:t>
      </w:r>
      <w:r>
        <w:rPr>
          <w:rFonts w:hint="eastAsia"/>
        </w:rPr>
        <w:t>根据深圳市有关博士后的户口政策，博士后本人可以在深圳落户，配偶及子女随迁；</w:t>
      </w:r>
    </w:p>
    <w:p>
      <w:pPr>
        <w:ind w:firstLine="560" w:firstLineChars="200"/>
      </w:pPr>
      <w:r>
        <w:rPr>
          <w:rFonts w:hint="eastAsia"/>
        </w:rPr>
        <w:t>3.</w:t>
      </w:r>
      <w:r>
        <w:t xml:space="preserve"> </w:t>
      </w:r>
      <w:r>
        <w:rPr>
          <w:rFonts w:hint="eastAsia"/>
        </w:rPr>
        <w:t>在站期间可以项目负责人身份申请各级科研基金课题，申报各项人才计划；</w:t>
      </w:r>
    </w:p>
    <w:p>
      <w:pPr>
        <w:ind w:firstLine="560" w:firstLineChars="200"/>
      </w:pPr>
      <w:r>
        <w:rPr>
          <w:rFonts w:hint="eastAsia"/>
        </w:rPr>
        <w:t>4.</w:t>
      </w:r>
      <w:r>
        <w:t xml:space="preserve"> </w:t>
      </w:r>
      <w:r>
        <w:rPr>
          <w:rFonts w:hint="eastAsia"/>
        </w:rPr>
        <w:t>在站期间平等享受医院对科研立项、著作、论文、成果、专利等的奖励；</w:t>
      </w:r>
    </w:p>
    <w:p>
      <w:pPr>
        <w:ind w:firstLine="560" w:firstLineChars="200"/>
      </w:pPr>
      <w:r>
        <w:rPr>
          <w:rFonts w:hint="eastAsia"/>
        </w:rPr>
        <w:t>5.</w:t>
      </w:r>
      <w:r>
        <w:t xml:space="preserve"> </w:t>
      </w:r>
      <w:r>
        <w:rPr>
          <w:rFonts w:hint="eastAsia"/>
        </w:rPr>
        <w:t>在站期间可依照相应条件申报专业技术资格评审；</w:t>
      </w:r>
    </w:p>
    <w:p>
      <w:pPr>
        <w:ind w:firstLine="560" w:firstLineChars="200"/>
      </w:pPr>
      <w:r>
        <w:rPr>
          <w:rFonts w:hint="eastAsia"/>
        </w:rPr>
        <w:t>6.</w:t>
      </w:r>
      <w:r>
        <w:t xml:space="preserve"> </w:t>
      </w:r>
      <w:r>
        <w:rPr>
          <w:rFonts w:hint="eastAsia"/>
        </w:rPr>
        <w:t>医院提供单间宿舍1间以上住宿待遇；</w:t>
      </w:r>
    </w:p>
    <w:p>
      <w:pPr>
        <w:ind w:firstLine="560" w:firstLineChars="200"/>
      </w:pPr>
      <w:r>
        <w:rPr>
          <w:rFonts w:hint="eastAsia"/>
        </w:rPr>
        <w:t>7.</w:t>
      </w:r>
      <w:r>
        <w:t xml:space="preserve"> </w:t>
      </w:r>
      <w:r>
        <w:rPr>
          <w:rFonts w:hint="eastAsia"/>
        </w:rPr>
        <w:t>协助办理博后人员子女入园入托、配偶工作安排；</w:t>
      </w:r>
    </w:p>
    <w:p>
      <w:pPr>
        <w:ind w:firstLine="560" w:firstLineChars="200"/>
      </w:pPr>
      <w:r>
        <w:rPr>
          <w:rFonts w:hint="eastAsia"/>
        </w:rPr>
        <w:t>8.</w:t>
      </w:r>
      <w:r>
        <w:t xml:space="preserve"> </w:t>
      </w:r>
      <w:r>
        <w:rPr>
          <w:rFonts w:hint="eastAsia"/>
        </w:rPr>
        <w:t>优秀的出站博士后，可入职我院继续从事临床、科研工作；</w:t>
      </w:r>
    </w:p>
    <w:p>
      <w:pPr>
        <w:ind w:firstLine="560" w:firstLineChars="200"/>
      </w:pPr>
      <w:r>
        <w:rPr>
          <w:rFonts w:hint="eastAsia"/>
        </w:rPr>
        <w:t>9.</w:t>
      </w:r>
      <w:r>
        <w:t xml:space="preserve"> </w:t>
      </w:r>
      <w:r>
        <w:rPr>
          <w:rFonts w:hint="eastAsia"/>
        </w:rPr>
        <w:t>博士后出站留深工作并签订3年以上劳动合同者，可按照政策申请深圳市博士后出站留深3</w:t>
      </w:r>
      <w:r>
        <w:t>0</w:t>
      </w:r>
      <w:r>
        <w:rPr>
          <w:rFonts w:hint="eastAsia"/>
        </w:rPr>
        <w:t>万元科研补助。</w:t>
      </w:r>
    </w:p>
    <w:p>
      <w:r>
        <w:t>*</w:t>
      </w:r>
      <w:r>
        <w:rPr>
          <w:rFonts w:hint="eastAsia"/>
        </w:rPr>
        <w:t>以上政策调整以当年深圳市人力资源和社会保障局发布的文件为准。</w:t>
      </w:r>
    </w:p>
    <w:p>
      <w:pPr>
        <w:pStyle w:val="2"/>
        <w:ind w:firstLine="562" w:firstLineChars="200"/>
      </w:pPr>
      <w:r>
        <w:rPr>
          <w:rFonts w:hint="eastAsia"/>
        </w:rPr>
        <w:t>三、挂靠流动站单位</w:t>
      </w:r>
    </w:p>
    <w:p>
      <w:pPr>
        <w:ind w:firstLine="420" w:firstLineChars="150"/>
      </w:pPr>
      <w:r>
        <w:rPr>
          <w:rFonts w:hint="eastAsia"/>
        </w:rPr>
        <w:t>中国科学院深圳先进技术研究院</w:t>
      </w:r>
    </w:p>
    <w:p>
      <w:pPr>
        <w:pStyle w:val="2"/>
        <w:ind w:firstLine="562" w:firstLineChars="200"/>
      </w:pPr>
      <w:r>
        <w:rPr>
          <w:rFonts w:hint="eastAsia"/>
        </w:rPr>
        <w:t>四、招收计划</w:t>
      </w:r>
    </w:p>
    <w:p>
      <w:pPr>
        <w:spacing w:line="400" w:lineRule="exact"/>
        <w:ind w:firstLine="560" w:firstLineChars="200"/>
        <w:rPr>
          <w:rFonts w:ascii="宋体" w:hAnsi="宋体"/>
          <w:szCs w:val="28"/>
        </w:rPr>
      </w:pPr>
      <w:r>
        <w:rPr>
          <w:rFonts w:hint="eastAsia" w:ascii="宋体" w:hAnsi="宋体"/>
          <w:szCs w:val="28"/>
        </w:rPr>
        <w:t>拟计划招收博士后若干人，招收博士后的学科、合作导师及研究方向请参考下表：</w:t>
      </w:r>
    </w:p>
    <w:p>
      <w:pPr>
        <w:spacing w:line="400" w:lineRule="exact"/>
        <w:ind w:firstLine="560" w:firstLineChars="200"/>
        <w:rPr>
          <w:rFonts w:ascii="宋体" w:hAnsi="宋体"/>
          <w:szCs w:val="28"/>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1"/>
        <w:gridCol w:w="6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tcPr>
          <w:p>
            <w:pPr>
              <w:spacing w:line="400" w:lineRule="exact"/>
              <w:rPr>
                <w:rFonts w:ascii="宋体" w:hAnsi="宋体" w:cs="Times New Roman"/>
                <w:szCs w:val="28"/>
              </w:rPr>
            </w:pPr>
            <w:r>
              <w:rPr>
                <w:rFonts w:hint="eastAsia" w:ascii="宋体" w:hAnsi="宋体" w:cs="Times New Roman"/>
                <w:szCs w:val="28"/>
              </w:rPr>
              <w:t>招收学科</w:t>
            </w:r>
          </w:p>
        </w:tc>
        <w:tc>
          <w:tcPr>
            <w:tcW w:w="6149" w:type="dxa"/>
          </w:tcPr>
          <w:p>
            <w:pPr>
              <w:spacing w:line="400" w:lineRule="exact"/>
              <w:rPr>
                <w:rFonts w:ascii="宋体" w:hAnsi="宋体" w:cs="Times New Roman"/>
                <w:szCs w:val="28"/>
              </w:rPr>
            </w:pPr>
            <w:r>
              <w:rPr>
                <w:rFonts w:hint="eastAsia" w:ascii="宋体" w:hAnsi="宋体" w:cs="Times New Roman"/>
                <w:szCs w:val="28"/>
              </w:rPr>
              <w:t>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0" w:hRule="atLeast"/>
        </w:trPr>
        <w:tc>
          <w:tcPr>
            <w:tcW w:w="2181" w:type="dxa"/>
            <w:vAlign w:val="center"/>
          </w:tcPr>
          <w:p>
            <w:pPr>
              <w:spacing w:line="400" w:lineRule="exact"/>
              <w:jc w:val="left"/>
              <w:rPr>
                <w:rFonts w:ascii="宋体" w:hAnsi="宋体" w:cs="Times New Roman"/>
                <w:szCs w:val="28"/>
              </w:rPr>
            </w:pPr>
            <w:r>
              <w:rPr>
                <w:rFonts w:hint="eastAsia" w:ascii="宋体" w:hAnsi="宋体" w:cs="Times New Roman"/>
                <w:szCs w:val="28"/>
              </w:rPr>
              <w:t>妇产科</w:t>
            </w:r>
          </w:p>
          <w:p>
            <w:pPr>
              <w:spacing w:line="400" w:lineRule="exact"/>
              <w:jc w:val="left"/>
              <w:rPr>
                <w:rFonts w:ascii="宋体" w:hAnsi="宋体" w:cs="Times New Roman"/>
                <w:szCs w:val="28"/>
              </w:rPr>
            </w:pPr>
            <w:r>
              <w:rPr>
                <w:rFonts w:hint="eastAsia" w:ascii="宋体" w:hAnsi="宋体" w:cs="Times New Roman"/>
                <w:szCs w:val="28"/>
              </w:rPr>
              <w:t>（导师李笑天、姚吉龙、牛建民、金平）</w:t>
            </w:r>
          </w:p>
        </w:tc>
        <w:tc>
          <w:tcPr>
            <w:tcW w:w="6149" w:type="dxa"/>
          </w:tcPr>
          <w:p>
            <w:pPr>
              <w:pStyle w:val="9"/>
              <w:numPr>
                <w:ilvl w:val="0"/>
                <w:numId w:val="1"/>
              </w:numPr>
              <w:spacing w:line="400" w:lineRule="exact"/>
              <w:ind w:left="425" w:hanging="425" w:firstLineChars="0"/>
              <w:rPr>
                <w:rFonts w:ascii="宋体" w:hAnsi="宋体" w:cs="Times New Roman"/>
                <w:szCs w:val="28"/>
              </w:rPr>
            </w:pPr>
            <w:r>
              <w:rPr>
                <w:rFonts w:hint="eastAsia" w:ascii="宋体" w:hAnsi="宋体" w:cs="Times New Roman"/>
                <w:szCs w:val="28"/>
              </w:rPr>
              <w:t>出生缺陷防治、出生缺陷队列研究</w:t>
            </w:r>
          </w:p>
          <w:p>
            <w:pPr>
              <w:pStyle w:val="9"/>
              <w:numPr>
                <w:ilvl w:val="0"/>
                <w:numId w:val="1"/>
              </w:numPr>
              <w:spacing w:line="400" w:lineRule="exact"/>
              <w:ind w:left="425" w:hanging="425" w:firstLineChars="0"/>
              <w:rPr>
                <w:rFonts w:ascii="宋体" w:hAnsi="宋体" w:cs="Times New Roman"/>
                <w:szCs w:val="28"/>
              </w:rPr>
            </w:pPr>
            <w:r>
              <w:rPr>
                <w:rFonts w:hint="eastAsia" w:ascii="宋体" w:hAnsi="宋体" w:cs="Times New Roman"/>
                <w:szCs w:val="28"/>
              </w:rPr>
              <w:t>娠期代谢性疾病（妊娠高血压/子痫前期、妊娠期糖尿病、妊娠期肥胖、妊娠期代谢综合征）基础和临床科学研究</w:t>
            </w:r>
          </w:p>
          <w:p>
            <w:pPr>
              <w:pStyle w:val="9"/>
              <w:numPr>
                <w:ilvl w:val="0"/>
                <w:numId w:val="1"/>
              </w:numPr>
              <w:spacing w:line="400" w:lineRule="exact"/>
              <w:ind w:left="425" w:hanging="425" w:firstLineChars="0"/>
              <w:rPr>
                <w:rFonts w:ascii="宋体" w:hAnsi="宋体" w:cs="Times New Roman"/>
                <w:szCs w:val="28"/>
              </w:rPr>
            </w:pPr>
            <w:r>
              <w:rPr>
                <w:rFonts w:hint="eastAsia" w:ascii="宋体" w:hAnsi="宋体" w:cs="Times New Roman"/>
                <w:szCs w:val="28"/>
              </w:rPr>
              <w:t>围产医学</w:t>
            </w:r>
          </w:p>
          <w:p>
            <w:pPr>
              <w:pStyle w:val="9"/>
              <w:numPr>
                <w:ilvl w:val="0"/>
                <w:numId w:val="1"/>
              </w:numPr>
              <w:spacing w:line="400" w:lineRule="exact"/>
              <w:ind w:left="425" w:hanging="425" w:firstLineChars="0"/>
              <w:rPr>
                <w:rFonts w:ascii="宋体" w:hAnsi="宋体" w:cs="Times New Roman"/>
                <w:szCs w:val="28"/>
              </w:rPr>
            </w:pPr>
            <w:r>
              <w:rPr>
                <w:rFonts w:hint="eastAsia" w:ascii="宋体" w:hAnsi="宋体" w:cs="Times New Roman"/>
                <w:szCs w:val="28"/>
              </w:rPr>
              <w:t>胎盘功能研究</w:t>
            </w:r>
          </w:p>
          <w:p>
            <w:pPr>
              <w:pStyle w:val="9"/>
              <w:numPr>
                <w:ilvl w:val="0"/>
                <w:numId w:val="1"/>
              </w:numPr>
              <w:spacing w:line="400" w:lineRule="exact"/>
              <w:ind w:left="425" w:hanging="425" w:firstLineChars="0"/>
              <w:rPr>
                <w:rFonts w:ascii="宋体" w:hAnsi="宋体" w:cs="Times New Roman"/>
                <w:szCs w:val="28"/>
              </w:rPr>
            </w:pPr>
            <w:r>
              <w:rPr>
                <w:rFonts w:hint="eastAsia" w:ascii="宋体" w:hAnsi="宋体" w:cs="Times New Roman"/>
                <w:szCs w:val="28"/>
              </w:rPr>
              <w:t>孕产妇健康管理</w:t>
            </w:r>
          </w:p>
          <w:p>
            <w:pPr>
              <w:pStyle w:val="9"/>
              <w:numPr>
                <w:ilvl w:val="0"/>
                <w:numId w:val="1"/>
              </w:numPr>
              <w:spacing w:line="400" w:lineRule="exact"/>
              <w:ind w:left="425" w:hanging="425" w:firstLineChars="0"/>
              <w:rPr>
                <w:rFonts w:ascii="宋体" w:hAnsi="宋体" w:cs="Times New Roman"/>
                <w:szCs w:val="28"/>
              </w:rPr>
            </w:pPr>
            <w:r>
              <w:rPr>
                <w:rFonts w:hint="eastAsia" w:ascii="宋体" w:hAnsi="宋体" w:cs="Times New Roman"/>
                <w:szCs w:val="28"/>
              </w:rPr>
              <w:t>生育力保护多学科研究</w:t>
            </w:r>
          </w:p>
          <w:p>
            <w:pPr>
              <w:pStyle w:val="9"/>
              <w:numPr>
                <w:ilvl w:val="0"/>
                <w:numId w:val="1"/>
              </w:numPr>
              <w:spacing w:line="400" w:lineRule="exact"/>
              <w:ind w:left="425" w:hanging="425" w:firstLineChars="0"/>
              <w:rPr>
                <w:rFonts w:ascii="宋体" w:hAnsi="宋体" w:cs="Times New Roman"/>
                <w:szCs w:val="28"/>
              </w:rPr>
            </w:pPr>
            <w:r>
              <w:rPr>
                <w:rFonts w:hint="eastAsia" w:ascii="宋体" w:hAnsi="宋体" w:cs="Times New Roman"/>
                <w:szCs w:val="28"/>
              </w:rPr>
              <w:t>妇科内分泌相关疾病药学研究</w:t>
            </w:r>
          </w:p>
          <w:p>
            <w:pPr>
              <w:pStyle w:val="9"/>
              <w:numPr>
                <w:ilvl w:val="0"/>
                <w:numId w:val="1"/>
              </w:numPr>
              <w:spacing w:line="400" w:lineRule="exact"/>
              <w:ind w:left="425" w:hanging="425" w:firstLineChars="0"/>
              <w:rPr>
                <w:rFonts w:ascii="宋体" w:hAnsi="宋体" w:cs="Times New Roman"/>
                <w:szCs w:val="28"/>
              </w:rPr>
            </w:pPr>
            <w:r>
              <w:rPr>
                <w:rFonts w:hint="eastAsia" w:ascii="宋体" w:hAnsi="宋体" w:cs="Times New Roman"/>
                <w:szCs w:val="28"/>
              </w:rPr>
              <w:t>妇科肿瘤性疾病的早期诊断和靶向治疗的基础研究</w:t>
            </w:r>
          </w:p>
          <w:p>
            <w:pPr>
              <w:pStyle w:val="9"/>
              <w:numPr>
                <w:ilvl w:val="0"/>
                <w:numId w:val="1"/>
              </w:numPr>
              <w:spacing w:line="400" w:lineRule="exact"/>
              <w:ind w:left="425" w:hanging="425" w:firstLineChars="0"/>
              <w:rPr>
                <w:rFonts w:ascii="宋体" w:hAnsi="宋体" w:cs="Times New Roman"/>
                <w:szCs w:val="28"/>
              </w:rPr>
            </w:pPr>
            <w:r>
              <w:rPr>
                <w:rFonts w:hint="eastAsia" w:ascii="宋体" w:hAnsi="宋体" w:cs="Times New Roman"/>
                <w:szCs w:val="28"/>
              </w:rPr>
              <w:t>妇科肿瘤微无创精准治疗的基础与临床研究</w:t>
            </w:r>
          </w:p>
          <w:p>
            <w:pPr>
              <w:pStyle w:val="9"/>
              <w:numPr>
                <w:ilvl w:val="0"/>
                <w:numId w:val="1"/>
              </w:numPr>
              <w:spacing w:line="400" w:lineRule="exact"/>
              <w:ind w:left="425" w:hanging="425" w:firstLineChars="0"/>
              <w:rPr>
                <w:rFonts w:ascii="宋体" w:hAnsi="宋体" w:cs="Times New Roman"/>
                <w:szCs w:val="28"/>
              </w:rPr>
            </w:pPr>
            <w:r>
              <w:rPr>
                <w:rFonts w:hint="eastAsia" w:ascii="宋体" w:hAnsi="宋体" w:cs="Times New Roman"/>
                <w:szCs w:val="28"/>
              </w:rPr>
              <w:t>重大出生缺陷（先天性心脏病）的基础和临床科学研究</w:t>
            </w:r>
          </w:p>
          <w:p>
            <w:pPr>
              <w:pStyle w:val="9"/>
              <w:numPr>
                <w:ilvl w:val="0"/>
                <w:numId w:val="1"/>
              </w:numPr>
              <w:spacing w:line="400" w:lineRule="exact"/>
              <w:ind w:left="425" w:hanging="425" w:firstLineChars="0"/>
              <w:rPr>
                <w:rFonts w:ascii="宋体" w:hAnsi="宋体" w:cs="Times New Roman"/>
                <w:szCs w:val="28"/>
              </w:rPr>
            </w:pPr>
            <w:r>
              <w:rPr>
                <w:rFonts w:hint="eastAsia" w:ascii="宋体" w:hAnsi="宋体" w:cs="Times New Roman"/>
                <w:szCs w:val="28"/>
              </w:rPr>
              <w:t>母胎医学相关研究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Align w:val="center"/>
          </w:tcPr>
          <w:p>
            <w:pPr>
              <w:spacing w:line="400" w:lineRule="exact"/>
              <w:jc w:val="left"/>
              <w:rPr>
                <w:rFonts w:ascii="宋体" w:hAnsi="宋体" w:cs="Times New Roman"/>
                <w:szCs w:val="28"/>
              </w:rPr>
            </w:pPr>
            <w:r>
              <w:rPr>
                <w:rFonts w:hint="eastAsia" w:ascii="宋体" w:hAnsi="宋体" w:cs="Times New Roman"/>
                <w:szCs w:val="28"/>
              </w:rPr>
              <w:t>儿科</w:t>
            </w:r>
          </w:p>
          <w:p>
            <w:pPr>
              <w:spacing w:line="400" w:lineRule="exact"/>
              <w:jc w:val="left"/>
              <w:rPr>
                <w:rFonts w:ascii="宋体" w:hAnsi="宋体" w:cs="Times New Roman"/>
                <w:szCs w:val="28"/>
              </w:rPr>
            </w:pPr>
            <w:r>
              <w:rPr>
                <w:rFonts w:hint="eastAsia" w:ascii="宋体" w:hAnsi="宋体" w:cs="Times New Roman"/>
                <w:szCs w:val="28"/>
              </w:rPr>
              <w:t>（导师杨传忠）</w:t>
            </w:r>
          </w:p>
        </w:tc>
        <w:tc>
          <w:tcPr>
            <w:tcW w:w="6149" w:type="dxa"/>
          </w:tcPr>
          <w:p>
            <w:pPr>
              <w:pStyle w:val="9"/>
              <w:numPr>
                <w:ilvl w:val="0"/>
                <w:numId w:val="2"/>
              </w:numPr>
              <w:spacing w:line="400" w:lineRule="exact"/>
              <w:ind w:left="425" w:hanging="425" w:firstLineChars="0"/>
              <w:rPr>
                <w:rFonts w:ascii="宋体" w:hAnsi="宋体" w:cs="Times New Roman"/>
                <w:szCs w:val="28"/>
              </w:rPr>
            </w:pPr>
            <w:r>
              <w:rPr>
                <w:rFonts w:hint="eastAsia" w:ascii="宋体" w:hAnsi="宋体" w:cs="Times New Roman"/>
                <w:szCs w:val="28"/>
              </w:rPr>
              <w:t>新生儿缺氧缺血性脑损伤病理损伤基础和高压氧的作用机制。</w:t>
            </w:r>
          </w:p>
          <w:p>
            <w:pPr>
              <w:pStyle w:val="9"/>
              <w:numPr>
                <w:ilvl w:val="0"/>
                <w:numId w:val="2"/>
              </w:numPr>
              <w:spacing w:line="400" w:lineRule="exact"/>
              <w:ind w:left="425" w:hanging="425" w:firstLineChars="0"/>
              <w:rPr>
                <w:rFonts w:ascii="宋体" w:hAnsi="宋体" w:cs="Times New Roman"/>
                <w:szCs w:val="28"/>
              </w:rPr>
            </w:pPr>
            <w:r>
              <w:rPr>
                <w:rFonts w:hint="eastAsia" w:ascii="宋体" w:hAnsi="宋体" w:cs="Times New Roman"/>
                <w:szCs w:val="28"/>
              </w:rPr>
              <w:t>早产儿支气管肺发育不良的发病机制及相关临床研究。</w:t>
            </w:r>
          </w:p>
          <w:p>
            <w:pPr>
              <w:pStyle w:val="9"/>
              <w:numPr>
                <w:ilvl w:val="0"/>
                <w:numId w:val="2"/>
              </w:numPr>
              <w:spacing w:line="400" w:lineRule="exact"/>
              <w:ind w:left="425" w:hanging="425" w:firstLineChars="0"/>
              <w:rPr>
                <w:rFonts w:ascii="宋体" w:hAnsi="宋体" w:cs="Times New Roman"/>
                <w:szCs w:val="28"/>
              </w:rPr>
            </w:pPr>
            <w:r>
              <w:rPr>
                <w:rFonts w:hint="eastAsia" w:ascii="宋体" w:hAnsi="宋体" w:cs="Times New Roman"/>
                <w:szCs w:val="28"/>
              </w:rPr>
              <w:t>基于母婴菌群大数据搜索的疾病检测新策略</w:t>
            </w:r>
          </w:p>
          <w:p>
            <w:pPr>
              <w:pStyle w:val="9"/>
              <w:numPr>
                <w:ilvl w:val="0"/>
                <w:numId w:val="2"/>
              </w:numPr>
              <w:spacing w:line="400" w:lineRule="exact"/>
              <w:ind w:left="425" w:hanging="425" w:firstLineChars="0"/>
              <w:rPr>
                <w:rFonts w:ascii="宋体" w:hAnsi="宋体" w:cs="Times New Roman"/>
                <w:szCs w:val="28"/>
              </w:rPr>
            </w:pPr>
            <w:r>
              <w:rPr>
                <w:rFonts w:hint="eastAsia" w:ascii="宋体" w:hAnsi="宋体" w:cs="Times New Roman"/>
                <w:szCs w:val="28"/>
              </w:rPr>
              <w:t>早产儿生长发育相关研究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Align w:val="center"/>
          </w:tcPr>
          <w:p>
            <w:pPr>
              <w:spacing w:line="400" w:lineRule="exact"/>
              <w:jc w:val="left"/>
              <w:rPr>
                <w:rFonts w:ascii="宋体" w:hAnsi="宋体" w:cs="Times New Roman"/>
                <w:szCs w:val="28"/>
              </w:rPr>
            </w:pPr>
            <w:r>
              <w:rPr>
                <w:rFonts w:hint="eastAsia" w:ascii="宋体" w:hAnsi="宋体" w:cs="Times New Roman"/>
                <w:szCs w:val="28"/>
              </w:rPr>
              <w:t>超声影像</w:t>
            </w:r>
          </w:p>
          <w:p>
            <w:pPr>
              <w:spacing w:line="400" w:lineRule="exact"/>
              <w:jc w:val="left"/>
              <w:rPr>
                <w:rFonts w:ascii="宋体" w:hAnsi="宋体" w:cs="Times New Roman"/>
                <w:szCs w:val="28"/>
              </w:rPr>
            </w:pPr>
            <w:r>
              <w:rPr>
                <w:rFonts w:hint="eastAsia" w:ascii="宋体" w:hAnsi="宋体" w:cs="Times New Roman"/>
                <w:szCs w:val="28"/>
              </w:rPr>
              <w:t>（导师李胜利）</w:t>
            </w:r>
          </w:p>
        </w:tc>
        <w:tc>
          <w:tcPr>
            <w:tcW w:w="6149" w:type="dxa"/>
            <w:vAlign w:val="center"/>
          </w:tcPr>
          <w:p>
            <w:pPr>
              <w:spacing w:line="400" w:lineRule="exact"/>
              <w:rPr>
                <w:rFonts w:ascii="宋体" w:hAnsi="宋体" w:cs="Times New Roman"/>
                <w:szCs w:val="28"/>
              </w:rPr>
            </w:pPr>
            <w:r>
              <w:rPr>
                <w:rFonts w:hint="eastAsia" w:ascii="宋体" w:hAnsi="宋体" w:cs="Times New Roman"/>
                <w:szCs w:val="28"/>
              </w:rPr>
              <w:t>超声人工智能相关研究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Align w:val="center"/>
          </w:tcPr>
          <w:p>
            <w:pPr>
              <w:spacing w:line="400" w:lineRule="exact"/>
              <w:jc w:val="left"/>
              <w:rPr>
                <w:rFonts w:ascii="宋体" w:hAnsi="宋体" w:cs="Times New Roman"/>
                <w:szCs w:val="28"/>
              </w:rPr>
            </w:pPr>
            <w:r>
              <w:rPr>
                <w:rFonts w:hint="eastAsia" w:ascii="宋体" w:hAnsi="宋体" w:cs="Times New Roman"/>
                <w:szCs w:val="28"/>
              </w:rPr>
              <w:t>其它方向</w:t>
            </w:r>
          </w:p>
        </w:tc>
        <w:tc>
          <w:tcPr>
            <w:tcW w:w="6149" w:type="dxa"/>
          </w:tcPr>
          <w:p>
            <w:pPr>
              <w:pStyle w:val="9"/>
              <w:numPr>
                <w:ilvl w:val="0"/>
                <w:numId w:val="3"/>
              </w:numPr>
              <w:spacing w:line="400" w:lineRule="exact"/>
              <w:ind w:left="425" w:leftChars="0" w:hanging="425" w:firstLineChars="0"/>
              <w:rPr>
                <w:rFonts w:ascii="宋体" w:hAnsi="宋体" w:cs="Times New Roman"/>
                <w:szCs w:val="28"/>
              </w:rPr>
            </w:pPr>
            <w:r>
              <w:rPr>
                <w:rFonts w:hint="eastAsia" w:ascii="宋体" w:hAnsi="宋体" w:cs="Times New Roman"/>
                <w:szCs w:val="28"/>
              </w:rPr>
              <w:t>遗传相关研究</w:t>
            </w:r>
          </w:p>
          <w:p>
            <w:pPr>
              <w:pStyle w:val="9"/>
              <w:numPr>
                <w:ilvl w:val="0"/>
                <w:numId w:val="3"/>
              </w:numPr>
              <w:spacing w:line="400" w:lineRule="exact"/>
              <w:ind w:left="425" w:leftChars="0" w:hanging="425" w:firstLineChars="0"/>
              <w:rPr>
                <w:rFonts w:ascii="宋体" w:hAnsi="宋体" w:cs="Times New Roman"/>
                <w:szCs w:val="28"/>
              </w:rPr>
            </w:pPr>
            <w:r>
              <w:rPr>
                <w:rFonts w:hint="eastAsia" w:ascii="宋体" w:hAnsi="宋体" w:cs="Times New Roman"/>
                <w:szCs w:val="28"/>
              </w:rPr>
              <w:t>生物信息相关研究</w:t>
            </w:r>
          </w:p>
          <w:p>
            <w:pPr>
              <w:pStyle w:val="9"/>
              <w:numPr>
                <w:ilvl w:val="0"/>
                <w:numId w:val="3"/>
              </w:numPr>
              <w:spacing w:line="400" w:lineRule="exact"/>
              <w:ind w:left="425" w:leftChars="0" w:hanging="425" w:firstLineChars="0"/>
              <w:rPr>
                <w:rFonts w:ascii="宋体" w:hAnsi="宋体" w:cs="Times New Roman"/>
                <w:szCs w:val="28"/>
              </w:rPr>
            </w:pPr>
            <w:r>
              <w:rPr>
                <w:rFonts w:hint="eastAsia" w:ascii="宋体" w:hAnsi="宋体" w:cs="Times New Roman"/>
                <w:szCs w:val="28"/>
              </w:rPr>
              <w:t>口腔及肠道相关微生物研究</w:t>
            </w:r>
          </w:p>
          <w:p>
            <w:pPr>
              <w:pStyle w:val="9"/>
              <w:numPr>
                <w:ilvl w:val="0"/>
                <w:numId w:val="3"/>
              </w:numPr>
              <w:spacing w:line="400" w:lineRule="exact"/>
              <w:ind w:left="425" w:leftChars="0" w:hanging="425" w:firstLineChars="0"/>
              <w:rPr>
                <w:rFonts w:ascii="宋体" w:hAnsi="宋体" w:cs="Times New Roman"/>
                <w:szCs w:val="28"/>
              </w:rPr>
            </w:pPr>
            <w:r>
              <w:rPr>
                <w:rFonts w:hint="eastAsia" w:ascii="宋体" w:hAnsi="宋体" w:cs="Times New Roman"/>
                <w:szCs w:val="28"/>
              </w:rPr>
              <w:t>妇幼相关公共卫生研究</w:t>
            </w:r>
          </w:p>
        </w:tc>
      </w:tr>
    </w:tbl>
    <w:p>
      <w:pPr>
        <w:pStyle w:val="9"/>
        <w:ind w:left="432" w:firstLine="0" w:firstLineChars="0"/>
      </w:pPr>
    </w:p>
    <w:p>
      <w:pPr>
        <w:pStyle w:val="2"/>
        <w:ind w:firstLine="562" w:firstLineChars="200"/>
      </w:pPr>
      <w:r>
        <w:rPr>
          <w:rFonts w:hint="eastAsia"/>
        </w:rPr>
        <w:t>五、联系方式及应聘程序</w:t>
      </w:r>
    </w:p>
    <w:p>
      <w:pPr>
        <w:pStyle w:val="9"/>
        <w:ind w:left="432" w:firstLine="560"/>
      </w:pPr>
      <w:r>
        <w:rPr>
          <w:rFonts w:hint="eastAsia"/>
        </w:rPr>
        <w:t>请申请人将个人简历、英语水平证明、研究成果证明（含论著、专利等科研成果）、未来研究兴趣、推荐信等材料发送至以下邮箱：SZFYBSH@163.com（邮件标题注明：应聘博士后+研究方向+申请人姓名）。</w:t>
      </w:r>
    </w:p>
    <w:p>
      <w:pPr>
        <w:pStyle w:val="9"/>
        <w:ind w:left="432" w:firstLine="560"/>
      </w:pPr>
      <w:r>
        <w:rPr>
          <w:rFonts w:hint="eastAsia"/>
        </w:rPr>
        <w:t>联系人：文老师、高老师</w:t>
      </w:r>
    </w:p>
    <w:p>
      <w:pPr>
        <w:pStyle w:val="9"/>
        <w:ind w:left="432" w:firstLine="560"/>
      </w:pPr>
      <w:r>
        <w:rPr>
          <w:rFonts w:hint="eastAsia"/>
        </w:rPr>
        <w:t>联系电话：0755-8</w:t>
      </w:r>
      <w:r>
        <w:t>2793263</w:t>
      </w:r>
    </w:p>
    <w:p>
      <w:pPr>
        <w:pStyle w:val="9"/>
        <w:ind w:left="432" w:firstLine="560"/>
      </w:pPr>
      <w:r>
        <w:rPr>
          <w:rFonts w:hint="eastAsia"/>
        </w:rPr>
        <w:t>联系地址：深圳市福田区红荔路2004号深圳市妇幼保健院</w:t>
      </w:r>
      <w:r>
        <w:t>4</w:t>
      </w:r>
      <w:r>
        <w:rPr>
          <w:rFonts w:hint="eastAsia"/>
        </w:rPr>
        <w:t>栋</w:t>
      </w:r>
      <w:r>
        <w:t>4</w:t>
      </w:r>
      <w:r>
        <w:rPr>
          <w:rFonts w:hint="eastAsia"/>
        </w:rPr>
        <w:t>楼办公室</w:t>
      </w:r>
    </w:p>
    <w:p>
      <w:pPr>
        <w:pStyle w:val="9"/>
        <w:ind w:left="432" w:firstLine="560"/>
      </w:pPr>
    </w:p>
    <w:p>
      <w:pPr>
        <w:pStyle w:val="9"/>
        <w:ind w:left="432" w:firstLine="560"/>
      </w:pPr>
      <w:r>
        <w:rPr>
          <w:rFonts w:hint="eastAsia"/>
        </w:rPr>
        <w:t>本招聘简章长期有效，如遇国家、地方和学校相关政策、规定发生调整，按新规定、政策执行。</w:t>
      </w:r>
    </w:p>
    <w:p>
      <w:pPr>
        <w:pStyle w:val="9"/>
        <w:ind w:left="432" w:firstLine="0" w:firstLineChars="0"/>
      </w:pPr>
    </w:p>
    <w:p>
      <w:pPr>
        <w:pStyle w:val="9"/>
        <w:ind w:left="432" w:firstLine="0" w:firstLineChars="0"/>
        <w:jc w:val="right"/>
      </w:pPr>
      <w:r>
        <w:rPr>
          <w:rFonts w:hint="eastAsia"/>
        </w:rPr>
        <w:t xml:space="preserve"> </w:t>
      </w:r>
      <w:r>
        <w:t xml:space="preserve">           </w:t>
      </w:r>
      <w:r>
        <w:rPr>
          <w:rFonts w:hint="eastAsia"/>
        </w:rPr>
        <w:t>深圳市妇幼保健院</w:t>
      </w:r>
    </w:p>
    <w:p>
      <w:pPr>
        <w:pStyle w:val="9"/>
        <w:ind w:left="432" w:firstLine="0" w:firstLineChars="0"/>
        <w:jc w:val="right"/>
      </w:pPr>
      <w:r>
        <w:rPr>
          <w:rFonts w:hint="eastAsia"/>
        </w:rPr>
        <w:t>2</w:t>
      </w:r>
      <w:r>
        <w:t>023</w:t>
      </w:r>
      <w:r>
        <w:rPr>
          <w:rFonts w:hint="eastAsia"/>
        </w:rPr>
        <w:t>年3月14日</w:t>
      </w:r>
    </w:p>
    <w:sectPr>
      <w:headerReference r:id="rId3" w:type="firs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华文仿宋"/>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URW Bookman">
    <w:panose1 w:val="00000400000000000000"/>
    <w:charset w:val="00"/>
    <w:family w:val="auto"/>
    <w:pitch w:val="default"/>
    <w:sig w:usb0="00000287" w:usb1="00000800" w:usb2="00000000" w:usb3="00000000" w:csb0="6000009F"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136" type="#_x0000_t136" style="position:absolute;left:0pt;margin-left:40pt;margin-top:200pt;height:50pt;width:225pt;mso-position-horizontal-relative:page;mso-position-vertical-relative:page;rotation:-2949120f;z-index:251662336;mso-width-relative:page;mso-height-relative:page;" fillcolor="#EEEEEE" filled="t" stroked="t" coordsize="21600,21600">
          <v:path/>
          <v:fill on="t" focussize="0,0"/>
          <v:stroke color="#EEEEEE"/>
          <v:imagedata o:title=""/>
          <o:lock v:ext="edit"/>
          <v:textpath on="t" fitpath="t" trim="f" xscale="f" string="专技处" style="font-family:FangSong;font-size:36pt;v-text-align:center;"/>
        </v:shape>
      </w:pict>
    </w:r>
    <w:r>
      <w:pict>
        <v:shape id="_x0000_s2054" o:spid="_x0000_s2054" o:spt="136" type="#_x0000_t136" style="position:absolute;left:0pt;margin-left:275.3pt;margin-top:491.9pt;height:50pt;width:225pt;mso-position-horizontal-relative:page;mso-position-vertical-relative:page;rotation:-2949120f;z-index:251663360;mso-width-relative:page;mso-height-relative:page;" fillcolor="#EEEEEE" filled="t" stroked="t" coordsize="21600,21600">
          <v:path/>
          <v:fill on="t" focussize="0,0"/>
          <v:stroke color="#EEEEEE"/>
          <v:imagedata o:title=""/>
          <o:lock v:ext="edit"/>
          <v:textpath on="t" fitpath="t" trim="f" xscale="f" string="专技处" style="font-family:FangSong;font-size:36pt;v-text-align:center;"/>
        </v:shape>
      </w:pict>
    </w:r>
    <w:r>
      <w:pict>
        <v:shape id="_x0000_s2055" o:spid="_x0000_s2055" o:spt="136" type="#_x0000_t136" style="position:absolute;left:0pt;margin-left:-60pt;margin-top:210pt;height:50pt;width:528pt;mso-position-horizontal-relative:page;mso-position-vertical-relative:page;rotation:-2949120f;z-index:251664384;mso-width-relative:page;mso-height-relative:page;" fillcolor="#EEEEEE" filled="t" stroked="t" coordsize="21600,21600">
          <v:path/>
          <v:fill on="t" focussize="0,0"/>
          <v:stroke color="#EEEEEE"/>
          <v:imagedata o:title=""/>
          <o:lock v:ext="edit"/>
          <v:textpath on="t" fitpath="t" trim="f" xscale="f" string="利嘉旖 2023-04-20 手机尾号_2326" style="font-family:FangSong;font-size:36pt;v-text-align:center;"/>
        </v:shape>
      </w:pict>
    </w:r>
    <w:r>
      <w:pict>
        <v:shape id="_x0000_s2056" o:spid="_x0000_s2056" o:spt="136" type="#_x0000_t136" style="position:absolute;left:0pt;margin-left:142.3pt;margin-top:541.9pt;height:50pt;width:528pt;mso-position-horizontal-relative:page;mso-position-vertical-relative:page;rotation:-2949120f;z-index:251665408;mso-width-relative:page;mso-height-relative:page;" fillcolor="#EEEEEE" filled="t" stroked="t" coordsize="21600,21600">
          <v:path/>
          <v:fill on="t" focussize="0,0"/>
          <v:stroke color="#EEEEEE"/>
          <v:imagedata o:title=""/>
          <o:lock v:ext="edit"/>
          <v:textpath on="t" fitpath="t" trim="f" xscale="f" string="利嘉旖 2023-04-20 手机尾号_2326" style="font-family:FangSong;font-size:36pt;v-text-align:center;"/>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7" o:spid="_x0000_s2057" o:spt="136" type="#_x0000_t136" style="position:absolute;left:0pt;margin-left:0pt;margin-top:0pt;height:50pt;width:225pt;mso-position-horizontal-relative:page;mso-position-vertical-relative:page;rotation:-2949120f;z-index:251658240;mso-width-relative:page;mso-height-relative:page;" fillcolor="#EEEEEE" filled="t" stroked="t" coordsize="21600,21600">
          <v:path/>
          <v:fill on="t" focussize="0,0"/>
          <v:stroke color="#EEEEEE"/>
          <v:imagedata o:title=""/>
          <o:lock v:ext="edit"/>
          <v:textpath on="t" fitpath="t" trim="f" xscale="f" string="专技处" style="font-family:FangSong;font-size:36pt;v-text-align:center;"/>
        </v:shape>
      </w:pict>
    </w:r>
    <w:r>
      <w:pict>
        <v:shape id="_x0000_s2050" o:spid="_x0000_s2050" o:spt="136" type="#_x0000_t136" style="position:absolute;left:0pt;margin-left:0pt;margin-top:0pt;height:50pt;width:225pt;mso-position-horizontal-relative:page;mso-position-vertical-relative:page;rotation:-2949120f;z-index:251659264;mso-width-relative:page;mso-height-relative:page;" fillcolor="#EEEEEE" filled="t" stroked="t" coordsize="21600,21600">
          <v:path/>
          <v:fill on="t" focussize="0,0"/>
          <v:stroke color="#EEEEEE"/>
          <v:imagedata o:title=""/>
          <o:lock v:ext="edit"/>
          <v:textpath on="t" fitpath="t" trim="f" xscale="f" string="专技处" style="font-family:FangSong;font-size:36pt;v-text-align:center;"/>
        </v:shape>
      </w:pict>
    </w:r>
    <w:r>
      <w:pict>
        <v:shape id="_x0000_s2051" o:spid="_x0000_s2051" o:spt="136" type="#_x0000_t136" style="position:absolute;left:0pt;margin-left:0pt;margin-top:0pt;height:50pt;width:528pt;mso-position-horizontal-relative:page;mso-position-vertical-relative:page;rotation:-2949120f;z-index:251660288;mso-width-relative:page;mso-height-relative:page;" fillcolor="#EEEEEE" filled="t" stroked="t" coordsize="21600,21600">
          <v:path/>
          <v:fill on="t" focussize="0,0"/>
          <v:stroke color="#EEEEEE"/>
          <v:imagedata o:title=""/>
          <o:lock v:ext="edit"/>
          <v:textpath on="t" fitpath="t" trim="f" xscale="f" string="利嘉旖 2023-04-20 手机尾号_2326" style="font-family:FangSong;font-size:36pt;v-text-align:center;"/>
        </v:shape>
      </w:pict>
    </w:r>
    <w:r>
      <w:pict>
        <v:shape id="_x0000_s2052" o:spid="_x0000_s2052" o:spt="136" type="#_x0000_t136" style="position:absolute;left:0pt;margin-left:0pt;margin-top:0pt;height:50pt;width:528pt;mso-position-horizontal-relative:page;mso-position-vertical-relative:page;rotation:-2949120f;z-index:251661312;mso-width-relative:page;mso-height-relative:page;" fillcolor="#EEEEEE" filled="t" stroked="t" coordsize="21600,21600">
          <v:path/>
          <v:fill on="t" focussize="0,0"/>
          <v:stroke color="#EEEEEE"/>
          <v:imagedata o:title=""/>
          <o:lock v:ext="edit"/>
          <v:textpath on="t" fitpath="t" trim="f" xscale="f" string="利嘉旖 2023-04-20 手机尾号_2326" style="font-family:FangSong;font-size:3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43FB6A"/>
    <w:multiLevelType w:val="singleLevel"/>
    <w:tmpl w:val="B643FB6A"/>
    <w:lvl w:ilvl="0" w:tentative="0">
      <w:start w:val="1"/>
      <w:numFmt w:val="decimal"/>
      <w:lvlText w:val="%1."/>
      <w:lvlJc w:val="left"/>
      <w:pPr>
        <w:ind w:left="425" w:hanging="425"/>
      </w:pPr>
      <w:rPr>
        <w:rFonts w:hint="default"/>
      </w:rPr>
    </w:lvl>
  </w:abstractNum>
  <w:abstractNum w:abstractNumId="1">
    <w:nsid w:val="DC9060BB"/>
    <w:multiLevelType w:val="singleLevel"/>
    <w:tmpl w:val="DC9060BB"/>
    <w:lvl w:ilvl="0" w:tentative="0">
      <w:start w:val="1"/>
      <w:numFmt w:val="decimal"/>
      <w:lvlText w:val="%1."/>
      <w:lvlJc w:val="left"/>
      <w:pPr>
        <w:ind w:left="425" w:hanging="425"/>
      </w:pPr>
      <w:rPr>
        <w:rFonts w:hint="default"/>
      </w:rPr>
    </w:lvl>
  </w:abstractNum>
  <w:abstractNum w:abstractNumId="2">
    <w:nsid w:val="F5551E16"/>
    <w:multiLevelType w:val="singleLevel"/>
    <w:tmpl w:val="F5551E16"/>
    <w:lvl w:ilvl="0" w:tentative="0">
      <w:start w:val="1"/>
      <w:numFmt w:val="decimal"/>
      <w:lvlText w:val="%1."/>
      <w:lvlJc w:val="left"/>
      <w:pPr>
        <w:ind w:left="425" w:hanging="42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2OGZhMWIwMDI0ZmJlZDE1ZjgzOTkxYjhmODM4YjAifQ=="/>
  </w:docVars>
  <w:rsids>
    <w:rsidRoot w:val="00383AE9"/>
    <w:rsid w:val="00001781"/>
    <w:rsid w:val="000148AE"/>
    <w:rsid w:val="0002016D"/>
    <w:rsid w:val="00020EFA"/>
    <w:rsid w:val="00054E3E"/>
    <w:rsid w:val="00060A22"/>
    <w:rsid w:val="000B01E8"/>
    <w:rsid w:val="000D04B8"/>
    <w:rsid w:val="000E247D"/>
    <w:rsid w:val="000F7B41"/>
    <w:rsid w:val="00112A2B"/>
    <w:rsid w:val="00131D8D"/>
    <w:rsid w:val="00135056"/>
    <w:rsid w:val="00147567"/>
    <w:rsid w:val="00147913"/>
    <w:rsid w:val="00161690"/>
    <w:rsid w:val="001A5EC7"/>
    <w:rsid w:val="001B03B3"/>
    <w:rsid w:val="001F4D59"/>
    <w:rsid w:val="002126D8"/>
    <w:rsid w:val="0023385C"/>
    <w:rsid w:val="00241981"/>
    <w:rsid w:val="002A122A"/>
    <w:rsid w:val="002B69AD"/>
    <w:rsid w:val="002C16DF"/>
    <w:rsid w:val="002D78AF"/>
    <w:rsid w:val="0031543D"/>
    <w:rsid w:val="003550ED"/>
    <w:rsid w:val="00383AE9"/>
    <w:rsid w:val="00384B89"/>
    <w:rsid w:val="003B6091"/>
    <w:rsid w:val="003E37C8"/>
    <w:rsid w:val="0040479C"/>
    <w:rsid w:val="0044665E"/>
    <w:rsid w:val="0048144E"/>
    <w:rsid w:val="004848C2"/>
    <w:rsid w:val="00492961"/>
    <w:rsid w:val="004F2D53"/>
    <w:rsid w:val="005301E2"/>
    <w:rsid w:val="005337C5"/>
    <w:rsid w:val="005475B0"/>
    <w:rsid w:val="00552105"/>
    <w:rsid w:val="00557BA6"/>
    <w:rsid w:val="00572781"/>
    <w:rsid w:val="0058035F"/>
    <w:rsid w:val="0059663B"/>
    <w:rsid w:val="005C4A2F"/>
    <w:rsid w:val="005D3645"/>
    <w:rsid w:val="0063708E"/>
    <w:rsid w:val="0066506A"/>
    <w:rsid w:val="00665320"/>
    <w:rsid w:val="00692C01"/>
    <w:rsid w:val="006A3F5C"/>
    <w:rsid w:val="006E3B54"/>
    <w:rsid w:val="0072472F"/>
    <w:rsid w:val="00734041"/>
    <w:rsid w:val="0075115E"/>
    <w:rsid w:val="00794384"/>
    <w:rsid w:val="007C31FD"/>
    <w:rsid w:val="007D0706"/>
    <w:rsid w:val="007E5684"/>
    <w:rsid w:val="008004D6"/>
    <w:rsid w:val="00826BDC"/>
    <w:rsid w:val="008457DF"/>
    <w:rsid w:val="00857BD4"/>
    <w:rsid w:val="008A734D"/>
    <w:rsid w:val="008D23F0"/>
    <w:rsid w:val="008E4673"/>
    <w:rsid w:val="008F5FE1"/>
    <w:rsid w:val="008F7F5D"/>
    <w:rsid w:val="00931A5F"/>
    <w:rsid w:val="00944737"/>
    <w:rsid w:val="0096742C"/>
    <w:rsid w:val="009901CF"/>
    <w:rsid w:val="009A4DD0"/>
    <w:rsid w:val="009D74A4"/>
    <w:rsid w:val="00A06D90"/>
    <w:rsid w:val="00A13561"/>
    <w:rsid w:val="00A17037"/>
    <w:rsid w:val="00A25189"/>
    <w:rsid w:val="00A85B35"/>
    <w:rsid w:val="00A95E7A"/>
    <w:rsid w:val="00AB4B7D"/>
    <w:rsid w:val="00AD2875"/>
    <w:rsid w:val="00B150CD"/>
    <w:rsid w:val="00B23AC0"/>
    <w:rsid w:val="00B34135"/>
    <w:rsid w:val="00B366A4"/>
    <w:rsid w:val="00B668BD"/>
    <w:rsid w:val="00B7590E"/>
    <w:rsid w:val="00B90B0E"/>
    <w:rsid w:val="00BC5F66"/>
    <w:rsid w:val="00BE289B"/>
    <w:rsid w:val="00C26B61"/>
    <w:rsid w:val="00C423E0"/>
    <w:rsid w:val="00C70FB3"/>
    <w:rsid w:val="00C7358D"/>
    <w:rsid w:val="00C85B77"/>
    <w:rsid w:val="00C9013E"/>
    <w:rsid w:val="00CA094C"/>
    <w:rsid w:val="00CD6DF5"/>
    <w:rsid w:val="00CE368E"/>
    <w:rsid w:val="00D4228C"/>
    <w:rsid w:val="00D42C22"/>
    <w:rsid w:val="00D53726"/>
    <w:rsid w:val="00D90A52"/>
    <w:rsid w:val="00DA717C"/>
    <w:rsid w:val="00DC0D57"/>
    <w:rsid w:val="00DC356D"/>
    <w:rsid w:val="00DC61CE"/>
    <w:rsid w:val="00DC7BBD"/>
    <w:rsid w:val="00DD1CF5"/>
    <w:rsid w:val="00DE3D34"/>
    <w:rsid w:val="00E268B7"/>
    <w:rsid w:val="00E5517E"/>
    <w:rsid w:val="00ED0770"/>
    <w:rsid w:val="00ED156F"/>
    <w:rsid w:val="00EE41AE"/>
    <w:rsid w:val="00F1142D"/>
    <w:rsid w:val="00F27D15"/>
    <w:rsid w:val="00F339FB"/>
    <w:rsid w:val="00F57FC2"/>
    <w:rsid w:val="00F82B08"/>
    <w:rsid w:val="00F8362B"/>
    <w:rsid w:val="165E6E28"/>
    <w:rsid w:val="1B102B0A"/>
    <w:rsid w:val="1D6E6126"/>
    <w:rsid w:val="23B5574B"/>
    <w:rsid w:val="26DFF99B"/>
    <w:rsid w:val="2BBC69B8"/>
    <w:rsid w:val="2DDD6BC5"/>
    <w:rsid w:val="346B2725"/>
    <w:rsid w:val="36AE6CE6"/>
    <w:rsid w:val="3BE64ED1"/>
    <w:rsid w:val="3C5373CF"/>
    <w:rsid w:val="3E4B6AE8"/>
    <w:rsid w:val="4AFB1DC7"/>
    <w:rsid w:val="4B595BC1"/>
    <w:rsid w:val="4D142762"/>
    <w:rsid w:val="67396ACA"/>
    <w:rsid w:val="731F41E0"/>
    <w:rsid w:val="76F26574"/>
    <w:rsid w:val="79C45B73"/>
    <w:rsid w:val="7C916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heme="minorBidi"/>
      <w:kern w:val="2"/>
      <w:sz w:val="28"/>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rFonts w:eastAsia="黑体"/>
      <w:b/>
      <w:bCs/>
      <w:kern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标题 1 字符"/>
    <w:basedOn w:val="8"/>
    <w:link w:val="2"/>
    <w:qFormat/>
    <w:uiPriority w:val="9"/>
    <w:rPr>
      <w:rFonts w:ascii="Times New Roman" w:hAnsi="Times New Roman" w:eastAsia="黑体"/>
      <w:b/>
      <w:bCs/>
      <w:kern w:val="44"/>
      <w:sz w:val="28"/>
      <w:szCs w:val="44"/>
    </w:rPr>
  </w:style>
  <w:style w:type="character" w:customStyle="1" w:styleId="13">
    <w:name w:val="批注框文本 字符"/>
    <w:basedOn w:val="8"/>
    <w:link w:val="3"/>
    <w:semiHidden/>
    <w:qFormat/>
    <w:uiPriority w:val="99"/>
    <w:rPr>
      <w:rFonts w:ascii="Times New Roman" w:hAnsi="Times New Roman" w:eastAsia="仿宋"/>
      <w:sz w:val="18"/>
      <w:szCs w:val="18"/>
    </w:rPr>
  </w:style>
  <w:style w:type="paragraph" w:customStyle="1" w:styleId="14">
    <w:name w:val="修订1"/>
    <w:hidden/>
    <w:semiHidden/>
    <w:qFormat/>
    <w:uiPriority w:val="99"/>
    <w:rPr>
      <w:rFonts w:ascii="Times New Roman" w:hAnsi="Times New Roman" w:eastAsia="仿宋" w:cstheme="minorBidi"/>
      <w:kern w:val="2"/>
      <w:sz w:val="28"/>
      <w:szCs w:val="22"/>
      <w:lang w:val="en-US" w:eastAsia="zh-CN" w:bidi="ar-SA"/>
    </w:rPr>
  </w:style>
  <w:style w:type="paragraph" w:customStyle="1" w:styleId="15">
    <w:name w:val="Revision"/>
    <w:hidden/>
    <w:semiHidden/>
    <w:qFormat/>
    <w:uiPriority w:val="99"/>
    <w:rPr>
      <w:rFonts w:ascii="Times New Roman" w:hAnsi="Times New Roman" w:eastAsia="仿宋" w:cstheme="minorBidi"/>
      <w:kern w:val="2"/>
      <w:sz w:val="28"/>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7"/>
    <customShpInfo spid="_x0000_s2050"/>
    <customShpInfo spid="_x0000_s2051"/>
    <customShpInfo spid="_x0000_s2052"/>
    <customShpInfo spid="_x0000_s2049"/>
    <customShpInfo spid="_x0000_s2054"/>
    <customShpInfo spid="_x0000_s2055"/>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3231</Words>
  <Characters>3415</Characters>
  <Lines>24</Lines>
  <Paragraphs>7</Paragraphs>
  <TotalTime>16</TotalTime>
  <ScaleCrop>false</ScaleCrop>
  <LinksUpToDate>false</LinksUpToDate>
  <CharactersWithSpaces>3442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2023-03-14T14:26:00Z</dcterms:created>
  <dc:creator>10267018@qq.com</dc:creator>
  <cp:lastModifiedBy>rsj</cp:lastModifiedBy>
  <dcterms:modified xsi:type="dcterms:W3CDTF">2023-04-20T16:47:59Z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33C18D3BCCC24EF39C58E58ADBC4AF19</vt:lpwstr>
  </property>
  <property fmtid="{D5CDD505-2E9C-101B-9397-08002B2CF9AE}" pid="3" name="KSOProductBuildVer">
    <vt:lpwstr>2052-11.8.2.10337</vt:lpwstr>
  </property>
</Properties>
</file>