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EC150" w14:textId="329B2BAC" w:rsidR="003E63B1" w:rsidRDefault="00E05124" w:rsidP="003E63B1">
      <w:pPr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t>华润</w:t>
      </w:r>
      <w:r w:rsidR="00B3290D">
        <w:rPr>
          <w:rFonts w:ascii="华文中宋" w:eastAsia="华文中宋" w:hAnsi="华文中宋" w:hint="eastAsia"/>
          <w:sz w:val="36"/>
          <w:szCs w:val="32"/>
        </w:rPr>
        <w:t>集团</w:t>
      </w:r>
      <w:r w:rsidR="003E63B1" w:rsidRPr="003E63B1">
        <w:rPr>
          <w:rFonts w:ascii="华文中宋" w:eastAsia="华文中宋" w:hAnsi="华文中宋"/>
          <w:sz w:val="36"/>
          <w:szCs w:val="32"/>
        </w:rPr>
        <w:t>博士后招聘简章</w:t>
      </w:r>
    </w:p>
    <w:p w14:paraId="512B0A87" w14:textId="77777777" w:rsidR="006600CA" w:rsidRPr="003E63B1" w:rsidRDefault="006600CA" w:rsidP="003E63B1">
      <w:pPr>
        <w:jc w:val="center"/>
        <w:rPr>
          <w:rFonts w:ascii="华文中宋" w:eastAsia="华文中宋" w:hAnsi="华文中宋"/>
          <w:sz w:val="36"/>
          <w:szCs w:val="32"/>
        </w:rPr>
      </w:pPr>
    </w:p>
    <w:p w14:paraId="7B3FCF88" w14:textId="6E596956" w:rsidR="003774FA" w:rsidRPr="006055D1" w:rsidRDefault="004E57AA" w:rsidP="006055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55D1">
        <w:rPr>
          <w:rFonts w:ascii="仿宋" w:eastAsia="仿宋" w:hAnsi="仿宋" w:hint="eastAsia"/>
          <w:sz w:val="32"/>
          <w:szCs w:val="32"/>
        </w:rPr>
        <w:t>华润集团</w:t>
      </w:r>
      <w:r w:rsidR="0086355C" w:rsidRPr="006055D1">
        <w:rPr>
          <w:rFonts w:ascii="仿宋" w:eastAsia="仿宋" w:hAnsi="仿宋" w:hint="eastAsia"/>
          <w:sz w:val="32"/>
          <w:szCs w:val="32"/>
        </w:rPr>
        <w:t>成立于</w:t>
      </w:r>
      <w:r w:rsidR="00AF0017" w:rsidRPr="006055D1">
        <w:rPr>
          <w:rFonts w:ascii="仿宋" w:eastAsia="仿宋" w:hAnsi="仿宋"/>
          <w:sz w:val="32"/>
          <w:szCs w:val="32"/>
        </w:rPr>
        <w:t>1938年</w:t>
      </w:r>
      <w:r w:rsidR="0086355C" w:rsidRPr="006055D1">
        <w:rPr>
          <w:rFonts w:ascii="仿宋" w:eastAsia="仿宋" w:hAnsi="仿宋" w:hint="eastAsia"/>
          <w:sz w:val="32"/>
          <w:szCs w:val="32"/>
        </w:rPr>
        <w:t>，</w:t>
      </w:r>
      <w:r w:rsidR="001165E6" w:rsidRPr="006055D1">
        <w:rPr>
          <w:rFonts w:ascii="仿宋" w:eastAsia="仿宋" w:hAnsi="仿宋" w:hint="eastAsia"/>
          <w:sz w:val="32"/>
          <w:szCs w:val="32"/>
        </w:rPr>
        <w:t>是国务院国资委直接监管的国有重点骨干企业。华润以“引领商业进步，共创美好生活”为使命，</w:t>
      </w:r>
      <w:r w:rsidR="006055D1" w:rsidRPr="006055D1">
        <w:rPr>
          <w:rFonts w:ascii="仿宋" w:eastAsia="仿宋" w:hAnsi="仿宋" w:hint="eastAsia"/>
          <w:sz w:val="32"/>
          <w:szCs w:val="32"/>
        </w:rPr>
        <w:t>业务涵盖大消费、综合能源、城市建设运营、大健康、产业金融、科技及新兴产业6大领域</w:t>
      </w:r>
      <w:r w:rsidR="008B6520">
        <w:rPr>
          <w:rFonts w:ascii="仿宋" w:eastAsia="仿宋" w:hAnsi="仿宋" w:hint="eastAsia"/>
          <w:sz w:val="32"/>
          <w:szCs w:val="32"/>
        </w:rPr>
        <w:t>，</w:t>
      </w:r>
      <w:r w:rsidR="008B6520" w:rsidRPr="008B6520">
        <w:rPr>
          <w:rFonts w:ascii="仿宋" w:eastAsia="仿宋" w:hAnsi="仿宋" w:hint="eastAsia"/>
          <w:sz w:val="32"/>
          <w:szCs w:val="32"/>
        </w:rPr>
        <w:t>下设</w:t>
      </w:r>
      <w:r w:rsidR="008B6520" w:rsidRPr="008B6520">
        <w:rPr>
          <w:rFonts w:ascii="仿宋" w:eastAsia="仿宋" w:hAnsi="仿宋"/>
          <w:sz w:val="32"/>
          <w:szCs w:val="32"/>
        </w:rPr>
        <w:t>26个业务单元，一家直属机构，实体企业3,077家，在职员工约37.5万人，位列2022年《财富》世界五百强第70位。所属企业中有8家在香港上市，8家在内地上市，其中华润置地、华润啤酒和华润万象生活位列香港恒生指数成份股。</w:t>
      </w:r>
      <w:r w:rsidR="006055D1" w:rsidRPr="006055D1">
        <w:rPr>
          <w:rFonts w:ascii="仿宋" w:eastAsia="仿宋" w:hAnsi="仿宋" w:hint="eastAsia"/>
          <w:sz w:val="32"/>
          <w:szCs w:val="32"/>
        </w:rPr>
        <w:t>目前，华润零售、啤酒、燃气、商业地产、制药和医疗等经营规模在全国位居前列</w:t>
      </w:r>
      <w:r w:rsidR="002C01A6">
        <w:rPr>
          <w:rFonts w:ascii="仿宋" w:eastAsia="仿宋" w:hAnsi="仿宋" w:hint="eastAsia"/>
          <w:sz w:val="32"/>
          <w:szCs w:val="32"/>
        </w:rPr>
        <w:t>，</w:t>
      </w:r>
      <w:r w:rsidR="006055D1" w:rsidRPr="006055D1">
        <w:rPr>
          <w:rFonts w:ascii="仿宋" w:eastAsia="仿宋" w:hAnsi="仿宋" w:hint="eastAsia"/>
          <w:sz w:val="32"/>
          <w:szCs w:val="32"/>
        </w:rPr>
        <w:t>电力、水泥业务的经营业绩、经营效率在行业中表现突出</w:t>
      </w:r>
      <w:r w:rsidR="00B1658E">
        <w:rPr>
          <w:rFonts w:ascii="仿宋" w:eastAsia="仿宋" w:hAnsi="仿宋" w:hint="eastAsia"/>
          <w:sz w:val="32"/>
          <w:szCs w:val="32"/>
        </w:rPr>
        <w:t>。</w:t>
      </w:r>
      <w:r w:rsidR="006055D1" w:rsidRPr="006055D1">
        <w:rPr>
          <w:rFonts w:ascii="仿宋" w:eastAsia="仿宋" w:hAnsi="仿宋" w:hint="eastAsia"/>
          <w:sz w:val="32"/>
          <w:szCs w:val="32"/>
        </w:rPr>
        <w:t>华润置地是中国内地实力雄厚的综合地产开发商之一</w:t>
      </w:r>
      <w:r w:rsidR="002C01A6">
        <w:rPr>
          <w:rFonts w:ascii="仿宋" w:eastAsia="仿宋" w:hAnsi="仿宋" w:hint="eastAsia"/>
          <w:sz w:val="32"/>
          <w:szCs w:val="32"/>
        </w:rPr>
        <w:t>，</w:t>
      </w:r>
      <w:r w:rsidR="006055D1" w:rsidRPr="006055D1">
        <w:rPr>
          <w:rFonts w:ascii="仿宋" w:eastAsia="仿宋" w:hAnsi="仿宋" w:hint="eastAsia"/>
          <w:sz w:val="32"/>
          <w:szCs w:val="32"/>
        </w:rPr>
        <w:t>雪花、</w:t>
      </w:r>
      <w:proofErr w:type="gramStart"/>
      <w:r w:rsidR="006055D1" w:rsidRPr="006055D1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="006055D1" w:rsidRPr="006055D1">
        <w:rPr>
          <w:rFonts w:ascii="仿宋" w:eastAsia="仿宋" w:hAnsi="仿宋" w:hint="eastAsia"/>
          <w:sz w:val="32"/>
          <w:szCs w:val="32"/>
        </w:rPr>
        <w:t>宝、华润万家、万象城、999、双鹤、东阿阿胶、江</w:t>
      </w:r>
      <w:proofErr w:type="gramStart"/>
      <w:r w:rsidR="006055D1" w:rsidRPr="006055D1">
        <w:rPr>
          <w:rFonts w:ascii="仿宋" w:eastAsia="仿宋" w:hAnsi="仿宋" w:hint="eastAsia"/>
          <w:sz w:val="32"/>
          <w:szCs w:val="32"/>
        </w:rPr>
        <w:t>中等是</w:t>
      </w:r>
      <w:proofErr w:type="gramEnd"/>
      <w:r w:rsidR="006055D1" w:rsidRPr="006055D1">
        <w:rPr>
          <w:rFonts w:ascii="仿宋" w:eastAsia="仿宋" w:hAnsi="仿宋" w:hint="eastAsia"/>
          <w:sz w:val="32"/>
          <w:szCs w:val="32"/>
        </w:rPr>
        <w:t>享誉全国的知名品牌。</w:t>
      </w:r>
    </w:p>
    <w:p w14:paraId="5A098339" w14:textId="3789F6B9" w:rsidR="00043DDC" w:rsidRDefault="001165E6" w:rsidP="00043DD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55D1">
        <w:rPr>
          <w:rFonts w:ascii="仿宋" w:eastAsia="仿宋" w:hAnsi="仿宋" w:hint="eastAsia"/>
          <w:sz w:val="32"/>
          <w:szCs w:val="32"/>
        </w:rPr>
        <w:t>华润股份有限公司博士后工作站（以下简称“华润集团博士后工作站”</w:t>
      </w:r>
      <w:r w:rsidR="00D167ED" w:rsidRPr="006055D1">
        <w:rPr>
          <w:rFonts w:ascii="仿宋" w:eastAsia="仿宋" w:hAnsi="仿宋" w:hint="eastAsia"/>
          <w:sz w:val="32"/>
          <w:szCs w:val="32"/>
        </w:rPr>
        <w:t>）设立于</w:t>
      </w:r>
      <w:r w:rsidR="00D167ED" w:rsidRPr="006055D1">
        <w:rPr>
          <w:rFonts w:ascii="仿宋" w:eastAsia="仿宋" w:hAnsi="仿宋"/>
          <w:sz w:val="32"/>
          <w:szCs w:val="32"/>
        </w:rPr>
        <w:t>2020年，</w:t>
      </w:r>
      <w:r w:rsidR="00D167ED" w:rsidRPr="00B3290D">
        <w:rPr>
          <w:rFonts w:ascii="仿宋" w:eastAsia="仿宋" w:hAnsi="仿宋"/>
          <w:sz w:val="32"/>
          <w:szCs w:val="32"/>
        </w:rPr>
        <w:t>具有</w:t>
      </w:r>
      <w:r w:rsidR="00D167ED">
        <w:rPr>
          <w:rFonts w:ascii="仿宋" w:eastAsia="仿宋" w:hAnsi="仿宋" w:hint="eastAsia"/>
          <w:sz w:val="32"/>
          <w:szCs w:val="32"/>
        </w:rPr>
        <w:t>联合</w:t>
      </w:r>
      <w:r w:rsidR="00D167ED" w:rsidRPr="00B3290D">
        <w:rPr>
          <w:rFonts w:ascii="仿宋" w:eastAsia="仿宋" w:hAnsi="仿宋"/>
          <w:sz w:val="32"/>
          <w:szCs w:val="32"/>
        </w:rPr>
        <w:t>培养博士后资格。</w:t>
      </w:r>
      <w:r w:rsidR="005A7E6B" w:rsidRPr="006D7D63">
        <w:rPr>
          <w:rFonts w:ascii="仿宋" w:eastAsia="仿宋" w:hAnsi="仿宋" w:hint="eastAsia"/>
          <w:sz w:val="32"/>
          <w:szCs w:val="32"/>
        </w:rPr>
        <w:t>博士后工作站</w:t>
      </w:r>
      <w:r w:rsidR="00FD6249">
        <w:rPr>
          <w:rFonts w:ascii="仿宋" w:eastAsia="仿宋" w:hAnsi="仿宋" w:hint="eastAsia"/>
          <w:sz w:val="32"/>
          <w:szCs w:val="32"/>
        </w:rPr>
        <w:t>位于深圳市，</w:t>
      </w:r>
      <w:r w:rsidR="00287E7D">
        <w:rPr>
          <w:rFonts w:ascii="仿宋" w:eastAsia="仿宋" w:hAnsi="仿宋" w:hint="eastAsia"/>
          <w:sz w:val="32"/>
          <w:szCs w:val="32"/>
        </w:rPr>
        <w:t>旨在打造集团高层次人才引进</w:t>
      </w:r>
      <w:proofErr w:type="gramStart"/>
      <w:r w:rsidR="00287E7D">
        <w:rPr>
          <w:rFonts w:ascii="仿宋" w:eastAsia="仿宋" w:hAnsi="仿宋" w:hint="eastAsia"/>
          <w:sz w:val="32"/>
          <w:szCs w:val="32"/>
        </w:rPr>
        <w:t>和培用平台</w:t>
      </w:r>
      <w:proofErr w:type="gramEnd"/>
      <w:r w:rsidR="00287E7D">
        <w:rPr>
          <w:rFonts w:ascii="仿宋" w:eastAsia="仿宋" w:hAnsi="仿宋" w:hint="eastAsia"/>
          <w:sz w:val="32"/>
          <w:szCs w:val="32"/>
        </w:rPr>
        <w:t>，服务集团战略业务布局方向和前沿科技创新技术研究，推动集团</w:t>
      </w:r>
      <w:r w:rsidR="00DE317B">
        <w:rPr>
          <w:rFonts w:ascii="仿宋" w:eastAsia="仿宋" w:hAnsi="仿宋" w:hint="eastAsia"/>
          <w:sz w:val="32"/>
          <w:szCs w:val="32"/>
        </w:rPr>
        <w:t>“十四五”</w:t>
      </w:r>
      <w:r w:rsidR="00287E7D">
        <w:rPr>
          <w:rFonts w:ascii="仿宋" w:eastAsia="仿宋" w:hAnsi="仿宋" w:hint="eastAsia"/>
          <w:sz w:val="32"/>
          <w:szCs w:val="32"/>
        </w:rPr>
        <w:t>创新转型和高质量发展。</w:t>
      </w:r>
      <w:r w:rsidR="00DE317B">
        <w:rPr>
          <w:rFonts w:ascii="仿宋" w:eastAsia="仿宋" w:hAnsi="仿宋" w:hint="eastAsia"/>
          <w:sz w:val="32"/>
          <w:szCs w:val="32"/>
        </w:rPr>
        <w:t>面向海内外</w:t>
      </w:r>
      <w:r w:rsidR="00E46B19">
        <w:rPr>
          <w:rFonts w:ascii="仿宋" w:eastAsia="仿宋" w:hAnsi="仿宋" w:hint="eastAsia"/>
          <w:sz w:val="32"/>
          <w:szCs w:val="32"/>
        </w:rPr>
        <w:t>招收</w:t>
      </w:r>
      <w:r w:rsidR="00E46B19" w:rsidRPr="00B3290D">
        <w:rPr>
          <w:rFonts w:ascii="仿宋" w:eastAsia="仿宋" w:hAnsi="仿宋" w:hint="eastAsia"/>
          <w:sz w:val="32"/>
          <w:szCs w:val="32"/>
        </w:rPr>
        <w:t>博士后研究人员</w:t>
      </w:r>
      <w:r w:rsidR="00043DDC" w:rsidRPr="00043DDC">
        <w:rPr>
          <w:rFonts w:ascii="仿宋" w:eastAsia="仿宋" w:hAnsi="仿宋"/>
          <w:sz w:val="32"/>
          <w:szCs w:val="32"/>
        </w:rPr>
        <w:t>,</w:t>
      </w:r>
      <w:r w:rsidR="002D1F71">
        <w:rPr>
          <w:rFonts w:ascii="仿宋" w:eastAsia="仿宋" w:hAnsi="仿宋"/>
          <w:sz w:val="32"/>
          <w:szCs w:val="32"/>
        </w:rPr>
        <w:t>欢迎符合条件的</w:t>
      </w:r>
      <w:r w:rsidR="002D1F71">
        <w:rPr>
          <w:rFonts w:ascii="仿宋" w:eastAsia="仿宋" w:hAnsi="仿宋" w:hint="eastAsia"/>
          <w:sz w:val="32"/>
          <w:szCs w:val="32"/>
        </w:rPr>
        <w:t>优秀人才</w:t>
      </w:r>
      <w:r w:rsidR="00DE317B">
        <w:rPr>
          <w:rFonts w:ascii="仿宋" w:eastAsia="仿宋" w:hAnsi="仿宋"/>
          <w:sz w:val="32"/>
          <w:szCs w:val="32"/>
        </w:rPr>
        <w:t>加入</w:t>
      </w:r>
      <w:r w:rsidR="00043DDC" w:rsidRPr="00043DDC">
        <w:rPr>
          <w:rFonts w:ascii="仿宋" w:eastAsia="仿宋" w:hAnsi="仿宋"/>
          <w:sz w:val="32"/>
          <w:szCs w:val="32"/>
        </w:rPr>
        <w:t>。</w:t>
      </w:r>
    </w:p>
    <w:p w14:paraId="7011E781" w14:textId="0A51A770" w:rsidR="001B49A3" w:rsidRPr="00241A04" w:rsidRDefault="001B49A3" w:rsidP="001B49A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241A04">
        <w:rPr>
          <w:rFonts w:ascii="黑体" w:eastAsia="黑体" w:hAnsi="黑体" w:hint="eastAsia"/>
          <w:sz w:val="32"/>
          <w:szCs w:val="32"/>
        </w:rPr>
        <w:t>、招聘条件</w:t>
      </w:r>
    </w:p>
    <w:p w14:paraId="79EB3460" w14:textId="77777777" w:rsidR="001B49A3" w:rsidRPr="00F6169F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169F">
        <w:rPr>
          <w:rFonts w:ascii="仿宋" w:eastAsia="仿宋" w:hAnsi="仿宋"/>
          <w:sz w:val="32"/>
          <w:szCs w:val="32"/>
        </w:rPr>
        <w:lastRenderedPageBreak/>
        <w:t>1.具有良好的政治素质和道德修养，遵纪守法，无不良记录，身体健康。</w:t>
      </w:r>
    </w:p>
    <w:p w14:paraId="4F453219" w14:textId="77777777" w:rsidR="001B49A3" w:rsidRPr="00F6169F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169F">
        <w:rPr>
          <w:rFonts w:ascii="仿宋" w:eastAsia="仿宋" w:hAnsi="仿宋"/>
          <w:sz w:val="32"/>
          <w:szCs w:val="32"/>
        </w:rPr>
        <w:t>2.获得博士学位不超过3年，或将于本年度取得博士学位的博士研究生，年龄原则上在35周岁以下。</w:t>
      </w:r>
    </w:p>
    <w:p w14:paraId="2C9FC03A" w14:textId="77777777" w:rsidR="001B49A3" w:rsidRPr="00F6169F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169F">
        <w:rPr>
          <w:rFonts w:ascii="仿宋" w:eastAsia="仿宋" w:hAnsi="仿宋"/>
          <w:sz w:val="32"/>
          <w:szCs w:val="32"/>
        </w:rPr>
        <w:t>3.诚实守信，品学兼优，具有良好的敬业精神和研究素质，能高质量完成博士后工作；目前已取得显著科研成果的申请人予以优先考虑。</w:t>
      </w:r>
    </w:p>
    <w:p w14:paraId="079E2E11" w14:textId="77777777" w:rsidR="001B49A3" w:rsidRPr="00873865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3865">
        <w:rPr>
          <w:rFonts w:ascii="仿宋" w:eastAsia="仿宋" w:hAnsi="仿宋"/>
          <w:sz w:val="32"/>
          <w:szCs w:val="32"/>
        </w:rPr>
        <w:t>4.具备全职在华润集团从事博士后研究工作的条件。</w:t>
      </w:r>
    </w:p>
    <w:p w14:paraId="6FB7D93D" w14:textId="77777777" w:rsidR="001B49A3" w:rsidRPr="00E20A19" w:rsidRDefault="001B49A3" w:rsidP="001B49A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二、研究领域和招收人数</w:t>
      </w:r>
    </w:p>
    <w:p w14:paraId="7B15E414" w14:textId="77777777" w:rsidR="001B49A3" w:rsidRPr="00C037E4" w:rsidRDefault="001B49A3" w:rsidP="001B49A3">
      <w:pPr>
        <w:ind w:firstLine="645"/>
        <w:rPr>
          <w:rFonts w:ascii="仿宋" w:eastAsia="仿宋" w:hAnsi="仿宋"/>
          <w:sz w:val="32"/>
          <w:szCs w:val="32"/>
        </w:rPr>
      </w:pPr>
      <w:r w:rsidRPr="003E63B1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战略管理领域（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人）：研究方向为</w:t>
      </w:r>
      <w:r w:rsidRPr="005D43D2">
        <w:rPr>
          <w:rFonts w:ascii="仿宋" w:eastAsia="仿宋" w:hAnsi="仿宋" w:hint="eastAsia"/>
          <w:sz w:val="32"/>
          <w:szCs w:val="32"/>
        </w:rPr>
        <w:t>企业管理领域，国有资本投资公司核心能力建设。</w:t>
      </w:r>
    </w:p>
    <w:p w14:paraId="11DBDB43" w14:textId="77777777" w:rsidR="001B49A3" w:rsidRPr="00477033" w:rsidRDefault="001B49A3" w:rsidP="001B49A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77033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B37C94">
        <w:rPr>
          <w:rFonts w:ascii="仿宋" w:eastAsia="仿宋" w:hAnsi="仿宋" w:hint="eastAsia"/>
          <w:color w:val="000000" w:themeColor="text1"/>
          <w:sz w:val="32"/>
          <w:szCs w:val="32"/>
        </w:rPr>
        <w:t>人力资源管理领域（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37C94">
        <w:rPr>
          <w:rFonts w:ascii="仿宋" w:eastAsia="仿宋" w:hAnsi="仿宋"/>
          <w:color w:val="000000" w:themeColor="text1"/>
          <w:sz w:val="32"/>
          <w:szCs w:val="32"/>
        </w:rPr>
        <w:t>人）：研究方向为</w:t>
      </w:r>
      <w:r w:rsidRPr="005D43D2">
        <w:rPr>
          <w:rFonts w:ascii="仿宋" w:eastAsia="仿宋" w:hAnsi="仿宋" w:hint="eastAsia"/>
          <w:color w:val="000000" w:themeColor="text1"/>
          <w:sz w:val="32"/>
          <w:szCs w:val="32"/>
        </w:rPr>
        <w:t>中央企业人力资源管理机制和人才队伍体制机制研究。</w:t>
      </w:r>
    </w:p>
    <w:p w14:paraId="3A7766E4" w14:textId="722B3D11" w:rsidR="001B49A3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财务管理领域（1人）：研究方向</w:t>
      </w:r>
      <w:r w:rsidR="00740159">
        <w:rPr>
          <w:rFonts w:ascii="仿宋" w:eastAsia="仿宋" w:hAnsi="仿宋" w:hint="eastAsia"/>
          <w:sz w:val="32"/>
          <w:szCs w:val="32"/>
        </w:rPr>
        <w:t>为</w:t>
      </w:r>
      <w:r w:rsidRPr="005D43D2">
        <w:rPr>
          <w:rFonts w:ascii="仿宋" w:eastAsia="仿宋" w:hAnsi="仿宋" w:hint="eastAsia"/>
          <w:sz w:val="32"/>
          <w:szCs w:val="32"/>
        </w:rPr>
        <w:t>多元化企业集团世界一流财务管理体系构建</w:t>
      </w:r>
      <w:r w:rsidRPr="001676E1">
        <w:rPr>
          <w:rFonts w:ascii="仿宋" w:eastAsia="仿宋" w:hAnsi="仿宋" w:hint="eastAsia"/>
          <w:sz w:val="32"/>
          <w:szCs w:val="32"/>
        </w:rPr>
        <w:t>。</w:t>
      </w:r>
    </w:p>
    <w:p w14:paraId="11B31298" w14:textId="77777777" w:rsidR="001B49A3" w:rsidRPr="001676E1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法律合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管理领域（1人）：研究方向为</w:t>
      </w:r>
      <w:r w:rsidRPr="00A5496F">
        <w:rPr>
          <w:rFonts w:ascii="仿宋" w:eastAsia="仿宋" w:hAnsi="仿宋" w:hint="eastAsia"/>
          <w:sz w:val="32"/>
          <w:szCs w:val="32"/>
        </w:rPr>
        <w:t>境内外公司法、公司治理</w:t>
      </w:r>
      <w:r>
        <w:rPr>
          <w:rFonts w:ascii="仿宋" w:eastAsia="仿宋" w:hAnsi="仿宋" w:hint="eastAsia"/>
          <w:sz w:val="32"/>
          <w:szCs w:val="32"/>
        </w:rPr>
        <w:t>等，研究提出</w:t>
      </w:r>
      <w:r w:rsidRPr="00A5496F">
        <w:rPr>
          <w:rFonts w:ascii="仿宋" w:eastAsia="仿宋" w:hAnsi="仿宋" w:hint="eastAsia"/>
          <w:sz w:val="32"/>
          <w:szCs w:val="32"/>
        </w:rPr>
        <w:t>华润特色的法治</w:t>
      </w:r>
      <w:proofErr w:type="gramStart"/>
      <w:r w:rsidRPr="00A5496F">
        <w:rPr>
          <w:rFonts w:ascii="仿宋" w:eastAsia="仿宋" w:hAnsi="仿宋" w:hint="eastAsia"/>
          <w:sz w:val="32"/>
          <w:szCs w:val="32"/>
        </w:rPr>
        <w:t>央企建设</w:t>
      </w:r>
      <w:proofErr w:type="gramEnd"/>
      <w:r w:rsidRPr="00A5496F">
        <w:rPr>
          <w:rFonts w:ascii="仿宋" w:eastAsia="仿宋" w:hAnsi="仿宋" w:hint="eastAsia"/>
          <w:sz w:val="32"/>
          <w:szCs w:val="32"/>
        </w:rPr>
        <w:t>路径。</w:t>
      </w:r>
    </w:p>
    <w:p w14:paraId="1DDD1BED" w14:textId="77777777" w:rsidR="001B49A3" w:rsidRPr="003E63B1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Pr="003E63B1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食品科学</w:t>
      </w:r>
      <w:r w:rsidRPr="003E63B1">
        <w:rPr>
          <w:rFonts w:ascii="仿宋" w:eastAsia="仿宋" w:hAnsi="仿宋"/>
          <w:sz w:val="32"/>
          <w:szCs w:val="32"/>
        </w:rPr>
        <w:t>领域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人）</w:t>
      </w:r>
      <w:r w:rsidRPr="003E63B1">
        <w:rPr>
          <w:rFonts w:ascii="仿宋" w:eastAsia="仿宋" w:hAnsi="仿宋"/>
          <w:sz w:val="32"/>
          <w:szCs w:val="32"/>
        </w:rPr>
        <w:t>：研究方向</w:t>
      </w:r>
      <w:r>
        <w:rPr>
          <w:rFonts w:ascii="仿宋" w:eastAsia="仿宋" w:hAnsi="仿宋" w:hint="eastAsia"/>
          <w:sz w:val="32"/>
          <w:szCs w:val="32"/>
        </w:rPr>
        <w:t>为</w:t>
      </w:r>
      <w:r w:rsidRPr="00A5496F">
        <w:rPr>
          <w:rFonts w:ascii="仿宋" w:eastAsia="仿宋" w:hAnsi="仿宋" w:hint="eastAsia"/>
          <w:sz w:val="32"/>
          <w:szCs w:val="32"/>
        </w:rPr>
        <w:t>啤酒花风味物质生物合成研究</w:t>
      </w:r>
      <w:r>
        <w:rPr>
          <w:rFonts w:ascii="仿宋" w:eastAsia="仿宋" w:hAnsi="仿宋" w:hint="eastAsia"/>
          <w:sz w:val="32"/>
          <w:szCs w:val="32"/>
        </w:rPr>
        <w:t>，或利用</w:t>
      </w:r>
      <w:r w:rsidRPr="00CC01FB">
        <w:rPr>
          <w:rFonts w:ascii="仿宋" w:eastAsia="仿宋" w:hAnsi="仿宋"/>
          <w:sz w:val="32"/>
          <w:szCs w:val="32"/>
        </w:rPr>
        <w:t>麦</w:t>
      </w:r>
      <w:proofErr w:type="gramStart"/>
      <w:r w:rsidRPr="00CC01FB">
        <w:rPr>
          <w:rFonts w:ascii="仿宋" w:eastAsia="仿宋" w:hAnsi="仿宋"/>
          <w:sz w:val="32"/>
          <w:szCs w:val="32"/>
        </w:rPr>
        <w:t>糟开发</w:t>
      </w:r>
      <w:proofErr w:type="gramEnd"/>
      <w:r>
        <w:rPr>
          <w:rFonts w:ascii="仿宋" w:eastAsia="仿宋" w:hAnsi="仿宋" w:hint="eastAsia"/>
          <w:sz w:val="32"/>
          <w:szCs w:val="32"/>
        </w:rPr>
        <w:t>新</w:t>
      </w:r>
      <w:r w:rsidRPr="00CC01FB">
        <w:rPr>
          <w:rFonts w:ascii="仿宋" w:eastAsia="仿宋" w:hAnsi="仿宋"/>
          <w:sz w:val="32"/>
          <w:szCs w:val="32"/>
        </w:rPr>
        <w:t>材料</w:t>
      </w:r>
      <w:r w:rsidRPr="00CC01FB"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 w:hint="eastAsia"/>
          <w:sz w:val="32"/>
          <w:szCs w:val="32"/>
        </w:rPr>
        <w:t>，或</w:t>
      </w:r>
      <w:r w:rsidRPr="00CC01FB">
        <w:rPr>
          <w:rFonts w:ascii="仿宋" w:eastAsia="仿宋" w:hAnsi="仿宋" w:hint="eastAsia"/>
          <w:sz w:val="32"/>
          <w:szCs w:val="32"/>
        </w:rPr>
        <w:t>工业化酵母菌种的改造与选育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14:paraId="46850A3F" w14:textId="77777777" w:rsidR="001B49A3" w:rsidRPr="003E63B1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Pr="003E63B1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能源</w:t>
      </w:r>
      <w:r w:rsidRPr="003E63B1">
        <w:rPr>
          <w:rFonts w:ascii="仿宋" w:eastAsia="仿宋" w:hAnsi="仿宋"/>
          <w:sz w:val="32"/>
          <w:szCs w:val="32"/>
        </w:rPr>
        <w:t>领域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人）</w:t>
      </w:r>
      <w:r w:rsidRPr="003E63B1">
        <w:rPr>
          <w:rFonts w:ascii="仿宋" w:eastAsia="仿宋" w:hAnsi="仿宋"/>
          <w:sz w:val="32"/>
          <w:szCs w:val="32"/>
        </w:rPr>
        <w:t>：研究方向</w:t>
      </w:r>
      <w:r>
        <w:rPr>
          <w:rFonts w:ascii="仿宋" w:eastAsia="仿宋" w:hAnsi="仿宋" w:hint="eastAsia"/>
          <w:sz w:val="32"/>
          <w:szCs w:val="32"/>
        </w:rPr>
        <w:t>为</w:t>
      </w:r>
      <w:r w:rsidRPr="00A5496F">
        <w:rPr>
          <w:rFonts w:ascii="仿宋" w:eastAsia="仿宋" w:hAnsi="仿宋" w:hint="eastAsia"/>
          <w:sz w:val="32"/>
          <w:szCs w:val="32"/>
        </w:rPr>
        <w:t>氢能储运及应用、氢燃料电池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A5496F">
        <w:rPr>
          <w:rFonts w:ascii="仿宋" w:eastAsia="仿宋" w:hAnsi="仿宋" w:hint="eastAsia"/>
          <w:sz w:val="32"/>
          <w:szCs w:val="32"/>
        </w:rPr>
        <w:t>。</w:t>
      </w:r>
    </w:p>
    <w:p w14:paraId="78E6E0BC" w14:textId="40F93A17" w:rsidR="001B49A3" w:rsidRPr="003E63B1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7</w:t>
      </w:r>
      <w:r w:rsidRPr="003E63B1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水泥</w:t>
      </w:r>
      <w:r w:rsidRPr="003E63B1">
        <w:rPr>
          <w:rFonts w:ascii="仿宋" w:eastAsia="仿宋" w:hAnsi="仿宋"/>
          <w:sz w:val="32"/>
          <w:szCs w:val="32"/>
        </w:rPr>
        <w:t>领域</w:t>
      </w:r>
      <w:r>
        <w:rPr>
          <w:rFonts w:ascii="仿宋" w:eastAsia="仿宋" w:hAnsi="仿宋" w:hint="eastAsia"/>
          <w:sz w:val="32"/>
          <w:szCs w:val="32"/>
        </w:rPr>
        <w:t>（2人）</w:t>
      </w:r>
      <w:r w:rsidRPr="003E63B1">
        <w:rPr>
          <w:rFonts w:ascii="仿宋" w:eastAsia="仿宋" w:hAnsi="仿宋"/>
          <w:sz w:val="32"/>
          <w:szCs w:val="32"/>
        </w:rPr>
        <w:t>：研究方向</w:t>
      </w:r>
      <w:r>
        <w:rPr>
          <w:rFonts w:ascii="仿宋" w:eastAsia="仿宋" w:hAnsi="仿宋" w:hint="eastAsia"/>
          <w:sz w:val="32"/>
          <w:szCs w:val="32"/>
        </w:rPr>
        <w:t>为</w:t>
      </w:r>
      <w:r w:rsidR="00052E2D" w:rsidRPr="00052E2D">
        <w:rPr>
          <w:rFonts w:ascii="仿宋" w:eastAsia="仿宋" w:hAnsi="仿宋" w:hint="eastAsia"/>
          <w:sz w:val="32"/>
          <w:szCs w:val="32"/>
        </w:rPr>
        <w:t>新能源方向新材料产品研发，或玄武岩纤维产品开发与应用研究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C4881EF" w14:textId="77777777" w:rsidR="001B49A3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医药领域（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：研究方向为</w:t>
      </w:r>
      <w:r w:rsidRPr="00A5496F">
        <w:rPr>
          <w:rFonts w:ascii="仿宋" w:eastAsia="仿宋" w:hAnsi="仿宋" w:hint="eastAsia"/>
          <w:sz w:val="32"/>
          <w:szCs w:val="32"/>
        </w:rPr>
        <w:t>抗体工程</w:t>
      </w:r>
      <w:r>
        <w:rPr>
          <w:rFonts w:ascii="仿宋" w:eastAsia="仿宋" w:hAnsi="仿宋" w:hint="eastAsia"/>
          <w:sz w:val="32"/>
          <w:szCs w:val="32"/>
        </w:rPr>
        <w:t>研究，或</w:t>
      </w:r>
      <w:r w:rsidRPr="00A5496F">
        <w:rPr>
          <w:rFonts w:ascii="仿宋" w:eastAsia="仿宋" w:hAnsi="仿宋"/>
          <w:sz w:val="32"/>
          <w:szCs w:val="32"/>
        </w:rPr>
        <w:t>T</w:t>
      </w:r>
      <w:r>
        <w:rPr>
          <w:rFonts w:ascii="仿宋" w:eastAsia="仿宋" w:hAnsi="仿宋" w:hint="eastAsia"/>
          <w:sz w:val="32"/>
          <w:szCs w:val="32"/>
        </w:rPr>
        <w:t>&amp;</w:t>
      </w:r>
      <w:r w:rsidRPr="00A5496F">
        <w:rPr>
          <w:rFonts w:ascii="仿宋" w:eastAsia="仿宋" w:hAnsi="仿宋"/>
          <w:sz w:val="32"/>
          <w:szCs w:val="32"/>
        </w:rPr>
        <w:t>B细胞免疫学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5496F">
        <w:rPr>
          <w:rFonts w:ascii="仿宋" w:eastAsia="仿宋" w:hAnsi="仿宋"/>
          <w:sz w:val="32"/>
          <w:szCs w:val="32"/>
        </w:rPr>
        <w:t>细胞与分子机理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5496F">
        <w:rPr>
          <w:rFonts w:ascii="仿宋" w:eastAsia="仿宋" w:hAnsi="仿宋"/>
          <w:sz w:val="32"/>
          <w:szCs w:val="32"/>
        </w:rPr>
        <w:t>基因表达调控</w:t>
      </w:r>
      <w:r>
        <w:rPr>
          <w:rFonts w:ascii="仿宋" w:eastAsia="仿宋" w:hAnsi="仿宋" w:hint="eastAsia"/>
          <w:sz w:val="32"/>
          <w:szCs w:val="32"/>
        </w:rPr>
        <w:t>研究、</w:t>
      </w:r>
      <w:r w:rsidRPr="00A5496F">
        <w:rPr>
          <w:rFonts w:ascii="仿宋" w:eastAsia="仿宋" w:hAnsi="仿宋"/>
          <w:sz w:val="32"/>
          <w:szCs w:val="32"/>
        </w:rPr>
        <w:t>生化与生物技术药物开发与应用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4AD8E8F" w14:textId="3F79AC72" w:rsidR="001B49A3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医学领域（1人）：</w:t>
      </w:r>
      <w:r w:rsidRPr="00CC01FB">
        <w:rPr>
          <w:rFonts w:ascii="仿宋" w:eastAsia="仿宋" w:hAnsi="仿宋" w:hint="eastAsia"/>
          <w:sz w:val="32"/>
          <w:szCs w:val="32"/>
        </w:rPr>
        <w:t>研究方向</w:t>
      </w:r>
      <w:r w:rsidR="00740159">
        <w:rPr>
          <w:rFonts w:ascii="仿宋" w:eastAsia="仿宋" w:hAnsi="仿宋" w:hint="eastAsia"/>
          <w:sz w:val="32"/>
          <w:szCs w:val="32"/>
        </w:rPr>
        <w:t>为</w:t>
      </w:r>
      <w:r w:rsidRPr="00CC01FB">
        <w:rPr>
          <w:rFonts w:ascii="仿宋" w:eastAsia="仿宋" w:hAnsi="仿宋" w:hint="eastAsia"/>
          <w:sz w:val="32"/>
          <w:szCs w:val="32"/>
        </w:rPr>
        <w:t>肿瘤患者的诊断和综合治疗</w:t>
      </w:r>
      <w:r>
        <w:rPr>
          <w:rFonts w:ascii="仿宋" w:eastAsia="仿宋" w:hAnsi="仿宋" w:hint="eastAsia"/>
          <w:sz w:val="32"/>
          <w:szCs w:val="32"/>
        </w:rPr>
        <w:t>、临床相关科研工作、心理干预医疗模式等研究。</w:t>
      </w:r>
    </w:p>
    <w:p w14:paraId="6142CA88" w14:textId="77777777" w:rsidR="001B49A3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金融领域（2人）：研究方向为</w:t>
      </w:r>
      <w:r w:rsidRPr="000873DB">
        <w:rPr>
          <w:rFonts w:ascii="仿宋" w:eastAsia="仿宋" w:hAnsi="仿宋" w:hint="eastAsia"/>
          <w:sz w:val="32"/>
          <w:szCs w:val="32"/>
        </w:rPr>
        <w:t>信托公司发展战略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3DB">
        <w:rPr>
          <w:rFonts w:ascii="仿宋" w:eastAsia="仿宋" w:hAnsi="仿宋" w:hint="eastAsia"/>
          <w:sz w:val="32"/>
          <w:szCs w:val="32"/>
        </w:rPr>
        <w:t>资产服务信托发展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3DB">
        <w:rPr>
          <w:rFonts w:ascii="仿宋" w:eastAsia="仿宋" w:hAnsi="仿宋" w:hint="eastAsia"/>
          <w:sz w:val="32"/>
          <w:szCs w:val="32"/>
        </w:rPr>
        <w:t>资产管理研究（</w:t>
      </w:r>
      <w:r w:rsidRPr="000873DB">
        <w:rPr>
          <w:rFonts w:ascii="仿宋" w:eastAsia="仿宋" w:hAnsi="仿宋"/>
          <w:sz w:val="32"/>
          <w:szCs w:val="32"/>
        </w:rPr>
        <w:t>FOF、固定收益方向）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0873DB">
        <w:rPr>
          <w:rFonts w:ascii="仿宋" w:eastAsia="仿宋" w:hAnsi="仿宋"/>
          <w:sz w:val="32"/>
          <w:szCs w:val="32"/>
        </w:rPr>
        <w:t>家族信托业务发展策略研究</w:t>
      </w:r>
      <w:r>
        <w:rPr>
          <w:rFonts w:ascii="仿宋" w:eastAsia="仿宋" w:hAnsi="仿宋" w:hint="eastAsia"/>
          <w:sz w:val="32"/>
          <w:szCs w:val="32"/>
        </w:rPr>
        <w:t>等，或</w:t>
      </w:r>
      <w:r w:rsidRPr="000873DB">
        <w:rPr>
          <w:rFonts w:ascii="仿宋" w:eastAsia="仿宋" w:hAnsi="仿宋" w:hint="eastAsia"/>
          <w:sz w:val="32"/>
          <w:szCs w:val="32"/>
        </w:rPr>
        <w:t>跨境不良资产业务模式和实施路径研究。</w:t>
      </w:r>
    </w:p>
    <w:p w14:paraId="5A60A14A" w14:textId="77777777" w:rsidR="001B49A3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11.</w:t>
      </w:r>
      <w:r>
        <w:rPr>
          <w:rFonts w:ascii="仿宋" w:eastAsia="仿宋" w:hAnsi="仿宋" w:hint="eastAsia"/>
          <w:sz w:val="32"/>
          <w:szCs w:val="32"/>
        </w:rPr>
        <w:t>化学材料领域（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人）：研究方向为</w:t>
      </w:r>
      <w:r w:rsidRPr="00B376E8">
        <w:rPr>
          <w:rFonts w:ascii="仿宋" w:eastAsia="仿宋" w:hAnsi="仿宋" w:hint="eastAsia"/>
          <w:sz w:val="32"/>
          <w:szCs w:val="32"/>
        </w:rPr>
        <w:t>新型高性能生物基聚酯材料</w:t>
      </w:r>
      <w:r>
        <w:rPr>
          <w:rFonts w:ascii="仿宋" w:eastAsia="仿宋" w:hAnsi="仿宋" w:hint="eastAsia"/>
          <w:sz w:val="32"/>
          <w:szCs w:val="32"/>
        </w:rPr>
        <w:t>研究，或</w:t>
      </w:r>
      <w:r w:rsidRPr="00DF337B">
        <w:rPr>
          <w:rFonts w:ascii="仿宋" w:eastAsia="仿宋" w:hAnsi="仿宋" w:hint="eastAsia"/>
          <w:sz w:val="32"/>
          <w:szCs w:val="32"/>
        </w:rPr>
        <w:t>循环降解型聚酯材料</w:t>
      </w:r>
      <w:r>
        <w:rPr>
          <w:rFonts w:ascii="仿宋" w:eastAsia="仿宋" w:hAnsi="仿宋" w:hint="eastAsia"/>
          <w:sz w:val="32"/>
          <w:szCs w:val="32"/>
        </w:rPr>
        <w:t>研究，或</w:t>
      </w:r>
      <w:r w:rsidRPr="00CC01FB">
        <w:rPr>
          <w:rFonts w:ascii="仿宋" w:eastAsia="仿宋" w:hAnsi="仿宋" w:hint="eastAsia"/>
          <w:sz w:val="32"/>
          <w:szCs w:val="32"/>
        </w:rPr>
        <w:t>无机气凝胶材料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C01FB">
        <w:rPr>
          <w:rFonts w:ascii="仿宋" w:eastAsia="仿宋" w:hAnsi="仿宋" w:hint="eastAsia"/>
          <w:sz w:val="32"/>
          <w:szCs w:val="32"/>
        </w:rPr>
        <w:t>气凝胶基制品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14:paraId="48188493" w14:textId="6FFBFD10" w:rsidR="001B49A3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机器人领域（1人）：</w:t>
      </w:r>
      <w:r w:rsidR="00755207">
        <w:rPr>
          <w:rFonts w:ascii="仿宋" w:eastAsia="仿宋" w:hAnsi="仿宋" w:hint="eastAsia"/>
          <w:sz w:val="32"/>
          <w:szCs w:val="32"/>
        </w:rPr>
        <w:t>研究方向</w:t>
      </w:r>
      <w:r w:rsidR="00740159">
        <w:rPr>
          <w:rFonts w:ascii="仿宋" w:eastAsia="仿宋" w:hAnsi="仿宋" w:hint="eastAsia"/>
          <w:sz w:val="32"/>
          <w:szCs w:val="32"/>
        </w:rPr>
        <w:t>为</w:t>
      </w:r>
      <w:r w:rsidRPr="00CC01FB">
        <w:rPr>
          <w:rFonts w:ascii="仿宋" w:eastAsia="仿宋" w:hAnsi="仿宋" w:hint="eastAsia"/>
          <w:sz w:val="32"/>
          <w:szCs w:val="32"/>
        </w:rPr>
        <w:t>轨道式巡检机器人智能控制研究</w:t>
      </w:r>
      <w:r>
        <w:rPr>
          <w:rFonts w:ascii="仿宋" w:eastAsia="仿宋" w:hAnsi="仿宋" w:hint="eastAsia"/>
          <w:sz w:val="32"/>
          <w:szCs w:val="32"/>
        </w:rPr>
        <w:t>或</w:t>
      </w:r>
      <w:r w:rsidRPr="00CC01FB">
        <w:rPr>
          <w:rFonts w:ascii="仿宋" w:eastAsia="仿宋" w:hAnsi="仿宋" w:hint="eastAsia"/>
          <w:sz w:val="32"/>
          <w:szCs w:val="32"/>
        </w:rPr>
        <w:t>机器人智能感知与柔性操作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14:paraId="390582C7" w14:textId="249819CB" w:rsidR="008C4966" w:rsidRPr="00E20A19" w:rsidRDefault="008C4966" w:rsidP="008C496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1B49A3">
        <w:rPr>
          <w:rFonts w:ascii="黑体" w:eastAsia="黑体" w:hAnsi="黑体" w:hint="eastAsia"/>
          <w:sz w:val="32"/>
          <w:szCs w:val="32"/>
        </w:rPr>
        <w:t>岗位申请</w:t>
      </w:r>
    </w:p>
    <w:p w14:paraId="47A69700" w14:textId="0C7C0370" w:rsidR="00B81A9B" w:rsidRDefault="00B81A9B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华润集团下属业务单位的博士后工作站另有电力热能生产研究、中药制剂分析及炮制研究、微电子产品设计开发及半导体研究、金融控股公司发展模式研究等</w:t>
      </w:r>
      <w:r w:rsidR="00F22D12"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 w:hint="eastAsia"/>
          <w:sz w:val="32"/>
          <w:szCs w:val="32"/>
        </w:rPr>
        <w:t>博士后人员招聘需求。</w:t>
      </w:r>
    </w:p>
    <w:p w14:paraId="5FEC88B3" w14:textId="19443C00" w:rsidR="00B81A9B" w:rsidRDefault="00B81A9B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欢迎扫描下方</w:t>
      </w:r>
      <w:proofErr w:type="gramStart"/>
      <w:r>
        <w:rPr>
          <w:rFonts w:ascii="仿宋" w:eastAsia="仿宋" w:hAnsi="仿宋" w:hint="eastAsia"/>
          <w:sz w:val="32"/>
          <w:szCs w:val="32"/>
        </w:rPr>
        <w:t>二维码获取</w:t>
      </w:r>
      <w:proofErr w:type="gramEnd"/>
      <w:r>
        <w:rPr>
          <w:rFonts w:ascii="仿宋" w:eastAsia="仿宋" w:hAnsi="仿宋" w:hint="eastAsia"/>
          <w:sz w:val="32"/>
          <w:szCs w:val="32"/>
        </w:rPr>
        <w:t>更多博士后招聘信息，下载博</w:t>
      </w:r>
      <w:r>
        <w:rPr>
          <w:rFonts w:ascii="仿宋" w:eastAsia="仿宋" w:hAnsi="仿宋" w:hint="eastAsia"/>
          <w:sz w:val="32"/>
          <w:szCs w:val="32"/>
        </w:rPr>
        <w:lastRenderedPageBreak/>
        <w:t>士后申请表。</w:t>
      </w:r>
    </w:p>
    <w:p w14:paraId="7B052935" w14:textId="3E90197C" w:rsidR="00C11A46" w:rsidRDefault="00C11A46" w:rsidP="00C11A46">
      <w:pPr>
        <w:ind w:firstLineChars="800" w:firstLine="168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E79973" wp14:editId="7AF69F99">
            <wp:extent cx="895350" cy="1076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</w:t>
      </w:r>
      <w:r>
        <w:rPr>
          <w:noProof/>
        </w:rPr>
        <w:drawing>
          <wp:inline distT="0" distB="0" distL="0" distR="0" wp14:anchorId="205AC6A3" wp14:editId="5583235F">
            <wp:extent cx="904875" cy="11144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94018" w14:textId="2430AA3D" w:rsidR="001B49A3" w:rsidRDefault="00C11A46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全年招聘，</w:t>
      </w:r>
      <w:r w:rsidR="001B49A3" w:rsidRPr="001B49A3">
        <w:rPr>
          <w:rFonts w:ascii="仿宋" w:eastAsia="仿宋" w:hAnsi="仿宋" w:hint="eastAsia"/>
          <w:sz w:val="32"/>
          <w:szCs w:val="32"/>
        </w:rPr>
        <w:t>随时接受简历投递</w:t>
      </w:r>
      <w:r w:rsidR="001B49A3">
        <w:rPr>
          <w:rFonts w:ascii="仿宋" w:eastAsia="仿宋" w:hAnsi="仿宋" w:hint="eastAsia"/>
          <w:sz w:val="32"/>
          <w:szCs w:val="32"/>
        </w:rPr>
        <w:t>，简历投递地址为：</w:t>
      </w:r>
    </w:p>
    <w:p w14:paraId="7895F4EC" w14:textId="1F26CD93" w:rsidR="001B49A3" w:rsidRDefault="001B49A3" w:rsidP="001B4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5252">
        <w:rPr>
          <w:rFonts w:ascii="仿宋" w:eastAsia="仿宋" w:hAnsi="仿宋"/>
          <w:sz w:val="32"/>
          <w:szCs w:val="32"/>
        </w:rPr>
        <w:t>https://careers.crc.com.cn/postdoctor</w:t>
      </w:r>
    </w:p>
    <w:p w14:paraId="3C5E33C2" w14:textId="2794D0E3" w:rsidR="00241A04" w:rsidRPr="00873865" w:rsidRDefault="001B49A3" w:rsidP="00241A0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241A04" w:rsidRPr="00873865">
        <w:rPr>
          <w:rFonts w:ascii="黑体" w:eastAsia="黑体" w:hAnsi="黑体" w:hint="eastAsia"/>
          <w:sz w:val="32"/>
          <w:szCs w:val="32"/>
        </w:rPr>
        <w:t>、联系方式</w:t>
      </w:r>
    </w:p>
    <w:p w14:paraId="70871A38" w14:textId="5F1C8D16" w:rsidR="003E63B1" w:rsidRPr="007645EE" w:rsidRDefault="000C318E" w:rsidP="00D167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645EE">
        <w:rPr>
          <w:rFonts w:ascii="仿宋" w:eastAsia="仿宋" w:hAnsi="仿宋" w:hint="eastAsia"/>
          <w:sz w:val="32"/>
          <w:szCs w:val="32"/>
        </w:rPr>
        <w:t>联系人：</w:t>
      </w:r>
      <w:r w:rsidR="00AF17EC" w:rsidRPr="007645EE">
        <w:rPr>
          <w:rFonts w:ascii="仿宋" w:eastAsia="仿宋" w:hAnsi="仿宋" w:hint="eastAsia"/>
          <w:sz w:val="32"/>
          <w:szCs w:val="32"/>
        </w:rPr>
        <w:t>张老师</w:t>
      </w:r>
    </w:p>
    <w:p w14:paraId="0A05C218" w14:textId="0689754A" w:rsidR="00D167ED" w:rsidRPr="007645EE" w:rsidRDefault="001B49A3" w:rsidP="00D167ED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箱</w:t>
      </w:r>
      <w:r w:rsidR="00D167ED" w:rsidRPr="007645EE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c</w:t>
      </w:r>
      <w:r>
        <w:rPr>
          <w:rFonts w:ascii="仿宋" w:eastAsia="仿宋" w:hAnsi="仿宋"/>
          <w:sz w:val="32"/>
          <w:szCs w:val="32"/>
        </w:rPr>
        <w:t>rc_od_td@crc.com.hk</w:t>
      </w:r>
    </w:p>
    <w:sectPr w:rsidR="00D167ED" w:rsidRPr="007645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F8E29" w14:textId="77777777" w:rsidR="00A96592" w:rsidRDefault="00A96592" w:rsidP="003E63B1">
      <w:r>
        <w:separator/>
      </w:r>
    </w:p>
  </w:endnote>
  <w:endnote w:type="continuationSeparator" w:id="0">
    <w:p w14:paraId="1F59AB36" w14:textId="77777777" w:rsidR="00A96592" w:rsidRDefault="00A96592" w:rsidP="003E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88974"/>
      <w:docPartObj>
        <w:docPartGallery w:val="Page Numbers (Bottom of Page)"/>
        <w:docPartUnique/>
      </w:docPartObj>
    </w:sdtPr>
    <w:sdtEndPr/>
    <w:sdtContent>
      <w:p w14:paraId="5577D3C4" w14:textId="2B6E72B5" w:rsidR="004A709B" w:rsidRDefault="004A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A46" w:rsidRPr="00C11A46">
          <w:rPr>
            <w:noProof/>
            <w:lang w:val="zh-CN"/>
          </w:rPr>
          <w:t>4</w:t>
        </w:r>
        <w:r>
          <w:fldChar w:fldCharType="end"/>
        </w:r>
      </w:p>
    </w:sdtContent>
  </w:sdt>
  <w:p w14:paraId="351C9F54" w14:textId="77777777" w:rsidR="004A709B" w:rsidRDefault="004A7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0C4DE" w14:textId="77777777" w:rsidR="00A96592" w:rsidRDefault="00A96592" w:rsidP="003E63B1">
      <w:r>
        <w:separator/>
      </w:r>
    </w:p>
  </w:footnote>
  <w:footnote w:type="continuationSeparator" w:id="0">
    <w:p w14:paraId="4FC4CF61" w14:textId="77777777" w:rsidR="00A96592" w:rsidRDefault="00A96592" w:rsidP="003E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8"/>
    <w:rsid w:val="00005FD8"/>
    <w:rsid w:val="00006692"/>
    <w:rsid w:val="00006D62"/>
    <w:rsid w:val="00012749"/>
    <w:rsid w:val="00012C1B"/>
    <w:rsid w:val="000214C9"/>
    <w:rsid w:val="00043152"/>
    <w:rsid w:val="00043DDC"/>
    <w:rsid w:val="00052E2D"/>
    <w:rsid w:val="000570F1"/>
    <w:rsid w:val="00063B10"/>
    <w:rsid w:val="00064173"/>
    <w:rsid w:val="0007242A"/>
    <w:rsid w:val="00072F4A"/>
    <w:rsid w:val="00077C2A"/>
    <w:rsid w:val="00082367"/>
    <w:rsid w:val="00083E80"/>
    <w:rsid w:val="00085BC4"/>
    <w:rsid w:val="000873DB"/>
    <w:rsid w:val="000923F6"/>
    <w:rsid w:val="000A72E6"/>
    <w:rsid w:val="000B2E0D"/>
    <w:rsid w:val="000B7D30"/>
    <w:rsid w:val="000C318E"/>
    <w:rsid w:val="000C6C0D"/>
    <w:rsid w:val="000D1323"/>
    <w:rsid w:val="000D26FF"/>
    <w:rsid w:val="000D55B3"/>
    <w:rsid w:val="000E4468"/>
    <w:rsid w:val="000F059E"/>
    <w:rsid w:val="000F7547"/>
    <w:rsid w:val="00100281"/>
    <w:rsid w:val="001019C1"/>
    <w:rsid w:val="0010680F"/>
    <w:rsid w:val="001165E6"/>
    <w:rsid w:val="001179E7"/>
    <w:rsid w:val="00122588"/>
    <w:rsid w:val="00142C23"/>
    <w:rsid w:val="00150AF7"/>
    <w:rsid w:val="00154980"/>
    <w:rsid w:val="001676E1"/>
    <w:rsid w:val="001702D5"/>
    <w:rsid w:val="00174364"/>
    <w:rsid w:val="00175219"/>
    <w:rsid w:val="0018078A"/>
    <w:rsid w:val="001915AE"/>
    <w:rsid w:val="001A2220"/>
    <w:rsid w:val="001B1695"/>
    <w:rsid w:val="001B49A3"/>
    <w:rsid w:val="001B50E3"/>
    <w:rsid w:val="001C054A"/>
    <w:rsid w:val="001C597F"/>
    <w:rsid w:val="00204B03"/>
    <w:rsid w:val="00210020"/>
    <w:rsid w:val="002117F7"/>
    <w:rsid w:val="00217812"/>
    <w:rsid w:val="00221027"/>
    <w:rsid w:val="00221E18"/>
    <w:rsid w:val="00223253"/>
    <w:rsid w:val="00223266"/>
    <w:rsid w:val="002374D8"/>
    <w:rsid w:val="00237510"/>
    <w:rsid w:val="00241A04"/>
    <w:rsid w:val="00241C9B"/>
    <w:rsid w:val="00243CE1"/>
    <w:rsid w:val="00251C74"/>
    <w:rsid w:val="00266173"/>
    <w:rsid w:val="00271D0A"/>
    <w:rsid w:val="00272F6C"/>
    <w:rsid w:val="00274B72"/>
    <w:rsid w:val="00275D15"/>
    <w:rsid w:val="00284135"/>
    <w:rsid w:val="00284AB7"/>
    <w:rsid w:val="00287E7D"/>
    <w:rsid w:val="00293EA2"/>
    <w:rsid w:val="00297B77"/>
    <w:rsid w:val="002A2C21"/>
    <w:rsid w:val="002B160A"/>
    <w:rsid w:val="002B3100"/>
    <w:rsid w:val="002B4ECB"/>
    <w:rsid w:val="002B5617"/>
    <w:rsid w:val="002C01A6"/>
    <w:rsid w:val="002C108E"/>
    <w:rsid w:val="002D1F71"/>
    <w:rsid w:val="002D6574"/>
    <w:rsid w:val="002E1E4D"/>
    <w:rsid w:val="002E5972"/>
    <w:rsid w:val="002F4178"/>
    <w:rsid w:val="002F75D7"/>
    <w:rsid w:val="00303129"/>
    <w:rsid w:val="00305290"/>
    <w:rsid w:val="00311A70"/>
    <w:rsid w:val="0031665A"/>
    <w:rsid w:val="00317772"/>
    <w:rsid w:val="003271F0"/>
    <w:rsid w:val="003320FC"/>
    <w:rsid w:val="00334AA0"/>
    <w:rsid w:val="00335A8F"/>
    <w:rsid w:val="00342195"/>
    <w:rsid w:val="0034377F"/>
    <w:rsid w:val="00355A5A"/>
    <w:rsid w:val="003660A3"/>
    <w:rsid w:val="003758AC"/>
    <w:rsid w:val="003774FA"/>
    <w:rsid w:val="00380C52"/>
    <w:rsid w:val="003875FF"/>
    <w:rsid w:val="00393C89"/>
    <w:rsid w:val="003948C8"/>
    <w:rsid w:val="003A34D9"/>
    <w:rsid w:val="003C4F4D"/>
    <w:rsid w:val="003D00C6"/>
    <w:rsid w:val="003D3BFB"/>
    <w:rsid w:val="003D7B82"/>
    <w:rsid w:val="003E0464"/>
    <w:rsid w:val="003E63B1"/>
    <w:rsid w:val="003F0BBF"/>
    <w:rsid w:val="00401B68"/>
    <w:rsid w:val="00402D00"/>
    <w:rsid w:val="00411C22"/>
    <w:rsid w:val="00415D6B"/>
    <w:rsid w:val="0041675F"/>
    <w:rsid w:val="00424A9B"/>
    <w:rsid w:val="00427811"/>
    <w:rsid w:val="0043092E"/>
    <w:rsid w:val="00436D21"/>
    <w:rsid w:val="00472ABD"/>
    <w:rsid w:val="00477033"/>
    <w:rsid w:val="004804A6"/>
    <w:rsid w:val="0048171E"/>
    <w:rsid w:val="00486115"/>
    <w:rsid w:val="00491513"/>
    <w:rsid w:val="004A31AD"/>
    <w:rsid w:val="004A709B"/>
    <w:rsid w:val="004A7F42"/>
    <w:rsid w:val="004B0729"/>
    <w:rsid w:val="004C0B3B"/>
    <w:rsid w:val="004C374C"/>
    <w:rsid w:val="004D7C93"/>
    <w:rsid w:val="004E57AA"/>
    <w:rsid w:val="004F3022"/>
    <w:rsid w:val="00505A66"/>
    <w:rsid w:val="0052639E"/>
    <w:rsid w:val="005334D1"/>
    <w:rsid w:val="005535CB"/>
    <w:rsid w:val="0055444B"/>
    <w:rsid w:val="00564769"/>
    <w:rsid w:val="00574D3A"/>
    <w:rsid w:val="0058640E"/>
    <w:rsid w:val="005A7221"/>
    <w:rsid w:val="005A7E6B"/>
    <w:rsid w:val="005D3C87"/>
    <w:rsid w:val="005D43D2"/>
    <w:rsid w:val="005E4E3B"/>
    <w:rsid w:val="005E676D"/>
    <w:rsid w:val="005F7B78"/>
    <w:rsid w:val="006055D1"/>
    <w:rsid w:val="00617AEE"/>
    <w:rsid w:val="00640A8D"/>
    <w:rsid w:val="00646903"/>
    <w:rsid w:val="006600CA"/>
    <w:rsid w:val="00670999"/>
    <w:rsid w:val="0067228D"/>
    <w:rsid w:val="00673EEA"/>
    <w:rsid w:val="00674C5E"/>
    <w:rsid w:val="0068039F"/>
    <w:rsid w:val="00686128"/>
    <w:rsid w:val="006B1639"/>
    <w:rsid w:val="006B3E1B"/>
    <w:rsid w:val="006C702D"/>
    <w:rsid w:val="006C7044"/>
    <w:rsid w:val="006D7D63"/>
    <w:rsid w:val="006E01B9"/>
    <w:rsid w:val="006E0CBA"/>
    <w:rsid w:val="006E0F2F"/>
    <w:rsid w:val="006E282B"/>
    <w:rsid w:val="0071444E"/>
    <w:rsid w:val="00715043"/>
    <w:rsid w:val="00725D13"/>
    <w:rsid w:val="007369CF"/>
    <w:rsid w:val="00740159"/>
    <w:rsid w:val="007536B1"/>
    <w:rsid w:val="00755207"/>
    <w:rsid w:val="007645EE"/>
    <w:rsid w:val="00776010"/>
    <w:rsid w:val="00776E26"/>
    <w:rsid w:val="00783367"/>
    <w:rsid w:val="00792876"/>
    <w:rsid w:val="007A1F07"/>
    <w:rsid w:val="007B22AE"/>
    <w:rsid w:val="007E2949"/>
    <w:rsid w:val="007F7601"/>
    <w:rsid w:val="008130B3"/>
    <w:rsid w:val="00814CBE"/>
    <w:rsid w:val="008204DB"/>
    <w:rsid w:val="00831EC4"/>
    <w:rsid w:val="00843FED"/>
    <w:rsid w:val="008466CF"/>
    <w:rsid w:val="00857EDC"/>
    <w:rsid w:val="00861615"/>
    <w:rsid w:val="0086355C"/>
    <w:rsid w:val="00873865"/>
    <w:rsid w:val="00884264"/>
    <w:rsid w:val="008B6520"/>
    <w:rsid w:val="008C4966"/>
    <w:rsid w:val="008C5A31"/>
    <w:rsid w:val="008D07AD"/>
    <w:rsid w:val="008D49BC"/>
    <w:rsid w:val="008D63F3"/>
    <w:rsid w:val="008E06B1"/>
    <w:rsid w:val="008E4E63"/>
    <w:rsid w:val="008F1764"/>
    <w:rsid w:val="008F214E"/>
    <w:rsid w:val="00926BCE"/>
    <w:rsid w:val="009275C0"/>
    <w:rsid w:val="0093335E"/>
    <w:rsid w:val="00940849"/>
    <w:rsid w:val="0094244F"/>
    <w:rsid w:val="009431FA"/>
    <w:rsid w:val="009528D4"/>
    <w:rsid w:val="0096083D"/>
    <w:rsid w:val="00960842"/>
    <w:rsid w:val="00963EDF"/>
    <w:rsid w:val="00966E6D"/>
    <w:rsid w:val="00986B47"/>
    <w:rsid w:val="00986D13"/>
    <w:rsid w:val="00993A55"/>
    <w:rsid w:val="00995C90"/>
    <w:rsid w:val="009A5AAB"/>
    <w:rsid w:val="009B5380"/>
    <w:rsid w:val="009B6DA7"/>
    <w:rsid w:val="009C20CC"/>
    <w:rsid w:val="009C5316"/>
    <w:rsid w:val="009C65D8"/>
    <w:rsid w:val="009C6709"/>
    <w:rsid w:val="009D0AC5"/>
    <w:rsid w:val="009E0663"/>
    <w:rsid w:val="009E3555"/>
    <w:rsid w:val="009E3D6E"/>
    <w:rsid w:val="009E6841"/>
    <w:rsid w:val="009F69FD"/>
    <w:rsid w:val="00A01F3E"/>
    <w:rsid w:val="00A04182"/>
    <w:rsid w:val="00A0536A"/>
    <w:rsid w:val="00A2604C"/>
    <w:rsid w:val="00A3022E"/>
    <w:rsid w:val="00A31AFE"/>
    <w:rsid w:val="00A3431E"/>
    <w:rsid w:val="00A36A2D"/>
    <w:rsid w:val="00A405BC"/>
    <w:rsid w:val="00A473CE"/>
    <w:rsid w:val="00A5496F"/>
    <w:rsid w:val="00A55FAD"/>
    <w:rsid w:val="00A62284"/>
    <w:rsid w:val="00A84360"/>
    <w:rsid w:val="00A87C90"/>
    <w:rsid w:val="00A94078"/>
    <w:rsid w:val="00A96592"/>
    <w:rsid w:val="00AA00C6"/>
    <w:rsid w:val="00AA7F99"/>
    <w:rsid w:val="00AB244E"/>
    <w:rsid w:val="00AB47AA"/>
    <w:rsid w:val="00AB4F6E"/>
    <w:rsid w:val="00AC1171"/>
    <w:rsid w:val="00AC2B0C"/>
    <w:rsid w:val="00AC7092"/>
    <w:rsid w:val="00AC7F58"/>
    <w:rsid w:val="00AE6D92"/>
    <w:rsid w:val="00AF0017"/>
    <w:rsid w:val="00AF17EC"/>
    <w:rsid w:val="00B01121"/>
    <w:rsid w:val="00B01B44"/>
    <w:rsid w:val="00B13AC7"/>
    <w:rsid w:val="00B1658E"/>
    <w:rsid w:val="00B301BB"/>
    <w:rsid w:val="00B3290D"/>
    <w:rsid w:val="00B3414D"/>
    <w:rsid w:val="00B35287"/>
    <w:rsid w:val="00B376E8"/>
    <w:rsid w:val="00B37C94"/>
    <w:rsid w:val="00B470F8"/>
    <w:rsid w:val="00B52547"/>
    <w:rsid w:val="00B63235"/>
    <w:rsid w:val="00B63C79"/>
    <w:rsid w:val="00B7042E"/>
    <w:rsid w:val="00B81A9B"/>
    <w:rsid w:val="00B918EE"/>
    <w:rsid w:val="00BA0550"/>
    <w:rsid w:val="00BA4A63"/>
    <w:rsid w:val="00BC00CD"/>
    <w:rsid w:val="00BD4C88"/>
    <w:rsid w:val="00BD78DC"/>
    <w:rsid w:val="00BE4080"/>
    <w:rsid w:val="00BF4A9A"/>
    <w:rsid w:val="00C012E3"/>
    <w:rsid w:val="00C02BF6"/>
    <w:rsid w:val="00C037E4"/>
    <w:rsid w:val="00C05CB9"/>
    <w:rsid w:val="00C11A46"/>
    <w:rsid w:val="00C14E81"/>
    <w:rsid w:val="00C17405"/>
    <w:rsid w:val="00C24811"/>
    <w:rsid w:val="00C24BB6"/>
    <w:rsid w:val="00C25636"/>
    <w:rsid w:val="00C42C4A"/>
    <w:rsid w:val="00C501B1"/>
    <w:rsid w:val="00C57F2A"/>
    <w:rsid w:val="00C57F52"/>
    <w:rsid w:val="00C604D6"/>
    <w:rsid w:val="00C61644"/>
    <w:rsid w:val="00C619EC"/>
    <w:rsid w:val="00C65252"/>
    <w:rsid w:val="00C66A73"/>
    <w:rsid w:val="00C6772E"/>
    <w:rsid w:val="00C91703"/>
    <w:rsid w:val="00C9693A"/>
    <w:rsid w:val="00CA4A96"/>
    <w:rsid w:val="00CB52D0"/>
    <w:rsid w:val="00CC01FB"/>
    <w:rsid w:val="00CC4950"/>
    <w:rsid w:val="00CD17EE"/>
    <w:rsid w:val="00D037CF"/>
    <w:rsid w:val="00D12079"/>
    <w:rsid w:val="00D167ED"/>
    <w:rsid w:val="00D43085"/>
    <w:rsid w:val="00D459D4"/>
    <w:rsid w:val="00D64D67"/>
    <w:rsid w:val="00D66394"/>
    <w:rsid w:val="00D83248"/>
    <w:rsid w:val="00D83CF2"/>
    <w:rsid w:val="00D84940"/>
    <w:rsid w:val="00D97F68"/>
    <w:rsid w:val="00DA16DA"/>
    <w:rsid w:val="00DA2A1C"/>
    <w:rsid w:val="00DB1A76"/>
    <w:rsid w:val="00DD2F81"/>
    <w:rsid w:val="00DD429A"/>
    <w:rsid w:val="00DE116D"/>
    <w:rsid w:val="00DE317B"/>
    <w:rsid w:val="00DF337B"/>
    <w:rsid w:val="00E035E4"/>
    <w:rsid w:val="00E05124"/>
    <w:rsid w:val="00E20A19"/>
    <w:rsid w:val="00E22160"/>
    <w:rsid w:val="00E35FF2"/>
    <w:rsid w:val="00E362AA"/>
    <w:rsid w:val="00E37B61"/>
    <w:rsid w:val="00E46B19"/>
    <w:rsid w:val="00E908A1"/>
    <w:rsid w:val="00E963F1"/>
    <w:rsid w:val="00EC2529"/>
    <w:rsid w:val="00EC6C9F"/>
    <w:rsid w:val="00ED5DBB"/>
    <w:rsid w:val="00EF502E"/>
    <w:rsid w:val="00F061D8"/>
    <w:rsid w:val="00F123E7"/>
    <w:rsid w:val="00F15561"/>
    <w:rsid w:val="00F22D12"/>
    <w:rsid w:val="00F413A9"/>
    <w:rsid w:val="00F41DDB"/>
    <w:rsid w:val="00F42213"/>
    <w:rsid w:val="00F565B9"/>
    <w:rsid w:val="00F6169F"/>
    <w:rsid w:val="00F64F38"/>
    <w:rsid w:val="00F71986"/>
    <w:rsid w:val="00F71DFE"/>
    <w:rsid w:val="00F87740"/>
    <w:rsid w:val="00FB2565"/>
    <w:rsid w:val="00FD44DC"/>
    <w:rsid w:val="00FD6249"/>
    <w:rsid w:val="00FE0C9D"/>
    <w:rsid w:val="00FE34A6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7EA90"/>
  <w15:chartTrackingRefBased/>
  <w15:docId w15:val="{DBE02B1B-1914-474F-B1F6-F709627D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3B1"/>
    <w:rPr>
      <w:sz w:val="18"/>
      <w:szCs w:val="18"/>
    </w:rPr>
  </w:style>
  <w:style w:type="character" w:styleId="a7">
    <w:name w:val="Hyperlink"/>
    <w:basedOn w:val="a0"/>
    <w:uiPriority w:val="99"/>
    <w:unhideWhenUsed/>
    <w:rsid w:val="00334AA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E4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2BF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284">
              <w:marLeft w:val="0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0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Caiyu 张才玉</dc:creator>
  <cp:keywords/>
  <dc:description/>
  <cp:lastModifiedBy>Zhang Caiyu 张才玉</cp:lastModifiedBy>
  <cp:revision>177</cp:revision>
  <cp:lastPrinted>2022-04-18T04:07:00Z</cp:lastPrinted>
  <dcterms:created xsi:type="dcterms:W3CDTF">2022-04-13T06:51:00Z</dcterms:created>
  <dcterms:modified xsi:type="dcterms:W3CDTF">2023-04-28T08:51:00Z</dcterms:modified>
</cp:coreProperties>
</file>