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spacing w:line="580" w:lineRule="exact"/>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深圳市人力资源和社会保障局保密装备采购项目招标公告</w:t>
      </w:r>
    </w:p>
    <w:p/>
    <w:p>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580" w:lineRule="exact"/>
        <w:ind w:firstLine="480" w:firstLineChars="200"/>
        <w:textAlignment w:val="auto"/>
        <w:rPr>
          <w:rFonts w:ascii="宋体" w:hAnsi="宋体" w:cs="Arial Unicode MS"/>
          <w:snapToGrid w:val="0"/>
          <w:kern w:val="0"/>
          <w:sz w:val="24"/>
          <w:szCs w:val="24"/>
        </w:rPr>
      </w:pPr>
      <w:r>
        <w:rPr>
          <w:rFonts w:hint="eastAsia" w:ascii="宋体" w:hAnsi="宋体" w:cs="Arial Unicode MS"/>
          <w:snapToGrid w:val="0"/>
          <w:kern w:val="0"/>
          <w:sz w:val="24"/>
          <w:szCs w:val="24"/>
        </w:rPr>
        <w:t>项目概况</w:t>
      </w:r>
    </w:p>
    <w:p>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580" w:lineRule="exact"/>
        <w:ind w:firstLine="480" w:firstLineChars="200"/>
        <w:textAlignment w:val="auto"/>
        <w:rPr>
          <w:rFonts w:ascii="宋体" w:hAnsi="宋体" w:cs="Arial Unicode MS"/>
          <w:snapToGrid w:val="0"/>
          <w:kern w:val="0"/>
          <w:sz w:val="24"/>
          <w:szCs w:val="24"/>
        </w:rPr>
      </w:pPr>
      <w:r>
        <w:rPr>
          <w:rFonts w:hint="eastAsia" w:ascii="宋体" w:hAnsi="宋体"/>
          <w:snapToGrid w:val="0"/>
          <w:sz w:val="24"/>
          <w:szCs w:val="24"/>
          <w:u w:val="single"/>
        </w:rPr>
        <w:t>深圳市人力资源和社会保障局保密装备采购项目</w:t>
      </w:r>
      <w:r>
        <w:rPr>
          <w:rFonts w:hint="eastAsia" w:ascii="宋体" w:hAnsi="宋体" w:cs="Arial Unicode MS"/>
          <w:snapToGrid w:val="0"/>
          <w:kern w:val="0"/>
          <w:sz w:val="24"/>
          <w:szCs w:val="24"/>
        </w:rPr>
        <w:t>招标项目的潜在投标人应在</w:t>
      </w:r>
      <w:r>
        <w:rPr>
          <w:rFonts w:hint="eastAsia" w:ascii="宋体" w:hAnsi="宋体"/>
          <w:snapToGrid w:val="0"/>
          <w:sz w:val="24"/>
          <w:szCs w:val="24"/>
          <w:u w:val="single"/>
        </w:rPr>
        <w:t>深圳市福田区民田路171号新华保险大厦903</w:t>
      </w:r>
      <w:r>
        <w:rPr>
          <w:rFonts w:hint="eastAsia" w:ascii="宋体" w:hAnsi="宋体" w:cs="Arial Unicode MS"/>
          <w:snapToGrid w:val="0"/>
          <w:kern w:val="0"/>
          <w:sz w:val="24"/>
          <w:szCs w:val="24"/>
        </w:rPr>
        <w:t>获取招标文件，并于</w:t>
      </w:r>
      <w:r>
        <w:rPr>
          <w:rFonts w:hint="eastAsia" w:ascii="宋体" w:hAnsi="宋体" w:cs="Arial Unicode MS"/>
          <w:snapToGrid w:val="0"/>
          <w:kern w:val="0"/>
          <w:sz w:val="24"/>
          <w:szCs w:val="24"/>
          <w:u w:val="single"/>
        </w:rPr>
        <w:t>2023年</w:t>
      </w:r>
      <w:r>
        <w:rPr>
          <w:rFonts w:hint="eastAsia" w:ascii="宋体" w:hAnsi="宋体" w:cs="Arial Unicode MS"/>
          <w:snapToGrid w:val="0"/>
          <w:kern w:val="0"/>
          <w:sz w:val="24"/>
          <w:szCs w:val="24"/>
          <w:u w:val="single"/>
          <w:lang w:eastAsia="zh-CN"/>
        </w:rPr>
        <w:t>06月19日</w:t>
      </w:r>
      <w:r>
        <w:rPr>
          <w:rFonts w:hint="eastAsia" w:ascii="宋体" w:hAnsi="宋体" w:cs="Arial Unicode MS"/>
          <w:snapToGrid w:val="0"/>
          <w:kern w:val="0"/>
          <w:sz w:val="24"/>
          <w:szCs w:val="24"/>
          <w:u w:val="single"/>
          <w:lang w:val="en-US" w:eastAsia="zh-CN"/>
        </w:rPr>
        <w:t>09</w:t>
      </w:r>
      <w:r>
        <w:rPr>
          <w:rFonts w:hint="eastAsia" w:ascii="宋体" w:hAnsi="宋体" w:cs="Arial Unicode MS"/>
          <w:snapToGrid w:val="0"/>
          <w:kern w:val="0"/>
          <w:sz w:val="24"/>
          <w:szCs w:val="24"/>
          <w:u w:val="single"/>
        </w:rPr>
        <w:t>点30分</w:t>
      </w:r>
      <w:r>
        <w:rPr>
          <w:rFonts w:hint="eastAsia" w:ascii="宋体" w:hAnsi="宋体" w:cs="Arial Unicode MS"/>
          <w:snapToGrid w:val="0"/>
          <w:kern w:val="0"/>
          <w:sz w:val="24"/>
          <w:szCs w:val="24"/>
        </w:rPr>
        <w:t>（北京时间）前递交投标</w:t>
      </w:r>
      <w:r>
        <w:rPr>
          <w:rFonts w:ascii="宋体" w:hAnsi="宋体" w:cs="Arial Unicode MS"/>
          <w:snapToGrid w:val="0"/>
          <w:kern w:val="0"/>
          <w:sz w:val="24"/>
          <w:szCs w:val="24"/>
        </w:rPr>
        <w:t>文件</w:t>
      </w:r>
      <w:r>
        <w:rPr>
          <w:rFonts w:hint="eastAsia" w:ascii="宋体" w:hAnsi="宋体" w:cs="Arial Unicode MS"/>
          <w:snapToGrid w:val="0"/>
          <w:kern w:val="0"/>
          <w:sz w:val="24"/>
          <w:szCs w:val="24"/>
        </w:rPr>
        <w:t>。</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411" w:leftChars="1" w:hanging="409" w:hangingChars="170"/>
        <w:textAlignment w:val="auto"/>
        <w:rPr>
          <w:rFonts w:ascii="宋体" w:hAnsi="宋体" w:eastAsia="宋体"/>
          <w:b/>
          <w:snapToGrid w:val="0"/>
          <w:color w:val="auto"/>
          <w:sz w:val="24"/>
          <w:szCs w:val="24"/>
        </w:rPr>
      </w:pPr>
      <w:r>
        <w:rPr>
          <w:rFonts w:hint="eastAsia" w:ascii="宋体" w:hAnsi="宋体" w:eastAsia="宋体"/>
          <w:b/>
          <w:snapToGrid w:val="0"/>
          <w:color w:val="auto"/>
          <w:sz w:val="24"/>
          <w:szCs w:val="24"/>
        </w:rPr>
        <w:t>一、项目基本情况</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b/>
          <w:snapToGrid w:val="0"/>
          <w:color w:val="auto"/>
          <w:sz w:val="24"/>
          <w:szCs w:val="24"/>
        </w:rPr>
      </w:pPr>
      <w:r>
        <w:rPr>
          <w:rFonts w:hint="eastAsia" w:ascii="宋体" w:hAnsi="宋体" w:eastAsia="宋体"/>
          <w:snapToGrid w:val="0"/>
          <w:color w:val="auto"/>
          <w:sz w:val="24"/>
          <w:szCs w:val="24"/>
        </w:rPr>
        <w:t>1、项目编号：</w:t>
      </w:r>
      <w:r>
        <w:rPr>
          <w:rFonts w:hint="eastAsia" w:asciiTheme="minorEastAsia" w:hAnsiTheme="minorEastAsia" w:eastAsiaTheme="minorEastAsia"/>
          <w:sz w:val="24"/>
          <w:szCs w:val="24"/>
        </w:rPr>
        <w:t>SZZZ2023-QA0119</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b/>
          <w:snapToGrid w:val="0"/>
          <w:color w:val="auto"/>
          <w:sz w:val="24"/>
          <w:szCs w:val="24"/>
        </w:rPr>
      </w:pPr>
      <w:r>
        <w:rPr>
          <w:rFonts w:hint="eastAsia" w:ascii="宋体" w:hAnsi="宋体" w:eastAsia="宋体"/>
          <w:snapToGrid w:val="0"/>
          <w:color w:val="auto"/>
          <w:sz w:val="24"/>
          <w:szCs w:val="24"/>
        </w:rPr>
        <w:t>2、项目名称：深圳市人力资源和社会保障局保密装备采购项目</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b/>
          <w:snapToGrid w:val="0"/>
          <w:color w:val="auto"/>
          <w:sz w:val="24"/>
          <w:szCs w:val="24"/>
        </w:rPr>
      </w:pPr>
      <w:r>
        <w:rPr>
          <w:rFonts w:hint="eastAsia" w:ascii="宋体" w:hAnsi="宋体" w:eastAsia="宋体"/>
          <w:snapToGrid w:val="0"/>
          <w:color w:val="auto"/>
          <w:sz w:val="24"/>
          <w:szCs w:val="24"/>
        </w:rPr>
        <w:t>3、采购方式：公开招标</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b/>
          <w:snapToGrid w:val="0"/>
          <w:color w:val="auto"/>
          <w:sz w:val="24"/>
          <w:szCs w:val="24"/>
        </w:rPr>
      </w:pPr>
      <w:r>
        <w:rPr>
          <w:rFonts w:hint="eastAsia" w:ascii="宋体" w:hAnsi="宋体" w:eastAsia="宋体"/>
          <w:snapToGrid w:val="0"/>
          <w:color w:val="auto"/>
          <w:sz w:val="24"/>
          <w:szCs w:val="24"/>
        </w:rPr>
        <w:t>4、预算金额：人民币</w:t>
      </w:r>
      <w:r>
        <w:rPr>
          <w:rFonts w:hint="eastAsia" w:ascii="宋体" w:hAnsi="宋体" w:eastAsia="宋体"/>
          <w:snapToGrid w:val="0"/>
          <w:color w:val="auto"/>
          <w:sz w:val="24"/>
          <w:szCs w:val="24"/>
          <w:u w:val="single"/>
        </w:rPr>
        <w:t xml:space="preserve">52 </w:t>
      </w:r>
      <w:r>
        <w:rPr>
          <w:rFonts w:hint="eastAsia" w:ascii="宋体" w:hAnsi="宋体" w:eastAsia="宋体"/>
          <w:snapToGrid w:val="0"/>
          <w:color w:val="auto"/>
          <w:sz w:val="24"/>
          <w:szCs w:val="24"/>
        </w:rPr>
        <w:t>万元</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b/>
          <w:snapToGrid w:val="0"/>
          <w:color w:val="auto"/>
          <w:sz w:val="24"/>
          <w:szCs w:val="24"/>
        </w:rPr>
      </w:pPr>
      <w:r>
        <w:rPr>
          <w:rFonts w:hint="eastAsia" w:ascii="宋体" w:hAnsi="宋体" w:eastAsia="宋体"/>
          <w:snapToGrid w:val="0"/>
          <w:color w:val="auto"/>
          <w:sz w:val="24"/>
          <w:szCs w:val="24"/>
        </w:rPr>
        <w:t>5、最高限价：人民币</w:t>
      </w:r>
      <w:r>
        <w:rPr>
          <w:rFonts w:hint="eastAsia" w:ascii="宋体" w:hAnsi="宋体" w:eastAsia="宋体"/>
          <w:snapToGrid w:val="0"/>
          <w:color w:val="auto"/>
          <w:sz w:val="24"/>
          <w:szCs w:val="24"/>
          <w:u w:val="single"/>
        </w:rPr>
        <w:t xml:space="preserve"> 52 </w:t>
      </w:r>
      <w:r>
        <w:rPr>
          <w:rFonts w:hint="eastAsia" w:ascii="宋体" w:hAnsi="宋体" w:eastAsia="宋体"/>
          <w:snapToGrid w:val="0"/>
          <w:color w:val="auto"/>
          <w:sz w:val="24"/>
          <w:szCs w:val="24"/>
        </w:rPr>
        <w:t>万元</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pPr>
              <w:pStyle w:val="4"/>
              <w:pageBreakBefore w:val="0"/>
              <w:kinsoku/>
              <w:wordWrap/>
              <w:overflowPunct/>
              <w:topLinePunct w:val="0"/>
              <w:autoSpaceDE/>
              <w:autoSpaceDN/>
              <w:bidi w:val="0"/>
              <w:spacing w:before="0" w:beforeAutospacing="0" w:after="0" w:afterAutospacing="0" w:line="580" w:lineRule="exact"/>
              <w:jc w:val="center"/>
              <w:textAlignment w:val="auto"/>
              <w:rPr>
                <w:sz w:val="24"/>
                <w:szCs w:val="24"/>
              </w:rPr>
            </w:pPr>
            <w:r>
              <w:rPr>
                <w:rFonts w:hint="eastAsia"/>
                <w:sz w:val="24"/>
                <w:szCs w:val="24"/>
              </w:rPr>
              <w:t>序号</w:t>
            </w:r>
          </w:p>
        </w:tc>
        <w:tc>
          <w:tcPr>
            <w:tcW w:w="3261" w:type="dxa"/>
            <w:shd w:val="clear" w:color="auto" w:fill="ABCDEF"/>
            <w:vAlign w:val="center"/>
          </w:tcPr>
          <w:p>
            <w:pPr>
              <w:pStyle w:val="4"/>
              <w:pageBreakBefore w:val="0"/>
              <w:kinsoku/>
              <w:wordWrap/>
              <w:overflowPunct/>
              <w:topLinePunct w:val="0"/>
              <w:autoSpaceDE/>
              <w:autoSpaceDN/>
              <w:bidi w:val="0"/>
              <w:spacing w:line="580" w:lineRule="exact"/>
              <w:jc w:val="center"/>
              <w:textAlignment w:val="auto"/>
              <w:rPr>
                <w:sz w:val="24"/>
                <w:szCs w:val="24"/>
              </w:rPr>
            </w:pPr>
            <w:r>
              <w:rPr>
                <w:sz w:val="24"/>
                <w:szCs w:val="24"/>
              </w:rPr>
              <w:t>标的名称</w:t>
            </w:r>
          </w:p>
        </w:tc>
        <w:tc>
          <w:tcPr>
            <w:tcW w:w="850" w:type="dxa"/>
            <w:shd w:val="clear" w:color="auto" w:fill="ABCDEF"/>
            <w:vAlign w:val="center"/>
          </w:tcPr>
          <w:p>
            <w:pPr>
              <w:pStyle w:val="4"/>
              <w:pageBreakBefore w:val="0"/>
              <w:kinsoku/>
              <w:wordWrap/>
              <w:overflowPunct/>
              <w:topLinePunct w:val="0"/>
              <w:autoSpaceDE/>
              <w:autoSpaceDN/>
              <w:bidi w:val="0"/>
              <w:spacing w:before="0" w:beforeAutospacing="0" w:after="0" w:afterAutospacing="0" w:line="580" w:lineRule="exact"/>
              <w:jc w:val="center"/>
              <w:textAlignment w:val="auto"/>
              <w:rPr>
                <w:sz w:val="24"/>
                <w:szCs w:val="24"/>
              </w:rPr>
            </w:pPr>
            <w:r>
              <w:rPr>
                <w:sz w:val="24"/>
                <w:szCs w:val="24"/>
              </w:rPr>
              <w:t>数量</w:t>
            </w:r>
          </w:p>
        </w:tc>
        <w:tc>
          <w:tcPr>
            <w:tcW w:w="851" w:type="dxa"/>
            <w:shd w:val="clear" w:color="auto" w:fill="ABCDEF"/>
            <w:vAlign w:val="center"/>
          </w:tcPr>
          <w:p>
            <w:pPr>
              <w:pStyle w:val="4"/>
              <w:pageBreakBefore w:val="0"/>
              <w:kinsoku/>
              <w:wordWrap/>
              <w:overflowPunct/>
              <w:topLinePunct w:val="0"/>
              <w:autoSpaceDE/>
              <w:autoSpaceDN/>
              <w:bidi w:val="0"/>
              <w:spacing w:before="0" w:beforeAutospacing="0" w:after="0" w:afterAutospacing="0" w:line="580" w:lineRule="exact"/>
              <w:jc w:val="center"/>
              <w:textAlignment w:val="auto"/>
              <w:rPr>
                <w:sz w:val="24"/>
                <w:szCs w:val="24"/>
              </w:rPr>
            </w:pPr>
            <w:r>
              <w:rPr>
                <w:sz w:val="24"/>
                <w:szCs w:val="24"/>
              </w:rPr>
              <w:t>单位</w:t>
            </w:r>
          </w:p>
        </w:tc>
        <w:tc>
          <w:tcPr>
            <w:tcW w:w="2977" w:type="dxa"/>
            <w:shd w:val="clear" w:color="auto" w:fill="ABCDEF"/>
            <w:vAlign w:val="center"/>
          </w:tcPr>
          <w:p>
            <w:pPr>
              <w:pStyle w:val="4"/>
              <w:pageBreakBefore w:val="0"/>
              <w:kinsoku/>
              <w:wordWrap/>
              <w:overflowPunct/>
              <w:topLinePunct w:val="0"/>
              <w:autoSpaceDE/>
              <w:autoSpaceDN/>
              <w:bidi w:val="0"/>
              <w:spacing w:before="0" w:beforeAutospacing="0" w:after="0" w:afterAutospacing="0" w:line="580" w:lineRule="exact"/>
              <w:jc w:val="center"/>
              <w:textAlignment w:val="auto"/>
              <w:rPr>
                <w:sz w:val="24"/>
                <w:szCs w:val="24"/>
              </w:rPr>
            </w:pPr>
            <w:r>
              <w:rPr>
                <w:rFonts w:hint="eastAsia"/>
                <w:sz w:val="24"/>
                <w:szCs w:val="24"/>
              </w:rPr>
              <w:t>简要技术需求或服务要求</w:t>
            </w:r>
          </w:p>
        </w:tc>
        <w:tc>
          <w:tcPr>
            <w:tcW w:w="1134" w:type="dxa"/>
            <w:shd w:val="clear" w:color="auto" w:fill="ABCDEF"/>
            <w:vAlign w:val="center"/>
          </w:tcPr>
          <w:p>
            <w:pPr>
              <w:pStyle w:val="4"/>
              <w:pageBreakBefore w:val="0"/>
              <w:kinsoku/>
              <w:wordWrap/>
              <w:overflowPunct/>
              <w:topLinePunct w:val="0"/>
              <w:autoSpaceDE/>
              <w:autoSpaceDN/>
              <w:bidi w:val="0"/>
              <w:spacing w:before="0" w:beforeAutospacing="0" w:after="0" w:afterAutospacing="0" w:line="580" w:lineRule="exact"/>
              <w:jc w:val="center"/>
              <w:textAlignment w:val="auto"/>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pPr>
              <w:pStyle w:val="4"/>
              <w:pageBreakBefore w:val="0"/>
              <w:kinsoku/>
              <w:wordWrap/>
              <w:overflowPunct/>
              <w:topLinePunct w:val="0"/>
              <w:autoSpaceDE/>
              <w:autoSpaceDN/>
              <w:bidi w:val="0"/>
              <w:spacing w:before="0" w:beforeAutospacing="0" w:after="0" w:afterAutospacing="0" w:line="580" w:lineRule="exact"/>
              <w:jc w:val="center"/>
              <w:textAlignment w:val="auto"/>
              <w:rPr>
                <w:rFonts w:asciiTheme="minorEastAsia" w:hAnsiTheme="minorEastAsia" w:eastAsiaTheme="minorEastAsia"/>
                <w:sz w:val="24"/>
                <w:szCs w:val="24"/>
                <w:highlight w:val="none"/>
              </w:rPr>
            </w:pPr>
            <w:r>
              <w:rPr>
                <w:rFonts w:hint="eastAsia" w:ascii="宋体" w:hAnsi="宋体" w:cs="宋体"/>
                <w:sz w:val="24"/>
                <w:szCs w:val="24"/>
                <w:highlight w:val="none"/>
              </w:rPr>
              <w:t>1</w:t>
            </w:r>
          </w:p>
        </w:tc>
        <w:tc>
          <w:tcPr>
            <w:tcW w:w="3261" w:type="dxa"/>
            <w:shd w:val="clear" w:color="auto" w:fill="auto"/>
            <w:vAlign w:val="center"/>
          </w:tcPr>
          <w:p>
            <w:pPr>
              <w:pStyle w:val="4"/>
              <w:pageBreakBefore w:val="0"/>
              <w:kinsoku/>
              <w:wordWrap/>
              <w:overflowPunct/>
              <w:topLinePunct w:val="0"/>
              <w:autoSpaceDE/>
              <w:autoSpaceDN/>
              <w:bidi w:val="0"/>
              <w:spacing w:line="580" w:lineRule="exact"/>
              <w:jc w:val="center"/>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详见货物清单明细</w:t>
            </w:r>
          </w:p>
        </w:tc>
        <w:tc>
          <w:tcPr>
            <w:tcW w:w="850" w:type="dxa"/>
            <w:shd w:val="clear" w:color="auto" w:fill="auto"/>
            <w:vAlign w:val="center"/>
          </w:tcPr>
          <w:p>
            <w:pPr>
              <w:pStyle w:val="4"/>
              <w:pageBreakBefore w:val="0"/>
              <w:kinsoku/>
              <w:wordWrap/>
              <w:overflowPunct/>
              <w:topLinePunct w:val="0"/>
              <w:autoSpaceDE/>
              <w:autoSpaceDN/>
              <w:bidi w:val="0"/>
              <w:spacing w:before="0" w:beforeAutospacing="0" w:after="0" w:afterAutospacing="0" w:line="580" w:lineRule="exact"/>
              <w:jc w:val="center"/>
              <w:textAlignment w:val="auto"/>
              <w:rPr>
                <w:rFonts w:asciiTheme="minorEastAsia" w:hAnsiTheme="minorEastAsia" w:eastAsiaTheme="minorEastAsia"/>
                <w:sz w:val="24"/>
                <w:szCs w:val="24"/>
              </w:rPr>
            </w:pPr>
            <w:r>
              <w:rPr>
                <w:rFonts w:hint="eastAsia" w:ascii="宋体" w:hAnsi="宋体" w:cs="宋体"/>
                <w:sz w:val="24"/>
                <w:szCs w:val="24"/>
              </w:rPr>
              <w:t>1</w:t>
            </w:r>
          </w:p>
        </w:tc>
        <w:tc>
          <w:tcPr>
            <w:tcW w:w="851" w:type="dxa"/>
            <w:shd w:val="clear" w:color="auto" w:fill="auto"/>
            <w:vAlign w:val="center"/>
          </w:tcPr>
          <w:p>
            <w:pPr>
              <w:pStyle w:val="4"/>
              <w:pageBreakBefore w:val="0"/>
              <w:kinsoku/>
              <w:wordWrap/>
              <w:overflowPunct/>
              <w:topLinePunct w:val="0"/>
              <w:autoSpaceDE/>
              <w:autoSpaceDN/>
              <w:bidi w:val="0"/>
              <w:spacing w:before="0" w:beforeAutospacing="0" w:after="0" w:afterAutospacing="0" w:line="580" w:lineRule="exact"/>
              <w:jc w:val="center"/>
              <w:textAlignment w:val="auto"/>
              <w:rPr>
                <w:rFonts w:asciiTheme="minorEastAsia" w:hAnsiTheme="minorEastAsia" w:eastAsiaTheme="minorEastAsia"/>
                <w:sz w:val="24"/>
                <w:szCs w:val="24"/>
              </w:rPr>
            </w:pPr>
            <w:r>
              <w:rPr>
                <w:rFonts w:hint="eastAsia" w:ascii="宋体" w:hAnsi="宋体" w:cs="宋体"/>
                <w:sz w:val="24"/>
                <w:szCs w:val="24"/>
              </w:rPr>
              <w:t>批</w:t>
            </w:r>
          </w:p>
        </w:tc>
        <w:tc>
          <w:tcPr>
            <w:tcW w:w="2977" w:type="dxa"/>
            <w:shd w:val="clear" w:color="auto" w:fill="auto"/>
            <w:vAlign w:val="center"/>
          </w:tcPr>
          <w:p>
            <w:pPr>
              <w:pStyle w:val="4"/>
              <w:pageBreakBefore w:val="0"/>
              <w:kinsoku/>
              <w:wordWrap/>
              <w:overflowPunct/>
              <w:topLinePunct w:val="0"/>
              <w:autoSpaceDE/>
              <w:autoSpaceDN/>
              <w:bidi w:val="0"/>
              <w:spacing w:line="58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详见招标文件项目需求</w:t>
            </w:r>
          </w:p>
        </w:tc>
        <w:tc>
          <w:tcPr>
            <w:tcW w:w="1134" w:type="dxa"/>
            <w:shd w:val="clear" w:color="auto" w:fill="auto"/>
            <w:vAlign w:val="center"/>
          </w:tcPr>
          <w:p>
            <w:pPr>
              <w:pageBreakBefore w:val="0"/>
              <w:kinsoku/>
              <w:wordWrap/>
              <w:overflowPunct/>
              <w:topLinePunct w:val="0"/>
              <w:autoSpaceDE/>
              <w:autoSpaceDN/>
              <w:bidi w:val="0"/>
              <w:spacing w:line="58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无</w:t>
            </w:r>
          </w:p>
        </w:tc>
      </w:tr>
    </w:tbl>
    <w:p>
      <w:pPr>
        <w:pStyle w:val="7"/>
        <w:pageBreakBefore w:val="0"/>
        <w:kinsoku/>
        <w:wordWrap/>
        <w:overflowPunct/>
        <w:topLinePunct w:val="0"/>
        <w:autoSpaceDE/>
        <w:autoSpaceDN/>
        <w:bidi w:val="0"/>
        <w:adjustRightInd w:val="0"/>
        <w:snapToGrid w:val="0"/>
        <w:spacing w:beforeLines="50" w:beforeAutospacing="0" w:after="0" w:afterAutospacing="0" w:line="580" w:lineRule="exact"/>
        <w:ind w:firstLine="482" w:firstLineChars="20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7、合同履行期限：详见招标文件</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2" w:firstLineChars="201"/>
        <w:textAlignment w:val="auto"/>
        <w:rPr>
          <w:rFonts w:ascii="宋体" w:hAnsi="宋体" w:eastAsia="宋体"/>
          <w:b/>
          <w:snapToGrid w:val="0"/>
          <w:color w:val="auto"/>
          <w:sz w:val="24"/>
          <w:szCs w:val="24"/>
        </w:rPr>
      </w:pPr>
      <w:r>
        <w:rPr>
          <w:rFonts w:hint="eastAsia" w:ascii="宋体" w:hAnsi="宋体" w:eastAsia="宋体"/>
          <w:snapToGrid w:val="0"/>
          <w:color w:val="auto"/>
          <w:sz w:val="24"/>
          <w:szCs w:val="24"/>
        </w:rPr>
        <w:t>8、本项目（是/否）接受联合体投标：详见“申请人的资格要求”</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411" w:leftChars="1" w:hanging="409" w:hangingChars="170"/>
        <w:textAlignment w:val="auto"/>
        <w:rPr>
          <w:rFonts w:ascii="宋体" w:hAnsi="宋体" w:eastAsia="宋体"/>
          <w:b/>
          <w:snapToGrid w:val="0"/>
          <w:color w:val="auto"/>
          <w:sz w:val="24"/>
          <w:szCs w:val="24"/>
        </w:rPr>
      </w:pPr>
      <w:r>
        <w:rPr>
          <w:rFonts w:hint="eastAsia" w:ascii="宋体" w:hAnsi="宋体" w:eastAsia="宋体"/>
          <w:b/>
          <w:snapToGrid w:val="0"/>
          <w:color w:val="auto"/>
          <w:sz w:val="24"/>
          <w:szCs w:val="24"/>
        </w:rPr>
        <w:t>二、申请人的资格要求</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2、落实政府采购政策需满足的资格要求：无；</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3、本项目的特定资格要求：</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（1）参与本项目投标前三年内，在经营活动中没有重大违法记录（须按本项目投标文件格式要求提供《政府采购投标及履约承诺函》加盖投标人公章）；</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（2）参与本项目政府采购活动时不存在被有关部门禁止参与政府采购活动且在有效期内的情况（须按本项目投标文件格式要求提供《政府采购投标及履约承诺函》加盖投标人公章）；</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（4）参与本项目政府采购活动不存在与其他采购参加人串通投标，隐瞒真实情况，提供虚假资料等违法违规情形（须按本项目投标文件格式要求提供《政府采购投标及履约承诺函》加盖投标人公章）；</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5）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snapToGrid w:val="0"/>
          <w:color w:val="auto"/>
          <w:sz w:val="24"/>
          <w:szCs w:val="24"/>
        </w:rPr>
      </w:pPr>
      <w:r>
        <w:rPr>
          <w:rFonts w:hint="eastAsia" w:asciiTheme="minorEastAsia" w:hAnsiTheme="minorEastAsia" w:eastAsiaTheme="minorEastAsia"/>
          <w:snapToGrid w:val="0"/>
          <w:color w:val="auto"/>
          <w:sz w:val="24"/>
          <w:szCs w:val="24"/>
        </w:rPr>
        <w:t>（7）具有涉密信息系统集成资质证书</w:t>
      </w:r>
      <w:r>
        <w:rPr>
          <w:rFonts w:hint="eastAsia" w:ascii="宋体" w:hAnsi="宋体" w:eastAsia="宋体"/>
          <w:snapToGrid w:val="0"/>
          <w:color w:val="auto"/>
          <w:sz w:val="24"/>
          <w:szCs w:val="24"/>
        </w:rPr>
        <w:t>（提供有效资质证书复印件或扫描件加盖投标人公章，原件备查）；</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（8）本项目不接受联合体投标，不允许非法分包或转包；</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宋体" w:hAnsi="宋体" w:eastAsia="宋体"/>
          <w:snapToGrid w:val="0"/>
          <w:color w:val="auto"/>
          <w:sz w:val="24"/>
          <w:szCs w:val="24"/>
        </w:rPr>
      </w:pPr>
      <w:r>
        <w:rPr>
          <w:rFonts w:hint="eastAsia" w:asciiTheme="minorEastAsia" w:hAnsiTheme="minorEastAsia" w:eastAsiaTheme="minorEastAsia"/>
          <w:snapToGrid w:val="0"/>
          <w:color w:val="auto"/>
          <w:sz w:val="24"/>
          <w:szCs w:val="24"/>
        </w:rPr>
        <w:t>（9）本项目不接受进口产品投标（进口产品是指通过中国海关报关验放进入中国境内且产自关境外的产品，相关内容以“财库【2007】119号文”和“财办库【2008】248号文”的相关规定为准）。</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411" w:leftChars="1" w:hanging="409" w:hangingChars="170"/>
        <w:textAlignment w:val="auto"/>
        <w:rPr>
          <w:rFonts w:ascii="宋体" w:hAnsi="宋体" w:eastAsia="宋体"/>
          <w:b/>
          <w:snapToGrid w:val="0"/>
          <w:color w:val="auto"/>
          <w:sz w:val="24"/>
          <w:szCs w:val="24"/>
        </w:rPr>
      </w:pPr>
      <w:r>
        <w:rPr>
          <w:rFonts w:hint="eastAsia" w:ascii="宋体" w:hAnsi="宋体" w:eastAsia="宋体"/>
          <w:b/>
          <w:snapToGrid w:val="0"/>
          <w:color w:val="auto"/>
          <w:sz w:val="24"/>
          <w:szCs w:val="24"/>
        </w:rPr>
        <w:t>三、获取招标文件</w:t>
      </w:r>
      <w:r>
        <w:rPr>
          <w:rFonts w:ascii="宋体" w:hAnsi="宋体" w:eastAsia="宋体"/>
          <w:b/>
          <w:snapToGrid w:val="0"/>
          <w:color w:val="auto"/>
          <w:sz w:val="24"/>
          <w:szCs w:val="24"/>
        </w:rPr>
        <w:t xml:space="preserve"> </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26"/>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1、时间：</w:t>
      </w:r>
      <w:r>
        <w:rPr>
          <w:rFonts w:hint="eastAsia" w:ascii="宋体" w:hAnsi="宋体" w:eastAsia="宋体"/>
          <w:snapToGrid w:val="0"/>
          <w:color w:val="auto"/>
          <w:sz w:val="24"/>
          <w:szCs w:val="24"/>
          <w:u w:val="single"/>
        </w:rPr>
        <w:t>2023年</w:t>
      </w:r>
      <w:r>
        <w:rPr>
          <w:rFonts w:hint="eastAsia" w:ascii="宋体" w:hAnsi="宋体" w:eastAsia="宋体"/>
          <w:snapToGrid w:val="0"/>
          <w:color w:val="auto"/>
          <w:sz w:val="24"/>
          <w:szCs w:val="24"/>
          <w:u w:val="single"/>
          <w:lang w:val="en-US" w:eastAsia="zh-CN"/>
        </w:rPr>
        <w:t>06</w:t>
      </w:r>
      <w:r>
        <w:rPr>
          <w:rFonts w:hint="eastAsia" w:ascii="宋体" w:hAnsi="宋体" w:eastAsia="宋体"/>
          <w:snapToGrid w:val="0"/>
          <w:color w:val="auto"/>
          <w:sz w:val="24"/>
          <w:szCs w:val="24"/>
          <w:u w:val="single"/>
        </w:rPr>
        <w:t>月</w:t>
      </w:r>
      <w:r>
        <w:rPr>
          <w:rFonts w:hint="eastAsia" w:ascii="宋体" w:hAnsi="宋体" w:eastAsia="宋体"/>
          <w:snapToGrid w:val="0"/>
          <w:color w:val="auto"/>
          <w:sz w:val="24"/>
          <w:szCs w:val="24"/>
          <w:u w:val="single"/>
          <w:lang w:val="en-US" w:eastAsia="zh-CN"/>
        </w:rPr>
        <w:t>06</w:t>
      </w:r>
      <w:r>
        <w:rPr>
          <w:rFonts w:hint="eastAsia" w:ascii="宋体" w:hAnsi="宋体" w:eastAsia="宋体"/>
          <w:snapToGrid w:val="0"/>
          <w:color w:val="auto"/>
          <w:sz w:val="24"/>
          <w:szCs w:val="24"/>
          <w:u w:val="single"/>
        </w:rPr>
        <w:t>日至2023年</w:t>
      </w:r>
      <w:r>
        <w:rPr>
          <w:rFonts w:hint="eastAsia" w:ascii="宋体" w:hAnsi="宋体" w:eastAsia="宋体"/>
          <w:snapToGrid w:val="0"/>
          <w:color w:val="auto"/>
          <w:sz w:val="24"/>
          <w:szCs w:val="24"/>
          <w:u w:val="single"/>
          <w:lang w:val="en-US" w:eastAsia="zh-CN"/>
        </w:rPr>
        <w:t>06</w:t>
      </w:r>
      <w:r>
        <w:rPr>
          <w:rFonts w:hint="eastAsia" w:ascii="宋体" w:hAnsi="宋体" w:eastAsia="宋体"/>
          <w:snapToGrid w:val="0"/>
          <w:color w:val="auto"/>
          <w:sz w:val="24"/>
          <w:szCs w:val="24"/>
          <w:u w:val="single"/>
        </w:rPr>
        <w:t>月</w:t>
      </w:r>
      <w:r>
        <w:rPr>
          <w:rFonts w:hint="eastAsia" w:ascii="宋体" w:hAnsi="宋体" w:eastAsia="宋体"/>
          <w:snapToGrid w:val="0"/>
          <w:color w:val="auto"/>
          <w:sz w:val="24"/>
          <w:szCs w:val="24"/>
          <w:u w:val="single"/>
          <w:lang w:val="en-US" w:eastAsia="zh-CN"/>
        </w:rPr>
        <w:t>13</w:t>
      </w:r>
      <w:r>
        <w:rPr>
          <w:rFonts w:hint="eastAsia" w:ascii="宋体" w:hAnsi="宋体" w:eastAsia="宋体"/>
          <w:snapToGrid w:val="0"/>
          <w:color w:val="auto"/>
          <w:sz w:val="24"/>
          <w:szCs w:val="24"/>
          <w:u w:val="single"/>
        </w:rPr>
        <w:t>日，每天上午9：00至</w:t>
      </w:r>
      <w:r>
        <w:rPr>
          <w:rFonts w:ascii="宋体" w:hAnsi="宋体" w:eastAsia="宋体"/>
          <w:snapToGrid w:val="0"/>
          <w:color w:val="auto"/>
          <w:sz w:val="24"/>
          <w:szCs w:val="24"/>
          <w:u w:val="single"/>
        </w:rPr>
        <w:t>11:30</w:t>
      </w:r>
      <w:r>
        <w:rPr>
          <w:rFonts w:hint="eastAsia" w:ascii="宋体" w:hAnsi="宋体" w:eastAsia="宋体"/>
          <w:snapToGrid w:val="0"/>
          <w:color w:val="auto"/>
          <w:sz w:val="24"/>
          <w:szCs w:val="24"/>
          <w:u w:val="single"/>
        </w:rPr>
        <w:t>，下午14：</w:t>
      </w:r>
      <w:r>
        <w:rPr>
          <w:rFonts w:ascii="宋体" w:hAnsi="宋体" w:eastAsia="宋体"/>
          <w:snapToGrid w:val="0"/>
          <w:color w:val="auto"/>
          <w:sz w:val="24"/>
          <w:szCs w:val="24"/>
          <w:u w:val="single"/>
        </w:rPr>
        <w:t>3</w:t>
      </w:r>
      <w:r>
        <w:rPr>
          <w:rFonts w:hint="eastAsia" w:ascii="宋体" w:hAnsi="宋体" w:eastAsia="宋体"/>
          <w:snapToGrid w:val="0"/>
          <w:color w:val="auto"/>
          <w:sz w:val="24"/>
          <w:szCs w:val="24"/>
          <w:u w:val="single"/>
        </w:rPr>
        <w:t>0至</w:t>
      </w:r>
      <w:r>
        <w:rPr>
          <w:rFonts w:ascii="宋体" w:hAnsi="宋体" w:eastAsia="宋体"/>
          <w:snapToGrid w:val="0"/>
          <w:color w:val="auto"/>
          <w:sz w:val="24"/>
          <w:szCs w:val="24"/>
          <w:u w:val="single"/>
        </w:rPr>
        <w:t>17:30</w:t>
      </w:r>
      <w:r>
        <w:rPr>
          <w:rFonts w:hint="eastAsia" w:ascii="宋体" w:hAnsi="宋体" w:eastAsia="宋体"/>
          <w:snapToGrid w:val="0"/>
          <w:color w:val="auto"/>
          <w:sz w:val="24"/>
          <w:szCs w:val="24"/>
          <w:u w:val="single"/>
        </w:rPr>
        <w:t>（北京时间，</w:t>
      </w:r>
      <w:r>
        <w:rPr>
          <w:rFonts w:ascii="宋体" w:hAnsi="宋体" w:eastAsia="宋体"/>
          <w:snapToGrid w:val="0"/>
          <w:color w:val="auto"/>
          <w:sz w:val="24"/>
          <w:szCs w:val="24"/>
          <w:u w:val="single"/>
        </w:rPr>
        <w:t>法定节假日</w:t>
      </w:r>
      <w:r>
        <w:rPr>
          <w:rFonts w:hint="eastAsia" w:ascii="宋体" w:hAnsi="宋体" w:eastAsia="宋体"/>
          <w:snapToGrid w:val="0"/>
          <w:color w:val="auto"/>
          <w:sz w:val="24"/>
          <w:szCs w:val="24"/>
          <w:u w:val="single"/>
        </w:rPr>
        <w:t>除外）</w:t>
      </w:r>
      <w:r>
        <w:rPr>
          <w:rFonts w:hint="eastAsia" w:ascii="宋体" w:hAnsi="宋体" w:eastAsia="宋体"/>
          <w:snapToGrid w:val="0"/>
          <w:color w:val="auto"/>
          <w:sz w:val="24"/>
          <w:szCs w:val="24"/>
        </w:rPr>
        <w:t>。</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26"/>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2、地点：</w:t>
      </w:r>
      <w:r>
        <w:rPr>
          <w:rFonts w:ascii="宋体" w:hAnsi="宋体" w:eastAsia="宋体"/>
          <w:snapToGrid w:val="0"/>
          <w:color w:val="auto"/>
          <w:sz w:val="24"/>
          <w:szCs w:val="24"/>
        </w:rPr>
        <w:t xml:space="preserve">深圳市福田区民田路171号新华保险大厦903 </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26"/>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3、方式：</w:t>
      </w:r>
      <w:r>
        <w:rPr>
          <w:rFonts w:ascii="宋体" w:hAnsi="宋体" w:eastAsia="宋体"/>
          <w:snapToGrid w:val="0"/>
          <w:color w:val="auto"/>
          <w:sz w:val="24"/>
          <w:szCs w:val="24"/>
        </w:rPr>
        <w:t xml:space="preserve"> </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26"/>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（1）现场获取：投标人按以上时间和地点在我司现场报名和获取招标文件。</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26"/>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（2）线上获取：投标人通过邮件报名及获取招标文件，报名时间以我司邮箱收件时间为准（我司邮箱：qtszzzzb@163.com），逾期不予受理。</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26"/>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 xml:space="preserve">现场及线上报名均需提供以下资料: </w:t>
      </w:r>
      <w:r>
        <w:rPr>
          <w:rFonts w:ascii="宋体" w:hAnsi="宋体" w:eastAsia="宋体"/>
          <w:snapToGrid w:val="0"/>
          <w:color w:val="auto"/>
          <w:sz w:val="24"/>
          <w:szCs w:val="24"/>
        </w:rPr>
        <w:fldChar w:fldCharType="begin"/>
      </w:r>
      <w:r>
        <w:rPr>
          <w:rFonts w:ascii="宋体" w:hAnsi="宋体" w:eastAsia="宋体"/>
          <w:snapToGrid w:val="0"/>
          <w:color w:val="auto"/>
          <w:sz w:val="24"/>
          <w:szCs w:val="24"/>
        </w:rPr>
        <w:instrText xml:space="preserve"> </w:instrText>
      </w:r>
      <w:r>
        <w:rPr>
          <w:rFonts w:hint="eastAsia" w:ascii="宋体" w:hAnsi="宋体" w:eastAsia="宋体"/>
          <w:snapToGrid w:val="0"/>
          <w:color w:val="auto"/>
          <w:sz w:val="24"/>
          <w:szCs w:val="24"/>
        </w:rPr>
        <w:instrText xml:space="preserve">= 1 \* GB3</w:instrText>
      </w:r>
      <w:r>
        <w:rPr>
          <w:rFonts w:ascii="宋体" w:hAnsi="宋体" w:eastAsia="宋体"/>
          <w:snapToGrid w:val="0"/>
          <w:color w:val="auto"/>
          <w:sz w:val="24"/>
          <w:szCs w:val="24"/>
        </w:rPr>
        <w:instrText xml:space="preserve"> </w:instrText>
      </w:r>
      <w:r>
        <w:rPr>
          <w:rFonts w:ascii="宋体" w:hAnsi="宋体" w:eastAsia="宋体"/>
          <w:snapToGrid w:val="0"/>
          <w:color w:val="auto"/>
          <w:sz w:val="24"/>
          <w:szCs w:val="24"/>
        </w:rPr>
        <w:fldChar w:fldCharType="separate"/>
      </w:r>
      <w:r>
        <w:rPr>
          <w:rFonts w:hint="eastAsia" w:ascii="宋体" w:hAnsi="宋体" w:eastAsia="宋体"/>
          <w:snapToGrid w:val="0"/>
          <w:color w:val="auto"/>
          <w:sz w:val="24"/>
          <w:szCs w:val="24"/>
        </w:rPr>
        <w:t>①</w:t>
      </w:r>
      <w:r>
        <w:rPr>
          <w:rFonts w:ascii="宋体" w:hAnsi="宋体" w:eastAsia="宋体"/>
          <w:snapToGrid w:val="0"/>
          <w:color w:val="auto"/>
          <w:sz w:val="24"/>
          <w:szCs w:val="24"/>
        </w:rPr>
        <w:fldChar w:fldCharType="end"/>
      </w:r>
      <w:r>
        <w:rPr>
          <w:rFonts w:hint="eastAsia" w:ascii="宋体" w:hAnsi="宋体" w:eastAsia="宋体"/>
          <w:snapToGrid w:val="0"/>
          <w:color w:val="auto"/>
          <w:sz w:val="24"/>
          <w:szCs w:val="24"/>
        </w:rPr>
        <w:t>加盖公章的《购买标书登记表》（下载地址：www.szzzt.com 首页“下载中心”）；</w:t>
      </w:r>
      <w:r>
        <w:rPr>
          <w:rFonts w:ascii="宋体" w:hAnsi="宋体" w:eastAsia="宋体"/>
          <w:snapToGrid w:val="0"/>
          <w:color w:val="auto"/>
          <w:sz w:val="24"/>
          <w:szCs w:val="24"/>
        </w:rPr>
        <w:fldChar w:fldCharType="begin"/>
      </w:r>
      <w:r>
        <w:rPr>
          <w:rFonts w:ascii="宋体" w:hAnsi="宋体" w:eastAsia="宋体"/>
          <w:snapToGrid w:val="0"/>
          <w:color w:val="auto"/>
          <w:sz w:val="24"/>
          <w:szCs w:val="24"/>
        </w:rPr>
        <w:instrText xml:space="preserve"> </w:instrText>
      </w:r>
      <w:r>
        <w:rPr>
          <w:rFonts w:hint="eastAsia" w:ascii="宋体" w:hAnsi="宋体" w:eastAsia="宋体"/>
          <w:snapToGrid w:val="0"/>
          <w:color w:val="auto"/>
          <w:sz w:val="24"/>
          <w:szCs w:val="24"/>
        </w:rPr>
        <w:instrText xml:space="preserve">= 2 \* GB3</w:instrText>
      </w:r>
      <w:r>
        <w:rPr>
          <w:rFonts w:ascii="宋体" w:hAnsi="宋体" w:eastAsia="宋体"/>
          <w:snapToGrid w:val="0"/>
          <w:color w:val="auto"/>
          <w:sz w:val="24"/>
          <w:szCs w:val="24"/>
        </w:rPr>
        <w:instrText xml:space="preserve"> </w:instrText>
      </w:r>
      <w:r>
        <w:rPr>
          <w:rFonts w:ascii="宋体" w:hAnsi="宋体" w:eastAsia="宋体"/>
          <w:snapToGrid w:val="0"/>
          <w:color w:val="auto"/>
          <w:sz w:val="24"/>
          <w:szCs w:val="24"/>
        </w:rPr>
        <w:fldChar w:fldCharType="separate"/>
      </w:r>
      <w:r>
        <w:rPr>
          <w:rFonts w:hint="eastAsia" w:ascii="宋体" w:hAnsi="宋体" w:eastAsia="宋体"/>
          <w:snapToGrid w:val="0"/>
          <w:color w:val="auto"/>
          <w:sz w:val="24"/>
          <w:szCs w:val="24"/>
        </w:rPr>
        <w:t>②</w:t>
      </w:r>
      <w:r>
        <w:rPr>
          <w:rFonts w:ascii="宋体" w:hAnsi="宋体" w:eastAsia="宋体"/>
          <w:snapToGrid w:val="0"/>
          <w:color w:val="auto"/>
          <w:sz w:val="24"/>
          <w:szCs w:val="24"/>
        </w:rPr>
        <w:fldChar w:fldCharType="end"/>
      </w:r>
      <w:r>
        <w:rPr>
          <w:rFonts w:hint="eastAsia" w:ascii="宋体" w:hAnsi="宋体" w:eastAsia="宋体"/>
          <w:snapToGrid w:val="0"/>
          <w:color w:val="auto"/>
          <w:sz w:val="24"/>
          <w:szCs w:val="24"/>
        </w:rPr>
        <w:t>加盖公章的营业执照复印件或扫描件；</w:t>
      </w:r>
      <w:r>
        <w:rPr>
          <w:rFonts w:ascii="宋体" w:hAnsi="宋体" w:eastAsia="宋体"/>
          <w:snapToGrid w:val="0"/>
          <w:color w:val="auto"/>
          <w:sz w:val="24"/>
          <w:szCs w:val="24"/>
        </w:rPr>
        <w:fldChar w:fldCharType="begin"/>
      </w:r>
      <w:r>
        <w:rPr>
          <w:rFonts w:ascii="宋体" w:hAnsi="宋体" w:eastAsia="宋体"/>
          <w:snapToGrid w:val="0"/>
          <w:color w:val="auto"/>
          <w:sz w:val="24"/>
          <w:szCs w:val="24"/>
        </w:rPr>
        <w:instrText xml:space="preserve"> </w:instrText>
      </w:r>
      <w:r>
        <w:rPr>
          <w:rFonts w:hint="eastAsia" w:ascii="宋体" w:hAnsi="宋体" w:eastAsia="宋体"/>
          <w:snapToGrid w:val="0"/>
          <w:color w:val="auto"/>
          <w:sz w:val="24"/>
          <w:szCs w:val="24"/>
        </w:rPr>
        <w:instrText xml:space="preserve">= 3 \* GB3</w:instrText>
      </w:r>
      <w:r>
        <w:rPr>
          <w:rFonts w:ascii="宋体" w:hAnsi="宋体" w:eastAsia="宋体"/>
          <w:snapToGrid w:val="0"/>
          <w:color w:val="auto"/>
          <w:sz w:val="24"/>
          <w:szCs w:val="24"/>
        </w:rPr>
        <w:instrText xml:space="preserve"> </w:instrText>
      </w:r>
      <w:r>
        <w:rPr>
          <w:rFonts w:ascii="宋体" w:hAnsi="宋体" w:eastAsia="宋体"/>
          <w:snapToGrid w:val="0"/>
          <w:color w:val="auto"/>
          <w:sz w:val="24"/>
          <w:szCs w:val="24"/>
        </w:rPr>
        <w:fldChar w:fldCharType="separate"/>
      </w:r>
      <w:r>
        <w:rPr>
          <w:rFonts w:hint="eastAsia" w:ascii="宋体" w:hAnsi="宋体" w:eastAsia="宋体"/>
          <w:snapToGrid w:val="0"/>
          <w:color w:val="auto"/>
          <w:sz w:val="24"/>
          <w:szCs w:val="24"/>
        </w:rPr>
        <w:t>③</w:t>
      </w:r>
      <w:r>
        <w:rPr>
          <w:rFonts w:ascii="宋体" w:hAnsi="宋体" w:eastAsia="宋体"/>
          <w:snapToGrid w:val="0"/>
          <w:color w:val="auto"/>
          <w:sz w:val="24"/>
          <w:szCs w:val="24"/>
        </w:rPr>
        <w:fldChar w:fldCharType="end"/>
      </w:r>
      <w:r>
        <w:rPr>
          <w:rFonts w:hint="eastAsia" w:ascii="宋体" w:hAnsi="宋体" w:eastAsia="宋体"/>
          <w:snapToGrid w:val="0"/>
          <w:color w:val="auto"/>
          <w:sz w:val="24"/>
          <w:szCs w:val="24"/>
        </w:rPr>
        <w:t>加盖公章的法人授权委托书复印件或扫描件；</w:t>
      </w:r>
      <w:r>
        <w:rPr>
          <w:rFonts w:ascii="宋体" w:hAnsi="宋体" w:eastAsia="宋体"/>
          <w:snapToGrid w:val="0"/>
          <w:color w:val="auto"/>
          <w:sz w:val="24"/>
          <w:szCs w:val="24"/>
        </w:rPr>
        <w:fldChar w:fldCharType="begin"/>
      </w:r>
      <w:r>
        <w:rPr>
          <w:rFonts w:ascii="宋体" w:hAnsi="宋体" w:eastAsia="宋体"/>
          <w:snapToGrid w:val="0"/>
          <w:color w:val="auto"/>
          <w:sz w:val="24"/>
          <w:szCs w:val="24"/>
        </w:rPr>
        <w:instrText xml:space="preserve"> </w:instrText>
      </w:r>
      <w:r>
        <w:rPr>
          <w:rFonts w:hint="eastAsia" w:ascii="宋体" w:hAnsi="宋体" w:eastAsia="宋体"/>
          <w:snapToGrid w:val="0"/>
          <w:color w:val="auto"/>
          <w:sz w:val="24"/>
          <w:szCs w:val="24"/>
        </w:rPr>
        <w:instrText xml:space="preserve">= 4 \* GB3</w:instrText>
      </w:r>
      <w:r>
        <w:rPr>
          <w:rFonts w:ascii="宋体" w:hAnsi="宋体" w:eastAsia="宋体"/>
          <w:snapToGrid w:val="0"/>
          <w:color w:val="auto"/>
          <w:sz w:val="24"/>
          <w:szCs w:val="24"/>
        </w:rPr>
        <w:instrText xml:space="preserve"> </w:instrText>
      </w:r>
      <w:r>
        <w:rPr>
          <w:rFonts w:ascii="宋体" w:hAnsi="宋体" w:eastAsia="宋体"/>
          <w:snapToGrid w:val="0"/>
          <w:color w:val="auto"/>
          <w:sz w:val="24"/>
          <w:szCs w:val="24"/>
        </w:rPr>
        <w:fldChar w:fldCharType="separate"/>
      </w:r>
      <w:r>
        <w:rPr>
          <w:rFonts w:hint="eastAsia" w:ascii="宋体" w:hAnsi="宋体" w:eastAsia="宋体"/>
          <w:snapToGrid w:val="0"/>
          <w:color w:val="auto"/>
          <w:sz w:val="24"/>
          <w:szCs w:val="24"/>
        </w:rPr>
        <w:t>④</w:t>
      </w:r>
      <w:r>
        <w:rPr>
          <w:rFonts w:ascii="宋体" w:hAnsi="宋体" w:eastAsia="宋体"/>
          <w:snapToGrid w:val="0"/>
          <w:color w:val="auto"/>
          <w:sz w:val="24"/>
          <w:szCs w:val="24"/>
        </w:rPr>
        <w:fldChar w:fldCharType="end"/>
      </w:r>
      <w:r>
        <w:rPr>
          <w:rFonts w:hint="eastAsia" w:ascii="宋体" w:hAnsi="宋体" w:eastAsia="宋体"/>
          <w:snapToGrid w:val="0"/>
          <w:color w:val="auto"/>
          <w:sz w:val="24"/>
          <w:szCs w:val="24"/>
        </w:rPr>
        <w:t>购买招标文件费用的银行转账凭证。</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26"/>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4、售价：人民币600元，招标文件售后不退。购买招标文件账号信息如下：</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26"/>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银行账号：03003729353</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26"/>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开户名称：深圳市中正招标有限公司</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26"/>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开户银行：上海银行深圳天安支行</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411" w:leftChars="1" w:hanging="409" w:hangingChars="170"/>
        <w:textAlignment w:val="auto"/>
        <w:rPr>
          <w:rFonts w:ascii="宋体" w:hAnsi="宋体" w:eastAsia="宋体"/>
          <w:b/>
          <w:snapToGrid w:val="0"/>
          <w:color w:val="auto"/>
          <w:sz w:val="24"/>
          <w:szCs w:val="24"/>
        </w:rPr>
      </w:pPr>
      <w:r>
        <w:rPr>
          <w:rFonts w:hint="eastAsia" w:ascii="宋体" w:hAnsi="宋体" w:eastAsia="宋体"/>
          <w:b/>
          <w:snapToGrid w:val="0"/>
          <w:color w:val="auto"/>
          <w:sz w:val="24"/>
          <w:szCs w:val="24"/>
        </w:rPr>
        <w:t>四、提交投标文件截止时间、开标时间和地点</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2" w:firstLineChars="20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1、时间：</w:t>
      </w:r>
      <w:r>
        <w:rPr>
          <w:rFonts w:hint="eastAsia" w:ascii="宋体" w:hAnsi="宋体" w:eastAsia="宋体"/>
          <w:snapToGrid w:val="0"/>
          <w:color w:val="auto"/>
          <w:sz w:val="24"/>
          <w:szCs w:val="24"/>
          <w:u w:val="single"/>
        </w:rPr>
        <w:t>2023年</w:t>
      </w:r>
      <w:r>
        <w:rPr>
          <w:rFonts w:hint="eastAsia" w:ascii="宋体" w:hAnsi="宋体" w:eastAsia="宋体"/>
          <w:snapToGrid w:val="0"/>
          <w:color w:val="auto"/>
          <w:sz w:val="24"/>
          <w:szCs w:val="24"/>
          <w:u w:val="single"/>
          <w:lang w:val="en-US" w:eastAsia="zh-CN"/>
        </w:rPr>
        <w:t>06</w:t>
      </w:r>
      <w:r>
        <w:rPr>
          <w:rFonts w:hint="eastAsia" w:ascii="宋体" w:hAnsi="宋体" w:eastAsia="宋体"/>
          <w:snapToGrid w:val="0"/>
          <w:color w:val="auto"/>
          <w:sz w:val="24"/>
          <w:szCs w:val="24"/>
          <w:u w:val="single"/>
        </w:rPr>
        <w:t>月</w:t>
      </w:r>
      <w:r>
        <w:rPr>
          <w:rFonts w:hint="eastAsia" w:ascii="宋体" w:hAnsi="宋体" w:eastAsia="宋体"/>
          <w:snapToGrid w:val="0"/>
          <w:color w:val="auto"/>
          <w:sz w:val="24"/>
          <w:szCs w:val="24"/>
          <w:u w:val="single"/>
          <w:lang w:val="en-US" w:eastAsia="zh-CN"/>
        </w:rPr>
        <w:t>19</w:t>
      </w:r>
      <w:r>
        <w:rPr>
          <w:rFonts w:hint="eastAsia" w:ascii="宋体" w:hAnsi="宋体" w:eastAsia="宋体"/>
          <w:snapToGrid w:val="0"/>
          <w:color w:val="auto"/>
          <w:sz w:val="24"/>
          <w:szCs w:val="24"/>
          <w:u w:val="single"/>
        </w:rPr>
        <w:t>日</w:t>
      </w:r>
      <w:r>
        <w:rPr>
          <w:rFonts w:hint="eastAsia" w:ascii="宋体" w:hAnsi="宋体" w:eastAsia="宋体"/>
          <w:snapToGrid w:val="0"/>
          <w:color w:val="auto"/>
          <w:sz w:val="24"/>
          <w:szCs w:val="24"/>
          <w:u w:val="single"/>
          <w:lang w:val="en-US" w:eastAsia="zh-CN"/>
        </w:rPr>
        <w:t>09</w:t>
      </w:r>
      <w:r>
        <w:rPr>
          <w:rFonts w:hint="eastAsia" w:ascii="宋体" w:hAnsi="宋体" w:eastAsia="宋体"/>
          <w:snapToGrid w:val="0"/>
          <w:color w:val="auto"/>
          <w:sz w:val="24"/>
          <w:szCs w:val="24"/>
          <w:u w:val="single"/>
        </w:rPr>
        <w:t>点30分（北京时间）</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2、地点：</w:t>
      </w:r>
      <w:r>
        <w:rPr>
          <w:rFonts w:ascii="宋体" w:hAnsi="宋体" w:eastAsia="宋体"/>
          <w:snapToGrid w:val="0"/>
          <w:color w:val="auto"/>
          <w:sz w:val="24"/>
          <w:szCs w:val="24"/>
        </w:rPr>
        <w:t>深圳市福田区民田路171号新华保险大厦903</w:t>
      </w:r>
      <w:r>
        <w:rPr>
          <w:rFonts w:hint="eastAsia" w:ascii="宋体" w:hAnsi="宋体" w:eastAsia="宋体"/>
          <w:snapToGrid w:val="0"/>
          <w:color w:val="auto"/>
          <w:sz w:val="24"/>
          <w:szCs w:val="24"/>
        </w:rPr>
        <w:t>深圳市中正招标有限公司会议室</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411" w:leftChars="1" w:hanging="409" w:hangingChars="170"/>
        <w:textAlignment w:val="auto"/>
        <w:rPr>
          <w:rFonts w:ascii="宋体" w:hAnsi="宋体" w:eastAsia="宋体"/>
          <w:b/>
          <w:snapToGrid w:val="0"/>
          <w:color w:val="auto"/>
          <w:sz w:val="24"/>
          <w:szCs w:val="24"/>
        </w:rPr>
      </w:pPr>
      <w:r>
        <w:rPr>
          <w:rFonts w:hint="eastAsia" w:ascii="宋体" w:hAnsi="宋体" w:eastAsia="宋体"/>
          <w:b/>
          <w:snapToGrid w:val="0"/>
          <w:color w:val="auto"/>
          <w:sz w:val="24"/>
          <w:szCs w:val="24"/>
        </w:rPr>
        <w:t>五、公告期限</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自本公告发布之日起5个工作日。</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411" w:leftChars="1" w:hanging="409" w:hangingChars="170"/>
        <w:textAlignment w:val="auto"/>
        <w:rPr>
          <w:rFonts w:ascii="宋体" w:hAnsi="宋体" w:eastAsia="宋体"/>
          <w:b/>
          <w:snapToGrid w:val="0"/>
          <w:color w:val="auto"/>
          <w:sz w:val="24"/>
          <w:szCs w:val="24"/>
        </w:rPr>
      </w:pPr>
      <w:r>
        <w:rPr>
          <w:rFonts w:hint="eastAsia" w:ascii="宋体" w:hAnsi="宋体" w:eastAsia="宋体"/>
          <w:b/>
          <w:snapToGrid w:val="0"/>
          <w:color w:val="auto"/>
          <w:sz w:val="24"/>
          <w:szCs w:val="24"/>
        </w:rPr>
        <w:t>六、其他补充事宜</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1、本项目需要落实的政府采购政策：《关于印发&lt;政府采购促进中小企业发展管理办法&gt;的通知》(财库〔2020〕46号)、《关于政府采购支持监狱企业发展有关问题的通知》</w:t>
      </w:r>
      <w:r>
        <w:rPr>
          <w:rFonts w:ascii="宋体" w:hAnsi="宋体" w:eastAsia="宋体"/>
          <w:snapToGrid w:val="0"/>
          <w:color w:val="auto"/>
          <w:sz w:val="24"/>
          <w:szCs w:val="24"/>
        </w:rPr>
        <w:t>(</w:t>
      </w:r>
      <w:r>
        <w:rPr>
          <w:rFonts w:hint="eastAsia" w:ascii="宋体" w:hAnsi="宋体" w:eastAsia="宋体"/>
          <w:snapToGrid w:val="0"/>
          <w:color w:val="auto"/>
          <w:sz w:val="24"/>
          <w:szCs w:val="24"/>
        </w:rPr>
        <w:t>财库〔</w:t>
      </w:r>
      <w:r>
        <w:rPr>
          <w:rFonts w:ascii="宋体" w:hAnsi="宋体" w:eastAsia="宋体"/>
          <w:snapToGrid w:val="0"/>
          <w:color w:val="auto"/>
          <w:sz w:val="24"/>
          <w:szCs w:val="24"/>
        </w:rPr>
        <w:t>2014</w:t>
      </w:r>
      <w:r>
        <w:rPr>
          <w:rFonts w:hint="eastAsia" w:ascii="宋体" w:hAnsi="宋体" w:eastAsia="宋体"/>
          <w:snapToGrid w:val="0"/>
          <w:color w:val="auto"/>
          <w:sz w:val="24"/>
          <w:szCs w:val="24"/>
        </w:rPr>
        <w:t>〕</w:t>
      </w:r>
      <w:r>
        <w:rPr>
          <w:rFonts w:ascii="宋体" w:hAnsi="宋体" w:eastAsia="宋体"/>
          <w:snapToGrid w:val="0"/>
          <w:color w:val="auto"/>
          <w:sz w:val="24"/>
          <w:szCs w:val="24"/>
        </w:rPr>
        <w:t>68</w:t>
      </w:r>
      <w:r>
        <w:rPr>
          <w:rFonts w:hint="eastAsia" w:ascii="宋体" w:hAnsi="宋体" w:eastAsia="宋体"/>
          <w:snapToGrid w:val="0"/>
          <w:color w:val="auto"/>
          <w:sz w:val="24"/>
          <w:szCs w:val="24"/>
        </w:rPr>
        <w:t>号</w:t>
      </w:r>
      <w:r>
        <w:rPr>
          <w:rFonts w:ascii="宋体" w:hAnsi="宋体" w:eastAsia="宋体"/>
          <w:snapToGrid w:val="0"/>
          <w:color w:val="auto"/>
          <w:sz w:val="24"/>
          <w:szCs w:val="24"/>
        </w:rPr>
        <w:t>)</w:t>
      </w:r>
      <w:r>
        <w:rPr>
          <w:rFonts w:hint="eastAsia" w:ascii="宋体" w:hAnsi="宋体" w:eastAsia="宋体"/>
          <w:snapToGrid w:val="0"/>
          <w:color w:val="auto"/>
          <w:sz w:val="24"/>
          <w:szCs w:val="24"/>
        </w:rPr>
        <w:t>、《关于促进残疾人就业政府采购政策的通知》（财库〔</w:t>
      </w:r>
      <w:r>
        <w:rPr>
          <w:rFonts w:ascii="宋体" w:hAnsi="宋体" w:eastAsia="宋体"/>
          <w:snapToGrid w:val="0"/>
          <w:color w:val="auto"/>
          <w:sz w:val="24"/>
          <w:szCs w:val="24"/>
        </w:rPr>
        <w:t>2017</w:t>
      </w:r>
      <w:r>
        <w:rPr>
          <w:rFonts w:hint="eastAsia" w:ascii="宋体" w:hAnsi="宋体" w:eastAsia="宋体"/>
          <w:snapToGrid w:val="0"/>
          <w:color w:val="auto"/>
          <w:sz w:val="24"/>
          <w:szCs w:val="24"/>
        </w:rPr>
        <w:t>〕</w:t>
      </w:r>
      <w:r>
        <w:rPr>
          <w:rFonts w:ascii="宋体" w:hAnsi="宋体" w:eastAsia="宋体"/>
          <w:snapToGrid w:val="0"/>
          <w:color w:val="auto"/>
          <w:sz w:val="24"/>
          <w:szCs w:val="24"/>
        </w:rPr>
        <w:t>141</w:t>
      </w:r>
      <w:r>
        <w:rPr>
          <w:rFonts w:hint="eastAsia" w:ascii="宋体" w:hAnsi="宋体" w:eastAsia="宋体"/>
          <w:snapToGrid w:val="0"/>
          <w:color w:val="auto"/>
          <w:sz w:val="24"/>
          <w:szCs w:val="24"/>
        </w:rPr>
        <w:t>号</w:t>
      </w:r>
      <w:r>
        <w:rPr>
          <w:rFonts w:ascii="宋体" w:hAnsi="宋体" w:eastAsia="宋体"/>
          <w:snapToGrid w:val="0"/>
          <w:color w:val="auto"/>
          <w:sz w:val="24"/>
          <w:szCs w:val="24"/>
        </w:rPr>
        <w:t>)</w:t>
      </w:r>
      <w:r>
        <w:rPr>
          <w:rFonts w:hint="eastAsia" w:ascii="宋体" w:hAnsi="宋体" w:eastAsia="宋体"/>
          <w:snapToGrid w:val="0"/>
          <w:color w:val="auto"/>
          <w:sz w:val="24"/>
          <w:szCs w:val="24"/>
        </w:rPr>
        <w:t>、《关于环境标志产品政府采购实施的意见》（财库〔</w:t>
      </w:r>
      <w:r>
        <w:rPr>
          <w:rFonts w:ascii="宋体" w:hAnsi="宋体" w:eastAsia="宋体"/>
          <w:snapToGrid w:val="0"/>
          <w:color w:val="auto"/>
          <w:sz w:val="24"/>
          <w:szCs w:val="24"/>
        </w:rPr>
        <w:t>2006</w:t>
      </w:r>
      <w:r>
        <w:rPr>
          <w:rFonts w:hint="eastAsia" w:ascii="宋体" w:hAnsi="宋体" w:eastAsia="宋体"/>
          <w:snapToGrid w:val="0"/>
          <w:color w:val="auto"/>
          <w:sz w:val="24"/>
          <w:szCs w:val="24"/>
        </w:rPr>
        <w:t>〕</w:t>
      </w:r>
      <w:r>
        <w:rPr>
          <w:rFonts w:ascii="宋体" w:hAnsi="宋体" w:eastAsia="宋体"/>
          <w:snapToGrid w:val="0"/>
          <w:color w:val="auto"/>
          <w:sz w:val="24"/>
          <w:szCs w:val="24"/>
        </w:rPr>
        <w:t>90</w:t>
      </w:r>
      <w:r>
        <w:rPr>
          <w:rFonts w:hint="eastAsia" w:ascii="宋体" w:hAnsi="宋体" w:eastAsia="宋体"/>
          <w:snapToGrid w:val="0"/>
          <w:color w:val="auto"/>
          <w:sz w:val="24"/>
          <w:szCs w:val="24"/>
        </w:rPr>
        <w:t>号）、《关于印发&lt;节能产品政府采购实施意见&gt;的通知》（财库〔</w:t>
      </w:r>
      <w:r>
        <w:rPr>
          <w:rFonts w:ascii="宋体" w:hAnsi="宋体" w:eastAsia="宋体"/>
          <w:snapToGrid w:val="0"/>
          <w:color w:val="auto"/>
          <w:sz w:val="24"/>
          <w:szCs w:val="24"/>
        </w:rPr>
        <w:t>2004</w:t>
      </w:r>
      <w:r>
        <w:rPr>
          <w:rFonts w:hint="eastAsia" w:ascii="宋体" w:hAnsi="宋体" w:eastAsia="宋体"/>
          <w:snapToGrid w:val="0"/>
          <w:color w:val="auto"/>
          <w:sz w:val="24"/>
          <w:szCs w:val="24"/>
        </w:rPr>
        <w:t>〕</w:t>
      </w:r>
      <w:r>
        <w:rPr>
          <w:rFonts w:ascii="宋体" w:hAnsi="宋体" w:eastAsia="宋体"/>
          <w:snapToGrid w:val="0"/>
          <w:color w:val="auto"/>
          <w:sz w:val="24"/>
          <w:szCs w:val="24"/>
        </w:rPr>
        <w:t>185</w:t>
      </w:r>
      <w:r>
        <w:rPr>
          <w:rFonts w:hint="eastAsia" w:ascii="宋体" w:hAnsi="宋体" w:eastAsia="宋体"/>
          <w:snapToGrid w:val="0"/>
          <w:color w:val="auto"/>
          <w:sz w:val="24"/>
          <w:szCs w:val="24"/>
        </w:rPr>
        <w:t>号）、《关于调整优化节能产品、环境标志产品政府采购执行机制的通知》（财库〔</w:t>
      </w:r>
      <w:r>
        <w:rPr>
          <w:rFonts w:ascii="宋体" w:hAnsi="宋体" w:eastAsia="宋体"/>
          <w:snapToGrid w:val="0"/>
          <w:color w:val="auto"/>
          <w:sz w:val="24"/>
          <w:szCs w:val="24"/>
        </w:rPr>
        <w:t>2019</w:t>
      </w:r>
      <w:r>
        <w:rPr>
          <w:rFonts w:hint="eastAsia" w:ascii="宋体" w:hAnsi="宋体" w:eastAsia="宋体"/>
          <w:snapToGrid w:val="0"/>
          <w:color w:val="auto"/>
          <w:sz w:val="24"/>
          <w:szCs w:val="24"/>
        </w:rPr>
        <w:t>〕</w:t>
      </w:r>
      <w:r>
        <w:rPr>
          <w:rFonts w:ascii="宋体" w:hAnsi="宋体" w:eastAsia="宋体"/>
          <w:snapToGrid w:val="0"/>
          <w:color w:val="auto"/>
          <w:sz w:val="24"/>
          <w:szCs w:val="24"/>
        </w:rPr>
        <w:t>9</w:t>
      </w:r>
      <w:r>
        <w:rPr>
          <w:rFonts w:hint="eastAsia" w:ascii="宋体" w:hAnsi="宋体" w:eastAsia="宋体"/>
          <w:snapToGrid w:val="0"/>
          <w:color w:val="auto"/>
          <w:sz w:val="24"/>
          <w:szCs w:val="24"/>
        </w:rPr>
        <w:t>号）。</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2、本项目相关公告在以下媒体发布：</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1）中国政府采购网（www.ccgp.gov.cn）；</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2）深圳公共资源交易中心网站（www.szzfcg.cn）；</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3）深圳市中正招标网（</w:t>
      </w:r>
      <w:r>
        <w:rPr>
          <w:rFonts w:ascii="宋体" w:hAnsi="宋体" w:eastAsia="宋体"/>
          <w:snapToGrid w:val="0"/>
          <w:color w:val="auto"/>
          <w:sz w:val="24"/>
          <w:szCs w:val="24"/>
        </w:rPr>
        <w:t>www.szzzt.com</w:t>
      </w:r>
      <w:r>
        <w:rPr>
          <w:rFonts w:hint="eastAsia" w:ascii="宋体" w:hAnsi="宋体" w:eastAsia="宋体"/>
          <w:snapToGrid w:val="0"/>
          <w:color w:val="auto"/>
          <w:sz w:val="24"/>
          <w:szCs w:val="24"/>
        </w:rPr>
        <w:t>）；</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4）深圳市人力资源和社会保障局网站（http://hrss.sz.gov.cn/）。</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4" w:firstLineChars="202"/>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相关公告在以上媒体上公布之日即视为有效送达，不再另行通知。</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firstLine="486" w:firstLineChars="202"/>
        <w:textAlignment w:val="auto"/>
        <w:rPr>
          <w:rFonts w:ascii="宋体" w:hAnsi="宋体" w:eastAsia="宋体"/>
          <w:snapToGrid w:val="0"/>
          <w:color w:val="auto"/>
          <w:sz w:val="24"/>
          <w:szCs w:val="24"/>
        </w:rPr>
      </w:pPr>
      <w:r>
        <w:rPr>
          <w:rFonts w:hint="eastAsia" w:ascii="宋体" w:hAnsi="宋体" w:eastAsia="宋体"/>
          <w:b/>
          <w:snapToGrid w:val="0"/>
          <w:color w:val="auto"/>
          <w:sz w:val="24"/>
          <w:szCs w:val="24"/>
        </w:rPr>
        <w:t>3、本项目投标人可以通过快递方式在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411" w:leftChars="1" w:hanging="409" w:hangingChars="170"/>
        <w:textAlignment w:val="auto"/>
        <w:rPr>
          <w:rFonts w:ascii="宋体" w:hAnsi="宋体" w:eastAsia="宋体"/>
          <w:b/>
          <w:snapToGrid w:val="0"/>
          <w:color w:val="auto"/>
          <w:sz w:val="24"/>
          <w:szCs w:val="24"/>
        </w:rPr>
      </w:pPr>
      <w:r>
        <w:rPr>
          <w:rFonts w:hint="eastAsia" w:ascii="宋体" w:hAnsi="宋体" w:eastAsia="宋体"/>
          <w:b/>
          <w:snapToGrid w:val="0"/>
          <w:color w:val="auto"/>
          <w:sz w:val="24"/>
          <w:szCs w:val="24"/>
        </w:rPr>
        <w:t>七、凡对本次招标提出询问，请按</w:t>
      </w:r>
      <w:r>
        <w:rPr>
          <w:rFonts w:ascii="宋体" w:hAnsi="宋体" w:eastAsia="宋体"/>
          <w:b/>
          <w:snapToGrid w:val="0"/>
          <w:color w:val="auto"/>
          <w:sz w:val="24"/>
          <w:szCs w:val="24"/>
        </w:rPr>
        <w:t>以下方式</w:t>
      </w:r>
      <w:r>
        <w:rPr>
          <w:rFonts w:hint="eastAsia" w:ascii="宋体" w:hAnsi="宋体" w:eastAsia="宋体"/>
          <w:b/>
          <w:snapToGrid w:val="0"/>
          <w:color w:val="auto"/>
          <w:sz w:val="24"/>
          <w:szCs w:val="24"/>
        </w:rPr>
        <w:t>联系。</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1、采购人信息</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名称：深圳市人力资源和社会保障数据管理中心</w:t>
      </w:r>
      <w:r>
        <w:rPr>
          <w:rFonts w:ascii="宋体" w:hAnsi="宋体" w:eastAsia="宋体"/>
          <w:snapToGrid w:val="0"/>
          <w:color w:val="auto"/>
          <w:sz w:val="24"/>
          <w:szCs w:val="24"/>
        </w:rPr>
        <w:t xml:space="preserve"> </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地址：深圳市福田区深南大道8005号深圳人才园</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联系方式：李工，0755-88123717</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2、采购代理机构信息</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名称：深圳市中正招标有限公司</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地址：深圳市福田区民田路171号新华保险大厦903</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联系方式：姚工，0755-83026699</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3、项目</w:t>
      </w:r>
      <w:r>
        <w:rPr>
          <w:rFonts w:ascii="宋体" w:hAnsi="宋体" w:eastAsia="宋体"/>
          <w:snapToGrid w:val="0"/>
          <w:color w:val="auto"/>
          <w:sz w:val="24"/>
          <w:szCs w:val="24"/>
        </w:rPr>
        <w:t>联系方式</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项目联系人：姚工</w:t>
      </w:r>
    </w:p>
    <w:p>
      <w:pPr>
        <w:pStyle w:val="7"/>
        <w:pageBreakBefore w:val="0"/>
        <w:kinsoku/>
        <w:wordWrap/>
        <w:overflowPunct/>
        <w:topLinePunct w:val="0"/>
        <w:autoSpaceDE/>
        <w:autoSpaceDN/>
        <w:bidi w:val="0"/>
        <w:adjustRightInd w:val="0"/>
        <w:snapToGrid w:val="0"/>
        <w:spacing w:before="0" w:beforeAutospacing="0" w:after="0" w:afterAutospacing="0" w:line="580" w:lineRule="exact"/>
        <w:ind w:left="359" w:leftChars="171" w:firstLine="74" w:firstLineChars="31"/>
        <w:textAlignment w:val="auto"/>
        <w:rPr>
          <w:rFonts w:ascii="宋体" w:hAnsi="宋体" w:eastAsia="宋体"/>
          <w:snapToGrid w:val="0"/>
          <w:color w:val="auto"/>
          <w:sz w:val="24"/>
          <w:szCs w:val="24"/>
        </w:rPr>
      </w:pPr>
      <w:r>
        <w:rPr>
          <w:rFonts w:hint="eastAsia" w:ascii="宋体" w:hAnsi="宋体" w:eastAsia="宋体"/>
          <w:snapToGrid w:val="0"/>
          <w:color w:val="auto"/>
          <w:sz w:val="24"/>
          <w:szCs w:val="24"/>
        </w:rPr>
        <w:t>电话：0755-83026699</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80" w:lineRule="exact"/>
        <w:ind w:left="5759" w:leftChars="2628" w:hanging="240" w:hangingChars="100"/>
        <w:jc w:val="right"/>
        <w:textAlignment w:val="auto"/>
        <w:rPr>
          <w:rFonts w:ascii="宋体" w:hAnsi="宋体"/>
          <w:snapToGrid w:val="0"/>
          <w:kern w:val="0"/>
          <w:sz w:val="24"/>
          <w:szCs w:val="24"/>
        </w:rPr>
      </w:pPr>
      <w:r>
        <w:rPr>
          <w:rFonts w:hint="eastAsia" w:ascii="宋体" w:hAnsi="宋体"/>
          <w:snapToGrid w:val="0"/>
          <w:kern w:val="0"/>
          <w:sz w:val="24"/>
          <w:szCs w:val="24"/>
        </w:rPr>
        <w:t>深圳市中正招标有限公司</w:t>
      </w:r>
    </w:p>
    <w:p>
      <w:pPr>
        <w:pageBreakBefore w:val="0"/>
        <w:kinsoku/>
        <w:wordWrap/>
        <w:overflowPunct/>
        <w:topLinePunct w:val="0"/>
        <w:autoSpaceDE/>
        <w:autoSpaceDN/>
        <w:bidi w:val="0"/>
        <w:spacing w:line="580" w:lineRule="exact"/>
        <w:jc w:val="right"/>
        <w:textAlignment w:val="auto"/>
        <w:rPr>
          <w:sz w:val="24"/>
          <w:szCs w:val="24"/>
        </w:rPr>
      </w:pPr>
      <w:r>
        <w:rPr>
          <w:rFonts w:ascii="宋体" w:hAnsi="宋体"/>
          <w:snapToGrid w:val="0"/>
          <w:kern w:val="0"/>
          <w:sz w:val="24"/>
          <w:szCs w:val="24"/>
        </w:rPr>
        <w:t>2023年</w:t>
      </w:r>
      <w:bookmarkStart w:id="0" w:name="_GoBack"/>
      <w:bookmarkEnd w:id="0"/>
      <w:r>
        <w:rPr>
          <w:rFonts w:hint="eastAsia" w:ascii="宋体" w:hAnsi="宋体"/>
          <w:snapToGrid w:val="0"/>
          <w:kern w:val="0"/>
          <w:sz w:val="24"/>
          <w:szCs w:val="24"/>
          <w:lang w:val="en-US" w:eastAsia="zh-CN"/>
        </w:rPr>
        <w:t>6</w:t>
      </w:r>
      <w:r>
        <w:rPr>
          <w:rFonts w:ascii="宋体" w:hAnsi="宋体"/>
          <w:snapToGrid w:val="0"/>
          <w:kern w:val="0"/>
          <w:sz w:val="24"/>
          <w:szCs w:val="24"/>
        </w:rPr>
        <w:t>月</w:t>
      </w:r>
      <w:r>
        <w:rPr>
          <w:rFonts w:hint="eastAsia" w:ascii="宋体" w:hAnsi="宋体"/>
          <w:snapToGrid w:val="0"/>
          <w:kern w:val="0"/>
          <w:sz w:val="24"/>
          <w:szCs w:val="24"/>
          <w:lang w:val="en-US" w:eastAsia="zh-CN"/>
        </w:rPr>
        <w:t>06</w:t>
      </w:r>
      <w:r>
        <w:rPr>
          <w:rFonts w:hint="eastAsia" w:ascii="宋体" w:hAnsi="宋体"/>
          <w:snapToGrid w:val="0"/>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OWY4ZDBhYWExNjhhMjc2ZTRiNjcxMTg3MmEyNzkifQ=="/>
  </w:docVars>
  <w:rsids>
    <w:rsidRoot w:val="00000000"/>
    <w:rsid w:val="67D6F025"/>
    <w:rsid w:val="72AFA24A"/>
    <w:rsid w:val="7C083E63"/>
    <w:rsid w:val="F7CB06E9"/>
    <w:rsid w:val="F9B7C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2023-06-06T11:10:00Z</dcterms:created>
  <dc:creator>Admin</dc:creator>
  <cp:lastModifiedBy>rsj</cp:lastModifiedBy>
  <dcterms:modified xsi:type="dcterms:W3CDTF">2023-06-06T11:31:06Z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435894D5EB2F4F7595D23956DE0BF586_12</vt:lpwstr>
  </property>
</Properties>
</file>