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highlight w:val="none"/>
          <w:u w:val="none"/>
        </w:rPr>
      </w:pPr>
      <w:r>
        <w:rPr>
          <w:rFonts w:hint="eastAsia" w:ascii="黑体" w:hAnsi="黑体" w:eastAsia="黑体" w:cs="黑体"/>
          <w:color w:val="auto"/>
          <w:sz w:val="44"/>
          <w:szCs w:val="44"/>
          <w:highlight w:val="none"/>
          <w:u w:val="none"/>
          <w:lang w:eastAsia="zh-CN"/>
        </w:rPr>
        <w:t>深圳市人力资源和社会保障局“数字人社”二期项目设计咨询服务</w:t>
      </w:r>
      <w:r>
        <w:rPr>
          <w:rFonts w:hint="eastAsia" w:ascii="黑体" w:hAnsi="黑体" w:eastAsia="黑体" w:cs="黑体"/>
          <w:color w:val="auto"/>
          <w:sz w:val="44"/>
          <w:szCs w:val="44"/>
          <w:highlight w:val="none"/>
          <w:u w:val="none"/>
        </w:rPr>
        <w:t>中标（成交）结果公示</w:t>
      </w:r>
    </w:p>
    <w:p>
      <w:pPr>
        <w:rPr>
          <w:color w:val="auto"/>
          <w:highlight w:val="none"/>
          <w:u w:val="none"/>
        </w:rPr>
      </w:pPr>
    </w:p>
    <w:p>
      <w:pPr>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一、项目编号：</w:t>
      </w:r>
      <w:r>
        <w:rPr>
          <w:rFonts w:hint="eastAsia" w:ascii="宋体" w:hAnsi="宋体" w:eastAsia="宋体" w:cs="宋体"/>
          <w:color w:val="auto"/>
          <w:sz w:val="28"/>
          <w:szCs w:val="28"/>
          <w:highlight w:val="none"/>
          <w:u w:val="none"/>
          <w:lang w:eastAsia="zh-CN"/>
        </w:rPr>
        <w:t>SZDL2023001525（CLF0123SZ12ZC85）</w:t>
      </w:r>
    </w:p>
    <w:p>
      <w:pPr>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二、项目名称：</w:t>
      </w:r>
      <w:r>
        <w:rPr>
          <w:rFonts w:hint="eastAsia" w:ascii="宋体" w:hAnsi="宋体" w:eastAsia="宋体" w:cs="宋体"/>
          <w:color w:val="auto"/>
          <w:sz w:val="28"/>
          <w:szCs w:val="28"/>
          <w:highlight w:val="none"/>
          <w:u w:val="none"/>
          <w:lang w:eastAsia="zh-CN"/>
        </w:rPr>
        <w:t>“数字人社”二期项目设计咨询服务</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三、投标供应商名称及报价：</w:t>
      </w:r>
    </w:p>
    <w:tbl>
      <w:tblPr>
        <w:tblStyle w:val="7"/>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262"/>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3330"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lang w:bidi="ar"/>
              </w:rPr>
              <w:t>投标供应商</w:t>
            </w:r>
          </w:p>
        </w:tc>
        <w:tc>
          <w:tcPr>
            <w:tcW w:w="1669"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lang w:bidi="ar"/>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3330"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深圳市中联信信息技术有限公司</w:t>
            </w:r>
          </w:p>
        </w:tc>
        <w:tc>
          <w:tcPr>
            <w:tcW w:w="1669"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1880000.00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3330"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深圳天致信息工程咨询有限公司</w:t>
            </w:r>
          </w:p>
        </w:tc>
        <w:tc>
          <w:tcPr>
            <w:tcW w:w="1669"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1823000.0</w:t>
            </w:r>
            <w:r>
              <w:rPr>
                <w:rFonts w:hint="eastAsia" w:ascii="宋体" w:hAnsi="宋体" w:eastAsia="宋体" w:cs="宋体"/>
                <w:color w:val="auto"/>
                <w:sz w:val="28"/>
                <w:szCs w:val="28"/>
                <w:highlight w:val="none"/>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3330"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深圳智信方略工程咨询有限公司</w:t>
            </w:r>
          </w:p>
        </w:tc>
        <w:tc>
          <w:tcPr>
            <w:tcW w:w="1669"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1785000.0</w:t>
            </w:r>
            <w:r>
              <w:rPr>
                <w:rFonts w:hint="eastAsia" w:ascii="宋体" w:hAnsi="宋体" w:eastAsia="宋体" w:cs="宋体"/>
                <w:color w:val="auto"/>
                <w:sz w:val="28"/>
                <w:szCs w:val="28"/>
                <w:highlight w:val="none"/>
                <w:u w:val="none"/>
                <w:lang w:val="en-US" w:eastAsia="zh-CN"/>
              </w:rPr>
              <w:t>0</w:t>
            </w:r>
          </w:p>
        </w:tc>
      </w:tr>
    </w:tbl>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四、候选中标供应商名单：</w:t>
      </w:r>
    </w:p>
    <w:tbl>
      <w:tblPr>
        <w:tblStyle w:val="7"/>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03"/>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3351"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lang w:bidi="ar"/>
              </w:rPr>
              <w:t>投标供应商</w:t>
            </w:r>
          </w:p>
        </w:tc>
        <w:tc>
          <w:tcPr>
            <w:tcW w:w="1648" w:type="pct"/>
            <w:shd w:val="clear" w:color="auto" w:fill="auto"/>
            <w:vAlign w:val="center"/>
          </w:tcPr>
          <w:p>
            <w:pPr>
              <w:widowControl/>
              <w:spacing w:line="300" w:lineRule="atLeast"/>
              <w:jc w:val="center"/>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lang w:bidi="ar"/>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5600" w:type="dxa"/>
            <w:shd w:val="clear" w:color="auto" w:fill="auto"/>
            <w:vAlign w:val="center"/>
          </w:tcPr>
          <w:p>
            <w:pPr>
              <w:widowControl/>
              <w:spacing w:line="300" w:lineRule="atLeast"/>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bidi="ar"/>
              </w:rPr>
              <w:t>深圳天致信息工程咨询有限公司</w:t>
            </w:r>
          </w:p>
        </w:tc>
        <w:tc>
          <w:tcPr>
            <w:tcW w:w="2754" w:type="dxa"/>
            <w:shd w:val="clear" w:color="auto" w:fill="auto"/>
            <w:vAlign w:val="center"/>
          </w:tcPr>
          <w:p>
            <w:pPr>
              <w:widowControl/>
              <w:spacing w:line="300" w:lineRule="atLeast"/>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bidi="ar"/>
              </w:rPr>
              <w:t>1823000.00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5600" w:type="dxa"/>
            <w:shd w:val="clear" w:color="auto" w:fill="auto"/>
            <w:vAlign w:val="center"/>
          </w:tcPr>
          <w:p>
            <w:pPr>
              <w:widowControl/>
              <w:spacing w:line="300" w:lineRule="atLeast"/>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bidi="ar"/>
              </w:rPr>
              <w:t>深圳市中联信信息技术有限公司</w:t>
            </w:r>
          </w:p>
        </w:tc>
        <w:tc>
          <w:tcPr>
            <w:tcW w:w="2754" w:type="dxa"/>
            <w:shd w:val="clear" w:color="auto" w:fill="auto"/>
            <w:vAlign w:val="center"/>
          </w:tcPr>
          <w:p>
            <w:pPr>
              <w:widowControl/>
              <w:spacing w:line="300" w:lineRule="atLeast"/>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bidi="ar"/>
              </w:rPr>
              <w:t>1880000.00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5600" w:type="dxa"/>
            <w:shd w:val="clear" w:color="auto" w:fill="auto"/>
            <w:vAlign w:val="center"/>
          </w:tcPr>
          <w:p>
            <w:pPr>
              <w:widowControl/>
              <w:spacing w:line="300" w:lineRule="atLeast"/>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bidi="ar"/>
              </w:rPr>
              <w:t>深圳智信方略工程咨询有限公司</w:t>
            </w:r>
          </w:p>
        </w:tc>
        <w:tc>
          <w:tcPr>
            <w:tcW w:w="2754" w:type="dxa"/>
            <w:shd w:val="clear" w:color="auto" w:fill="auto"/>
            <w:vAlign w:val="center"/>
          </w:tcPr>
          <w:p>
            <w:pPr>
              <w:widowControl/>
              <w:spacing w:line="300" w:lineRule="atLeast"/>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bidi="ar"/>
              </w:rPr>
              <w:t>1785000.00</w:t>
            </w:r>
          </w:p>
        </w:tc>
      </w:tr>
    </w:tbl>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五、中标（成交）信息</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供应商名称：深圳天致信息工程咨询有限公司</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供应商地址：深圳市福田区园岭街道八卦岭工业区426栋3楼301-303</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中标（成交）金额：人民币182</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none"/>
        </w:rPr>
        <w:t>3万元</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六、主要标的信息</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jc w:val="cente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名称：“数字人社”二期项目设计咨询服务</w:t>
            </w:r>
          </w:p>
          <w:p>
            <w:pPr>
              <w:rPr>
                <w:rFonts w:hint="default" w:ascii="宋体" w:hAnsi="宋体" w:eastAsia="宋体" w:cs="宋体"/>
                <w:color w:val="auto"/>
                <w:kern w:val="0"/>
                <w:sz w:val="28"/>
                <w:szCs w:val="28"/>
                <w:highlight w:val="none"/>
                <w:u w:val="none"/>
                <w:lang w:val="en-US" w:eastAsia="zh-CN"/>
              </w:rPr>
            </w:pPr>
            <w:r>
              <w:rPr>
                <w:rFonts w:hint="eastAsia" w:ascii="宋体" w:hAnsi="宋体" w:eastAsia="宋体" w:cs="宋体"/>
                <w:color w:val="auto"/>
                <w:kern w:val="0"/>
                <w:sz w:val="28"/>
                <w:szCs w:val="28"/>
                <w:highlight w:val="none"/>
                <w:u w:val="none"/>
              </w:rPr>
              <w:t>服务范围：</w:t>
            </w:r>
            <w:r>
              <w:rPr>
                <w:rFonts w:hint="eastAsia" w:ascii="宋体" w:hAnsi="宋体" w:eastAsia="宋体" w:cs="宋体"/>
                <w:color w:val="auto"/>
                <w:kern w:val="0"/>
                <w:sz w:val="28"/>
                <w:szCs w:val="28"/>
                <w:highlight w:val="none"/>
                <w:u w:val="none"/>
                <w:lang w:val="en-US" w:eastAsia="zh-CN"/>
              </w:rPr>
              <w:t>详见采购文件</w:t>
            </w:r>
          </w:p>
          <w:p>
            <w:pP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服务要求：</w:t>
            </w:r>
            <w:r>
              <w:rPr>
                <w:rFonts w:hint="eastAsia" w:ascii="宋体" w:hAnsi="宋体" w:eastAsia="宋体" w:cs="宋体"/>
                <w:color w:val="auto"/>
                <w:kern w:val="0"/>
                <w:sz w:val="28"/>
                <w:szCs w:val="28"/>
                <w:highlight w:val="none"/>
                <w:u w:val="none"/>
                <w:lang w:val="en-US" w:eastAsia="zh-CN"/>
              </w:rPr>
              <w:t>详见采购文件</w:t>
            </w:r>
          </w:p>
          <w:p>
            <w:pP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服务时间：</w:t>
            </w:r>
            <w:r>
              <w:rPr>
                <w:rFonts w:hint="eastAsia" w:ascii="宋体" w:hAnsi="宋体" w:eastAsia="宋体" w:cs="宋体"/>
                <w:color w:val="auto"/>
                <w:kern w:val="0"/>
                <w:sz w:val="28"/>
                <w:szCs w:val="28"/>
                <w:highlight w:val="none"/>
                <w:u w:val="none"/>
                <w:lang w:val="en-US" w:eastAsia="zh-CN"/>
              </w:rPr>
              <w:t>详见采购文件</w:t>
            </w:r>
          </w:p>
          <w:p>
            <w:pP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服务标准：</w:t>
            </w:r>
            <w:r>
              <w:rPr>
                <w:rFonts w:hint="eastAsia" w:ascii="宋体" w:hAnsi="宋体" w:eastAsia="宋体" w:cs="宋体"/>
                <w:color w:val="auto"/>
                <w:kern w:val="0"/>
                <w:sz w:val="28"/>
                <w:szCs w:val="28"/>
                <w:highlight w:val="none"/>
                <w:u w:val="none"/>
                <w:lang w:val="en-US" w:eastAsia="zh-CN"/>
              </w:rPr>
              <w:t>详见采购文件</w:t>
            </w:r>
          </w:p>
        </w:tc>
      </w:tr>
    </w:tbl>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七、评审委员会成员名单</w:t>
      </w:r>
    </w:p>
    <w:p>
      <w:pPr>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林荣志</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马立平</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国剑</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张冬玉</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卢向辉</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八、代理服务收费标准及金额</w:t>
      </w:r>
    </w:p>
    <w:p>
      <w:p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按《深圳市财政委员会关于规范深圳市社会采购代理机构管理有关事项的补充通知》（深财购〔2018〕27号）代理费用参考标准规定的“服务类”计费标准计算并缴纳收取</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人民币2.1584万元。</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九、公告期限</w:t>
      </w:r>
    </w:p>
    <w:p>
      <w:pPr>
        <w:ind w:firstLine="560" w:firstLineChars="200"/>
        <w:rPr>
          <w:rFonts w:hint="eastAsia" w:ascii="宋体" w:hAnsi="宋体" w:eastAsia="宋体" w:cs="宋体"/>
          <w:color w:val="auto"/>
          <w:sz w:val="28"/>
          <w:szCs w:val="28"/>
          <w:highlight w:val="none"/>
          <w:u w:val="none"/>
          <w:lang w:val="en" w:eastAsia="zh-CN"/>
        </w:rPr>
      </w:pPr>
      <w:r>
        <w:rPr>
          <w:rFonts w:hint="eastAsia" w:ascii="宋体" w:hAnsi="宋体" w:eastAsia="宋体" w:cs="宋体"/>
          <w:color w:val="auto"/>
          <w:sz w:val="28"/>
          <w:szCs w:val="28"/>
          <w:highlight w:val="none"/>
          <w:u w:val="none"/>
        </w:rPr>
        <w:t>本项目中标公告期限适用深圳市政府采购的有关法律法规，即</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2023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7</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21</w:t>
      </w:r>
      <w:r>
        <w:rPr>
          <w:rFonts w:hint="eastAsia" w:ascii="宋体" w:hAnsi="宋体" w:eastAsia="宋体" w:cs="宋体"/>
          <w:color w:val="auto"/>
          <w:sz w:val="28"/>
          <w:szCs w:val="28"/>
          <w:highlight w:val="none"/>
          <w:u w:val="none"/>
        </w:rPr>
        <w:t>日至</w:t>
      </w:r>
      <w:r>
        <w:rPr>
          <w:rFonts w:hint="eastAsia" w:ascii="宋体" w:hAnsi="宋体" w:eastAsia="宋体" w:cs="宋体"/>
          <w:color w:val="auto"/>
          <w:sz w:val="28"/>
          <w:szCs w:val="28"/>
          <w:highlight w:val="none"/>
          <w:u w:val="none"/>
          <w:lang w:val="en-US" w:eastAsia="zh-CN"/>
        </w:rPr>
        <w:t>2023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7</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日</w:t>
      </w:r>
      <w:r>
        <w:rPr>
          <w:rFonts w:hint="eastAsia" w:ascii="宋体" w:hAnsi="宋体" w:eastAsia="宋体" w:cs="宋体"/>
          <w:color w:val="auto"/>
          <w:sz w:val="28"/>
          <w:szCs w:val="28"/>
          <w:highlight w:val="none"/>
          <w:u w:val="none"/>
          <w:lang w:eastAsia="zh-CN"/>
        </w:rPr>
        <w:t>。</w:t>
      </w:r>
      <w:bookmarkStart w:id="0" w:name="_GoBack"/>
      <w:bookmarkEnd w:id="0"/>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十、其他补充事宜</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1.供应商投标（响应）文件：详见附件。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2.下载打印电子中标通知书</w:t>
      </w:r>
    </w:p>
    <w:p>
      <w:pPr>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采购人、中标（成交）供应商可在中标（成交）结果公告发布之日起3日后登录交易系统自行下载打印电子中标通知书。</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3.供应商质疑</w:t>
      </w:r>
    </w:p>
    <w:p>
      <w:pPr>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投标供应商认为中标或者成交结果使自己的权益受到损害的，应当自本公告发布之日起七个工作日内以书面形式提出质疑。质疑材料现场提交地址：深圳市福田区竹子林中国经贸大厦10A、B采联国际招标采购集团有限公司深圳分公司。质疑咨询电话：0755-8837 7571或7572转2309。</w:t>
      </w:r>
    </w:p>
    <w:p>
      <w:pPr>
        <w:spacing w:line="360" w:lineRule="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4.本项目相关公告在以下媒体发布</w:t>
      </w:r>
    </w:p>
    <w:p>
      <w:pPr>
        <w:spacing w:line="360" w:lineRule="auto"/>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（1）法定媒体：中国政府采购网（www.ccgp.gov.cn）、深圳政府采购智慧平台（http://zfcg.szggzy.com:8081/）。相关公告在法定媒体上公布之日即视为有效送达，不再另行通知。</w:t>
      </w:r>
    </w:p>
    <w:p>
      <w:pPr>
        <w:spacing w:line="360" w:lineRule="auto"/>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（2）采购代理机构网站（www.chinapsp.cn）。</w:t>
      </w:r>
    </w:p>
    <w:p>
      <w:pPr>
        <w:spacing w:line="360" w:lineRule="auto"/>
        <w:ind w:firstLine="560" w:firstLineChars="200"/>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（3）以上媒体公告内容不一致的，以深圳政府采购智慧平台（http://zfcg.szggzy.com:8081/）的公告内容为准。</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十一、凡对本次公示内容提出询问，请按以下方式联系。</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1.采购人信息</w:t>
      </w:r>
    </w:p>
    <w:p>
      <w:pPr>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名称：</w:t>
      </w:r>
      <w:r>
        <w:rPr>
          <w:rFonts w:hint="eastAsia" w:ascii="宋体" w:hAnsi="宋体" w:eastAsia="宋体" w:cs="宋体"/>
          <w:bCs/>
          <w:color w:val="auto"/>
          <w:kern w:val="0"/>
          <w:sz w:val="28"/>
          <w:szCs w:val="28"/>
          <w:highlight w:val="none"/>
          <w:u w:val="none"/>
          <w:lang w:eastAsia="zh-CN"/>
        </w:rPr>
        <w:t>深圳市人力资源和社会保障局</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地址：深圳市福田区深南大道8005号</w:t>
      </w:r>
    </w:p>
    <w:p>
      <w:pPr>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联系</w:t>
      </w:r>
      <w:r>
        <w:rPr>
          <w:rFonts w:hint="eastAsia" w:ascii="宋体" w:hAnsi="宋体" w:eastAsia="宋体" w:cs="宋体"/>
          <w:color w:val="auto"/>
          <w:sz w:val="28"/>
          <w:szCs w:val="28"/>
          <w:highlight w:val="none"/>
          <w:u w:val="none"/>
          <w:lang w:val="en-US" w:eastAsia="zh-CN"/>
        </w:rPr>
        <w:t>人：刘老师</w:t>
      </w:r>
    </w:p>
    <w:p>
      <w:pPr>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lang w:val="en-US" w:eastAsia="zh-CN"/>
        </w:rPr>
        <w:t>联系电话：0755-88123107</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2.采购代理机构信息</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名称：采联国际招标采购集团有限公司</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地址：深圳市福田区竹子林中国经贸大厦10</w:t>
      </w:r>
      <w:r>
        <w:rPr>
          <w:rFonts w:hint="eastAsia" w:ascii="宋体" w:hAnsi="宋体" w:eastAsia="宋体" w:cs="宋体"/>
          <w:color w:val="auto"/>
          <w:sz w:val="28"/>
          <w:szCs w:val="28"/>
          <w:highlight w:val="none"/>
          <w:u w:val="none"/>
          <w:lang w:eastAsia="zh-CN"/>
        </w:rPr>
        <w:t>楼</w:t>
      </w:r>
      <w:r>
        <w:rPr>
          <w:rFonts w:hint="eastAsia" w:ascii="宋体" w:hAnsi="宋体" w:eastAsia="宋体" w:cs="宋体"/>
          <w:color w:val="auto"/>
          <w:sz w:val="28"/>
          <w:szCs w:val="28"/>
          <w:highlight w:val="none"/>
          <w:u w:val="none"/>
        </w:rPr>
        <w:t>采联国际招标采购集团有限公司深圳分公司</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联系方式：0755-8837 7571或7572转2309</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3.项目联系方式</w:t>
      </w:r>
    </w:p>
    <w:p>
      <w:pPr>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项目联系人：</w:t>
      </w:r>
      <w:r>
        <w:rPr>
          <w:rFonts w:hint="eastAsia" w:ascii="宋体" w:hAnsi="宋体" w:eastAsia="宋体" w:cs="宋体"/>
          <w:color w:val="auto"/>
          <w:sz w:val="28"/>
          <w:szCs w:val="28"/>
          <w:highlight w:val="none"/>
          <w:u w:val="none"/>
          <w:lang w:eastAsia="zh-CN"/>
        </w:rPr>
        <w:t>陈小姐</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电话：0755-8837 7571或7572转2309</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十二、附件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1.采购文件。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采购文件szczf：-详见后面附件-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采购文件PDF：-详见后面附件-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采购文件DOC：-详见后面附件-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2.中标、成交供应商为中小企业的，应公告其《中小企业声明函》。（详见供应商投标文件）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3.中标、成交供应商为残疾人福利性单位的，应公告其《残疾人福利性单位声明函》。（详见供应商投标文件）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4.中标、成交供应商为注册地在国家级贫困县域内物业公司的，应公告注册所在县扶贫部门出具的聘用建档立卡贫困人员具体数量的证明。（详见供应商投标文件）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5.投标供应商资格响应文件。（详见供应商投标文件）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6.投标供应商投标文件。</w:t>
      </w:r>
    </w:p>
    <w:p>
      <w:pPr>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-详见后面附件-</w:t>
      </w:r>
    </w:p>
    <w:p>
      <w:pP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7.采购文件约定公开的其它内容。</w:t>
      </w:r>
    </w:p>
    <w:p>
      <w:pPr>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开标一览表：-详见后面附件-</w:t>
      </w:r>
    </w:p>
    <w:p>
      <w:pPr>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资格性审查表：-详见后面附件-</w:t>
      </w:r>
    </w:p>
    <w:p>
      <w:pPr>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符合性审查表：-详见后面附件-</w:t>
      </w:r>
    </w:p>
    <w:p>
      <w:pPr>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供应商价格调整类型报表：-详见后面附件-</w:t>
      </w:r>
    </w:p>
    <w:p>
      <w:pPr>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评分结果表等：-详见后面附件-</w:t>
      </w:r>
    </w:p>
    <w:p>
      <w:pPr>
        <w:tabs>
          <w:tab w:val="right" w:pos="9180"/>
        </w:tabs>
        <w:adjustRightInd w:val="0"/>
        <w:snapToGrid w:val="0"/>
        <w:spacing w:line="360" w:lineRule="auto"/>
        <w:ind w:firstLine="435"/>
        <w:jc w:val="right"/>
        <w:rPr>
          <w:rFonts w:hint="eastAsia" w:ascii="宋体" w:hAnsi="宋体" w:eastAsia="宋体" w:cs="宋体"/>
          <w:b/>
          <w:color w:val="auto"/>
          <w:sz w:val="28"/>
          <w:szCs w:val="28"/>
          <w:highlight w:val="none"/>
          <w:u w:val="none"/>
        </w:rPr>
      </w:pPr>
    </w:p>
    <w:p>
      <w:pPr>
        <w:tabs>
          <w:tab w:val="right" w:pos="9180"/>
        </w:tabs>
        <w:adjustRightInd w:val="0"/>
        <w:snapToGrid w:val="0"/>
        <w:spacing w:line="360" w:lineRule="auto"/>
        <w:ind w:firstLine="435"/>
        <w:jc w:val="right"/>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采联国际招标采购集团有限公司</w:t>
      </w:r>
    </w:p>
    <w:p>
      <w:pPr>
        <w:adjustRightInd w:val="0"/>
        <w:snapToGrid w:val="0"/>
        <w:spacing w:line="360" w:lineRule="auto"/>
        <w:ind w:firstLine="435"/>
        <w:jc w:val="right"/>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lang w:val="en-US" w:eastAsia="zh-CN"/>
        </w:rPr>
        <w:t>2023</w:t>
      </w:r>
      <w:r>
        <w:rPr>
          <w:rFonts w:hint="eastAsia" w:ascii="宋体" w:hAnsi="宋体" w:eastAsia="宋体" w:cs="宋体"/>
          <w:b/>
          <w:color w:val="auto"/>
          <w:sz w:val="28"/>
          <w:szCs w:val="28"/>
          <w:highlight w:val="none"/>
          <w:u w:val="none"/>
        </w:rPr>
        <w:t>年</w:t>
      </w:r>
      <w:r>
        <w:rPr>
          <w:rFonts w:hint="eastAsia" w:ascii="宋体" w:hAnsi="宋体" w:eastAsia="宋体" w:cs="宋体"/>
          <w:b/>
          <w:color w:val="auto"/>
          <w:sz w:val="28"/>
          <w:szCs w:val="28"/>
          <w:highlight w:val="none"/>
          <w:u w:val="none"/>
          <w:lang w:val="en-US" w:eastAsia="zh-CN"/>
        </w:rPr>
        <w:t>7</w:t>
      </w:r>
      <w:r>
        <w:rPr>
          <w:rFonts w:hint="eastAsia" w:ascii="宋体" w:hAnsi="宋体" w:eastAsia="宋体" w:cs="宋体"/>
          <w:b/>
          <w:color w:val="auto"/>
          <w:sz w:val="28"/>
          <w:szCs w:val="28"/>
          <w:highlight w:val="none"/>
          <w:u w:val="none"/>
        </w:rPr>
        <w:t>月</w:t>
      </w:r>
      <w:r>
        <w:rPr>
          <w:rFonts w:hint="eastAsia" w:ascii="宋体" w:hAnsi="宋体" w:eastAsia="宋体" w:cs="宋体"/>
          <w:b/>
          <w:color w:val="auto"/>
          <w:sz w:val="28"/>
          <w:szCs w:val="28"/>
          <w:highlight w:val="none"/>
          <w:u w:val="none"/>
          <w:lang w:val="en-US" w:eastAsia="zh-CN"/>
        </w:rPr>
        <w:t>20</w:t>
      </w:r>
      <w:r>
        <w:rPr>
          <w:rFonts w:hint="eastAsia" w:ascii="宋体" w:hAnsi="宋体" w:eastAsia="宋体" w:cs="宋体"/>
          <w:b/>
          <w:color w:val="auto"/>
          <w:sz w:val="28"/>
          <w:szCs w:val="28"/>
          <w:highlight w:val="none"/>
          <w:u w:val="none"/>
        </w:rPr>
        <w:t>日</w:t>
      </w:r>
    </w:p>
    <w:p>
      <w:pPr>
        <w:rPr>
          <w:rFonts w:hint="eastAsia" w:ascii="宋体" w:hAnsi="宋体" w:eastAsia="宋体" w:cs="宋体"/>
          <w:color w:val="auto"/>
          <w:sz w:val="28"/>
          <w:szCs w:val="28"/>
          <w:highlight w:val="none"/>
          <w:u w:val="none"/>
        </w:rPr>
      </w:pPr>
    </w:p>
    <w:p>
      <w:pPr>
        <w:rPr>
          <w:rFonts w:hint="eastAsia" w:ascii="宋体" w:hAnsi="宋体" w:eastAsia="宋体" w:cs="宋体"/>
          <w:color w:val="auto"/>
          <w:sz w:val="28"/>
          <w:szCs w:val="28"/>
          <w:highlight w:val="none"/>
          <w:u w:val="none"/>
        </w:rPr>
      </w:pPr>
    </w:p>
    <w:p>
      <w:pPr>
        <w:rPr>
          <w:rFonts w:hint="eastAsia" w:ascii="宋体" w:hAnsi="宋体" w:eastAsia="宋体" w:cs="宋体"/>
          <w:color w:val="auto"/>
          <w:sz w:val="28"/>
          <w:szCs w:val="28"/>
          <w:highlight w:val="none"/>
          <w:u w:val="none"/>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mNmNDdiYjliYmU3NDJmNmIxOGEyYmY5NzcxYmUifQ=="/>
  </w:docVars>
  <w:rsids>
    <w:rsidRoot w:val="24C60B22"/>
    <w:rsid w:val="00274614"/>
    <w:rsid w:val="003813A1"/>
    <w:rsid w:val="006F3192"/>
    <w:rsid w:val="008736F4"/>
    <w:rsid w:val="00F73C3C"/>
    <w:rsid w:val="021C6F85"/>
    <w:rsid w:val="061F42E9"/>
    <w:rsid w:val="07E6312F"/>
    <w:rsid w:val="09FF4F44"/>
    <w:rsid w:val="0E4D4B56"/>
    <w:rsid w:val="126C6F22"/>
    <w:rsid w:val="130B7EEE"/>
    <w:rsid w:val="15C471A6"/>
    <w:rsid w:val="162209C6"/>
    <w:rsid w:val="19CC1861"/>
    <w:rsid w:val="1ADA40CE"/>
    <w:rsid w:val="22113073"/>
    <w:rsid w:val="23E463A4"/>
    <w:rsid w:val="24C60B22"/>
    <w:rsid w:val="272161DF"/>
    <w:rsid w:val="323F19D6"/>
    <w:rsid w:val="43561084"/>
    <w:rsid w:val="437E00E5"/>
    <w:rsid w:val="4852620B"/>
    <w:rsid w:val="48D057AC"/>
    <w:rsid w:val="494F4E40"/>
    <w:rsid w:val="5A9F78D4"/>
    <w:rsid w:val="5D916F3A"/>
    <w:rsid w:val="627604AD"/>
    <w:rsid w:val="67FC1454"/>
    <w:rsid w:val="69555CCC"/>
    <w:rsid w:val="6DFF97C5"/>
    <w:rsid w:val="6FC126D4"/>
    <w:rsid w:val="72C963D7"/>
    <w:rsid w:val="731D5580"/>
    <w:rsid w:val="759A405B"/>
    <w:rsid w:val="FF6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qFormat/>
    <w:uiPriority w:val="0"/>
    <w:rPr>
      <w:rFonts w:asciiTheme="minorHAnsi" w:hAnsiTheme="minorHAnsi" w:eastAsiaTheme="minorEastAsia" w:cstheme="minorBidi"/>
      <w:kern w:val="2"/>
      <w:sz w:val="18"/>
      <w:szCs w:val="18"/>
    </w:rPr>
  </w:style>
  <w:style w:type="paragraph" w:customStyle="1" w:styleId="13">
    <w:name w:val="Heading3"/>
    <w:basedOn w:val="1"/>
    <w:next w:val="1"/>
    <w:qFormat/>
    <w:uiPriority w:val="0"/>
    <w:pPr>
      <w:keepNext/>
      <w:keepLines/>
      <w:spacing w:before="140" w:after="140" w:line="360" w:lineRule="auto"/>
      <w:ind w:firstLine="560" w:firstLineChars="200"/>
      <w:jc w:val="both"/>
      <w:textAlignment w:val="baseline"/>
    </w:pPr>
    <w:rPr>
      <w:rFonts w:ascii="Times New Roman" w:hAnsi="Times New Roman" w:eastAsia="黑体"/>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1418</Words>
  <Characters>1706</Characters>
  <Lines>9</Lines>
  <Paragraphs>2</Paragraphs>
  <TotalTime>2</TotalTime>
  <ScaleCrop>false</ScaleCrop>
  <LinksUpToDate>false</LinksUpToDate>
  <CharactersWithSpaces>1721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2021-12-15T09:44:00Z</dcterms:created>
  <dc:creator>重新开始</dc:creator>
  <cp:lastModifiedBy>liuhaobo</cp:lastModifiedBy>
  <cp:lastPrinted>2023-07-20T17:34:00Z</cp:lastPrinted>
  <dcterms:modified xsi:type="dcterms:W3CDTF">2023-07-20T17:57:49Z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8B121435A5E34D968E924774471BA4E4_13</vt:lpwstr>
  </property>
</Properties>
</file>