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lang w:eastAsia="zh-CN"/>
        </w:rPr>
        <w:t>信息安全服务项目</w:t>
      </w:r>
      <w:r>
        <w:rPr>
          <w:rFonts w:hint="eastAsia" w:ascii="黑体" w:hAnsi="黑体" w:eastAsia="黑体"/>
          <w:b/>
          <w:sz w:val="28"/>
          <w:szCs w:val="28"/>
        </w:rPr>
        <w:t>中标结果公示</w:t>
      </w:r>
    </w:p>
    <w:p>
      <w:pPr>
        <w:spacing w:line="360" w:lineRule="auto"/>
        <w:rPr>
          <w:rFonts w:asciiTheme="minorEastAsia" w:hAnsiTheme="minorEastAsia" w:eastAsiaTheme="minorEastAsia"/>
          <w:b/>
          <w:szCs w:val="21"/>
        </w:rPr>
      </w:pPr>
    </w:p>
    <w:p>
      <w:pPr>
        <w:numPr>
          <w:ilvl w:val="0"/>
          <w:numId w:val="1"/>
        </w:num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项目编号：</w:t>
      </w:r>
      <w:r>
        <w:rPr>
          <w:rFonts w:hint="eastAsia" w:asciiTheme="minorEastAsia" w:hAnsiTheme="minorEastAsia" w:eastAsiaTheme="minorEastAsia"/>
          <w:b/>
          <w:szCs w:val="21"/>
          <w:lang w:eastAsia="zh-CN"/>
        </w:rPr>
        <w:t>SZZZ2023-QC0288</w:t>
      </w:r>
    </w:p>
    <w:p>
      <w:pPr>
        <w:numPr>
          <w:ilvl w:val="0"/>
          <w:numId w:val="1"/>
        </w:num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项目名称：</w:t>
      </w:r>
      <w:r>
        <w:rPr>
          <w:rFonts w:hint="eastAsia" w:asciiTheme="minorEastAsia" w:hAnsiTheme="minorEastAsia" w:eastAsiaTheme="minorEastAsia"/>
          <w:b/>
          <w:szCs w:val="21"/>
          <w:lang w:eastAsia="zh-CN"/>
        </w:rPr>
        <w:t>信息安全服务项目</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三、投标供应商名称及报价</w:t>
      </w:r>
    </w:p>
    <w:tbl>
      <w:tblPr>
        <w:tblStyle w:val="18"/>
        <w:tblW w:w="47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355"/>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419"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序号</w:t>
            </w:r>
          </w:p>
        </w:tc>
        <w:tc>
          <w:tcPr>
            <w:tcW w:w="2701"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投标</w:t>
            </w:r>
            <w:r>
              <w:rPr>
                <w:rFonts w:hint="eastAsia" w:asciiTheme="minorEastAsia" w:hAnsiTheme="minorEastAsia" w:eastAsiaTheme="minorEastAsia"/>
                <w:b/>
                <w:szCs w:val="21"/>
              </w:rPr>
              <w:t>供应商</w:t>
            </w:r>
            <w:r>
              <w:rPr>
                <w:rFonts w:hint="eastAsia" w:asciiTheme="minorEastAsia" w:hAnsiTheme="minorEastAsia" w:eastAsiaTheme="minorEastAsia"/>
                <w:b/>
                <w:bCs/>
                <w:snapToGrid w:val="0"/>
                <w:kern w:val="0"/>
                <w:szCs w:val="21"/>
              </w:rPr>
              <w:t>名称</w:t>
            </w:r>
          </w:p>
        </w:tc>
        <w:tc>
          <w:tcPr>
            <w:tcW w:w="1880"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投标总价(人民币元)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exact"/>
              <w:jc w:val="center"/>
              <w:rPr>
                <w:rFonts w:ascii="宋体" w:hAnsi="宋体" w:cs="宋体"/>
                <w:snapToGrid w:val="0"/>
                <w:kern w:val="0"/>
                <w:sz w:val="21"/>
                <w:szCs w:val="21"/>
                <w:highlight w:val="none"/>
              </w:rPr>
            </w:pPr>
            <w:r>
              <w:rPr>
                <w:rFonts w:hint="eastAsia" w:ascii="宋体" w:hAnsi="宋体" w:cs="宋体"/>
                <w:snapToGrid w:val="0"/>
                <w:kern w:val="0"/>
                <w:sz w:val="21"/>
                <w:szCs w:val="21"/>
                <w:highlight w:val="none"/>
              </w:rPr>
              <w:t>1</w:t>
            </w:r>
          </w:p>
        </w:tc>
        <w:tc>
          <w:tcPr>
            <w:tcW w:w="4355" w:type="dxa"/>
            <w:vAlign w:val="center"/>
          </w:tcPr>
          <w:p>
            <w:pPr>
              <w:adjustRightInd w:val="0"/>
              <w:snapToGrid w:val="0"/>
              <w:spacing w:line="360" w:lineRule="exact"/>
              <w:jc w:val="center"/>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任子行网络技术股份有限公司</w:t>
            </w:r>
          </w:p>
        </w:tc>
        <w:tc>
          <w:tcPr>
            <w:tcW w:w="3031" w:type="dxa"/>
            <w:vAlign w:val="center"/>
          </w:tcPr>
          <w:p>
            <w:pPr>
              <w:adjustRightInd w:val="0"/>
              <w:snapToGrid w:val="0"/>
              <w:spacing w:line="360" w:lineRule="exact"/>
              <w:jc w:val="center"/>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891,500.00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exact"/>
              <w:jc w:val="center"/>
              <w:rPr>
                <w:rFonts w:ascii="宋体" w:hAnsi="宋体" w:cs="宋体"/>
                <w:snapToGrid w:val="0"/>
                <w:kern w:val="0"/>
                <w:sz w:val="21"/>
                <w:szCs w:val="21"/>
                <w:highlight w:val="none"/>
              </w:rPr>
            </w:pPr>
            <w:r>
              <w:rPr>
                <w:rFonts w:hint="eastAsia" w:ascii="宋体" w:hAnsi="宋体" w:cs="宋体"/>
                <w:snapToGrid w:val="0"/>
                <w:kern w:val="0"/>
                <w:sz w:val="21"/>
                <w:szCs w:val="21"/>
                <w:highlight w:val="none"/>
              </w:rPr>
              <w:t>2</w:t>
            </w:r>
          </w:p>
        </w:tc>
        <w:tc>
          <w:tcPr>
            <w:tcW w:w="4355" w:type="dxa"/>
            <w:vAlign w:val="center"/>
          </w:tcPr>
          <w:p>
            <w:pPr>
              <w:adjustRightInd w:val="0"/>
              <w:snapToGrid w:val="0"/>
              <w:spacing w:line="360" w:lineRule="exact"/>
              <w:jc w:val="center"/>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奇安信网神信息技术(北京)股份有限公司</w:t>
            </w:r>
          </w:p>
        </w:tc>
        <w:tc>
          <w:tcPr>
            <w:tcW w:w="3031" w:type="dxa"/>
            <w:vAlign w:val="center"/>
          </w:tcPr>
          <w:p>
            <w:pPr>
              <w:adjustRightInd w:val="0"/>
              <w:snapToGrid w:val="0"/>
              <w:spacing w:line="360" w:lineRule="exact"/>
              <w:jc w:val="center"/>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966,000.00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exact"/>
              <w:jc w:val="center"/>
              <w:rPr>
                <w:rFonts w:ascii="宋体" w:hAnsi="宋体" w:cs="宋体"/>
                <w:snapToGrid w:val="0"/>
                <w:kern w:val="0"/>
                <w:sz w:val="21"/>
                <w:szCs w:val="21"/>
                <w:highlight w:val="none"/>
              </w:rPr>
            </w:pPr>
            <w:r>
              <w:rPr>
                <w:rFonts w:hint="eastAsia" w:ascii="宋体" w:hAnsi="宋体" w:cs="宋体"/>
                <w:snapToGrid w:val="0"/>
                <w:kern w:val="0"/>
                <w:sz w:val="21"/>
                <w:szCs w:val="21"/>
                <w:highlight w:val="none"/>
              </w:rPr>
              <w:t>3</w:t>
            </w:r>
          </w:p>
        </w:tc>
        <w:tc>
          <w:tcPr>
            <w:tcW w:w="4355" w:type="dxa"/>
            <w:vAlign w:val="center"/>
          </w:tcPr>
          <w:p>
            <w:pPr>
              <w:adjustRightInd w:val="0"/>
              <w:snapToGrid w:val="0"/>
              <w:spacing w:line="360" w:lineRule="exact"/>
              <w:jc w:val="center"/>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深圳市安络科技有限公司</w:t>
            </w:r>
          </w:p>
        </w:tc>
        <w:tc>
          <w:tcPr>
            <w:tcW w:w="3031" w:type="dxa"/>
            <w:vAlign w:val="center"/>
          </w:tcPr>
          <w:p>
            <w:pPr>
              <w:adjustRightInd w:val="0"/>
              <w:snapToGrid w:val="0"/>
              <w:spacing w:line="360" w:lineRule="exact"/>
              <w:jc w:val="center"/>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910,000.00</w:t>
            </w:r>
          </w:p>
        </w:tc>
      </w:tr>
    </w:tbl>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四、候选中标供应商名单</w:t>
      </w:r>
    </w:p>
    <w:tbl>
      <w:tblPr>
        <w:tblStyle w:val="18"/>
        <w:tblW w:w="47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436" w:type="pct"/>
            <w:vAlign w:val="center"/>
          </w:tcPr>
          <w:p>
            <w:pPr>
              <w:adjustRightInd w:val="0"/>
              <w:snapToGrid w:val="0"/>
              <w:spacing w:line="360" w:lineRule="auto"/>
              <w:jc w:val="center"/>
              <w:rPr>
                <w:rFonts w:asciiTheme="minorEastAsia" w:hAnsiTheme="minorEastAsia" w:eastAsiaTheme="minorEastAsia"/>
                <w:b/>
                <w:bCs/>
                <w:snapToGrid w:val="0"/>
                <w:kern w:val="0"/>
                <w:szCs w:val="21"/>
                <w:highlight w:val="none"/>
              </w:rPr>
            </w:pPr>
            <w:r>
              <w:rPr>
                <w:rFonts w:hint="eastAsia" w:asciiTheme="minorEastAsia" w:hAnsiTheme="minorEastAsia" w:eastAsiaTheme="minorEastAsia"/>
                <w:b/>
                <w:bCs/>
                <w:snapToGrid w:val="0"/>
                <w:kern w:val="0"/>
                <w:szCs w:val="21"/>
                <w:highlight w:val="none"/>
              </w:rPr>
              <w:t>序号</w:t>
            </w:r>
          </w:p>
        </w:tc>
        <w:tc>
          <w:tcPr>
            <w:tcW w:w="4564" w:type="pct"/>
            <w:vAlign w:val="center"/>
          </w:tcPr>
          <w:p>
            <w:pPr>
              <w:adjustRightInd w:val="0"/>
              <w:snapToGrid w:val="0"/>
              <w:spacing w:line="360" w:lineRule="auto"/>
              <w:jc w:val="center"/>
              <w:rPr>
                <w:rFonts w:asciiTheme="minorEastAsia" w:hAnsiTheme="minorEastAsia" w:eastAsiaTheme="minorEastAsia"/>
                <w:b/>
                <w:bCs/>
                <w:snapToGrid w:val="0"/>
                <w:kern w:val="0"/>
                <w:szCs w:val="21"/>
                <w:highlight w:val="none"/>
              </w:rPr>
            </w:pPr>
            <w:r>
              <w:rPr>
                <w:rFonts w:hint="eastAsia" w:asciiTheme="minorEastAsia" w:hAnsiTheme="minorEastAsia" w:eastAsiaTheme="minorEastAsia"/>
                <w:b/>
                <w:bCs/>
                <w:snapToGrid w:val="0"/>
                <w:kern w:val="0"/>
                <w:szCs w:val="21"/>
                <w:highlight w:val="none"/>
              </w:rPr>
              <w:t>投标</w:t>
            </w:r>
            <w:r>
              <w:rPr>
                <w:rFonts w:hint="eastAsia" w:asciiTheme="minorEastAsia" w:hAnsiTheme="minorEastAsia" w:eastAsiaTheme="minorEastAsia"/>
                <w:b/>
                <w:szCs w:val="21"/>
                <w:highlight w:val="none"/>
              </w:rPr>
              <w:t>供应商</w:t>
            </w:r>
            <w:r>
              <w:rPr>
                <w:rFonts w:hint="eastAsia" w:asciiTheme="minorEastAsia" w:hAnsiTheme="minorEastAsia" w:eastAsiaTheme="minorEastAsia"/>
                <w:b/>
                <w:bCs/>
                <w:snapToGrid w:val="0"/>
                <w:kern w:val="0"/>
                <w:szCs w:val="21"/>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36" w:type="pct"/>
            <w:vAlign w:val="center"/>
          </w:tcPr>
          <w:p>
            <w:pPr>
              <w:adjustRightInd w:val="0"/>
              <w:snapToGrid w:val="0"/>
              <w:spacing w:line="360" w:lineRule="auto"/>
              <w:jc w:val="center"/>
              <w:rPr>
                <w:rFonts w:asciiTheme="minorEastAsia" w:hAnsiTheme="minorEastAsia" w:eastAsiaTheme="minorEastAsia"/>
                <w:snapToGrid w:val="0"/>
                <w:kern w:val="0"/>
                <w:szCs w:val="21"/>
                <w:highlight w:val="none"/>
              </w:rPr>
            </w:pPr>
            <w:r>
              <w:rPr>
                <w:rFonts w:hint="eastAsia" w:asciiTheme="minorEastAsia" w:hAnsiTheme="minorEastAsia" w:eastAsiaTheme="minorEastAsia"/>
                <w:snapToGrid w:val="0"/>
                <w:kern w:val="0"/>
                <w:szCs w:val="21"/>
                <w:highlight w:val="none"/>
              </w:rPr>
              <w:t>1</w:t>
            </w:r>
          </w:p>
        </w:tc>
        <w:tc>
          <w:tcPr>
            <w:tcW w:w="4564" w:type="pct"/>
            <w:vAlign w:val="center"/>
          </w:tcPr>
          <w:p>
            <w:pPr>
              <w:adjustRightInd w:val="0"/>
              <w:snapToGrid w:val="0"/>
              <w:spacing w:line="360" w:lineRule="auto"/>
              <w:jc w:val="center"/>
              <w:rPr>
                <w:rFonts w:hint="eastAsia" w:asciiTheme="minorEastAsia" w:hAnsiTheme="minorEastAsia" w:eastAsiaTheme="minorEastAsia"/>
                <w:snapToGrid w:val="0"/>
                <w:kern w:val="0"/>
                <w:szCs w:val="21"/>
                <w:highlight w:val="none"/>
                <w:lang w:eastAsia="zh-CN"/>
              </w:rPr>
            </w:pPr>
            <w:r>
              <w:rPr>
                <w:rFonts w:hint="eastAsia" w:ascii="宋体" w:hAnsi="宋体" w:cs="宋体"/>
                <w:snapToGrid w:val="0"/>
                <w:kern w:val="0"/>
                <w:sz w:val="21"/>
                <w:szCs w:val="21"/>
                <w:highlight w:val="none"/>
              </w:rPr>
              <w:t>奇安信网神信息技术(北京)股份有限公司</w:t>
            </w:r>
          </w:p>
        </w:tc>
      </w:tr>
    </w:tbl>
    <w:p>
      <w:pPr>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五、中标信息</w:t>
      </w:r>
    </w:p>
    <w:p>
      <w:pPr>
        <w:spacing w:line="360" w:lineRule="auto"/>
        <w:ind w:firstLine="420" w:firstLineChars="200"/>
        <w:rPr>
          <w:rFonts w:hint="eastAsia" w:ascii="宋体" w:hAnsi="宋体" w:cs="宋体" w:eastAsiaTheme="minorEastAsia"/>
          <w:snapToGrid w:val="0"/>
          <w:kern w:val="0"/>
          <w:sz w:val="22"/>
          <w:szCs w:val="18"/>
          <w:highlight w:val="none"/>
          <w:lang w:eastAsia="zh-CN"/>
        </w:rPr>
      </w:pPr>
      <w:r>
        <w:rPr>
          <w:rFonts w:hint="eastAsia" w:asciiTheme="minorEastAsia" w:hAnsiTheme="minorEastAsia" w:eastAsiaTheme="minorEastAsia"/>
          <w:szCs w:val="21"/>
          <w:highlight w:val="none"/>
        </w:rPr>
        <w:t>1、供应商名称</w:t>
      </w:r>
      <w:r>
        <w:rPr>
          <w:rFonts w:hint="eastAsia" w:asciiTheme="minorEastAsia" w:hAnsiTheme="minorEastAsia" w:eastAsiaTheme="minorEastAsia"/>
          <w:sz w:val="22"/>
          <w:szCs w:val="22"/>
          <w:highlight w:val="none"/>
        </w:rPr>
        <w:t>：</w:t>
      </w:r>
      <w:r>
        <w:rPr>
          <w:rFonts w:hint="eastAsia" w:asciiTheme="minorEastAsia" w:hAnsiTheme="minorEastAsia" w:eastAsiaTheme="minorEastAsia"/>
          <w:szCs w:val="21"/>
          <w:highlight w:val="none"/>
        </w:rPr>
        <w:t>奇安信网神信息技术(北京)股份有限公司</w:t>
      </w:r>
    </w:p>
    <w:p>
      <w:pPr>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2、供应商地址：北京市西城区西直门外南路26号院1号楼2层</w:t>
      </w:r>
    </w:p>
    <w:p>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3、中标金额：人民币966,000.00元</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六、主要标的信息</w:t>
      </w:r>
    </w:p>
    <w:tbl>
      <w:tblPr>
        <w:tblStyle w:val="18"/>
        <w:tblW w:w="46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5000" w:type="pct"/>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5000" w:type="pct"/>
          </w:tcPr>
          <w:p>
            <w:pPr>
              <w:spacing w:line="360" w:lineRule="auto"/>
              <w:rPr>
                <w:rFonts w:hint="eastAsia" w:asciiTheme="minorEastAsia" w:hAnsiTheme="minorEastAsia" w:eastAsiaTheme="minorEastAsia"/>
                <w:b/>
                <w:szCs w:val="21"/>
              </w:rPr>
            </w:pPr>
            <w:r>
              <w:rPr>
                <w:rFonts w:hint="eastAsia" w:asciiTheme="minorEastAsia" w:hAnsiTheme="minorEastAsia" w:eastAsiaTheme="minorEastAsia"/>
                <w:szCs w:val="21"/>
              </w:rPr>
              <w:t>名称：</w:t>
            </w:r>
            <w:r>
              <w:rPr>
                <w:rFonts w:hint="eastAsia" w:asciiTheme="minorEastAsia" w:hAnsiTheme="minorEastAsia" w:eastAsiaTheme="minorEastAsia"/>
                <w:szCs w:val="21"/>
                <w:lang w:eastAsia="zh-CN"/>
              </w:rPr>
              <w:t>信息安全服务项目</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服务范围：详见招标文件</w:t>
            </w: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服务要求：详见招标文件</w:t>
            </w:r>
          </w:p>
          <w:p>
            <w:pPr>
              <w:pStyle w:val="33"/>
              <w:spacing w:beforeLines="0" w:line="360" w:lineRule="auto"/>
              <w:ind w:left="0" w:leftChars="0" w:firstLine="0" w:firstLineChars="0"/>
              <w:rPr>
                <w:rFonts w:hint="eastAsia" w:cs="Times New Roman" w:asciiTheme="minorEastAsia" w:hAnsiTheme="minorEastAsia" w:eastAsiaTheme="minorEastAsia"/>
                <w:szCs w:val="21"/>
              </w:rPr>
            </w:pPr>
            <w:r>
              <w:rPr>
                <w:rFonts w:hint="eastAsia" w:asciiTheme="minorEastAsia" w:hAnsiTheme="minorEastAsia" w:eastAsiaTheme="minorEastAsia"/>
              </w:rPr>
              <w:t>服务期限：自合同签订之日起一年。本项目为长期服务项目，合同累计履行期限最长不得超过三十六个月。服务期满后采购人可根据项目需求和中标供应商的履约情况确定合同期限是否延长，最多续签两次，合同一年一签。</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服务标准：详见招投标文件</w:t>
            </w:r>
          </w:p>
        </w:tc>
      </w:tr>
    </w:tbl>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七、评审委员会成员名单及打分明细</w:t>
      </w:r>
    </w:p>
    <w:p>
      <w:pPr>
        <w:spacing w:line="360" w:lineRule="auto"/>
        <w:ind w:firstLine="420" w:firstLineChars="200"/>
        <w:rPr>
          <w:rFonts w:hint="eastAsia" w:cs="宋体" w:asciiTheme="minorEastAsia" w:hAnsiTheme="minorEastAsia" w:eastAsiaTheme="minorEastAsia"/>
          <w:bCs/>
          <w:szCs w:val="21"/>
          <w:highlight w:val="yellow"/>
        </w:rPr>
      </w:pPr>
      <w:r>
        <w:rPr>
          <w:rFonts w:hint="eastAsia" w:asciiTheme="minorEastAsia" w:hAnsiTheme="minorEastAsia" w:eastAsiaTheme="minorEastAsia"/>
          <w:szCs w:val="21"/>
        </w:rPr>
        <w:t>1、</w:t>
      </w:r>
      <w:r>
        <w:rPr>
          <w:rFonts w:hint="eastAsia" w:cs="宋体" w:asciiTheme="minorEastAsia" w:hAnsiTheme="minorEastAsia" w:eastAsiaTheme="minorEastAsia"/>
          <w:bCs/>
          <w:szCs w:val="21"/>
        </w:rPr>
        <w:t>评</w:t>
      </w:r>
      <w:r>
        <w:rPr>
          <w:rFonts w:hint="eastAsia" w:asciiTheme="minorEastAsia" w:hAnsiTheme="minorEastAsia" w:eastAsiaTheme="minorEastAsia"/>
          <w:szCs w:val="21"/>
        </w:rPr>
        <w:t>审</w:t>
      </w:r>
      <w:r>
        <w:rPr>
          <w:rFonts w:hint="eastAsia" w:cs="宋体" w:asciiTheme="minorEastAsia" w:hAnsiTheme="minorEastAsia" w:eastAsiaTheme="minorEastAsia"/>
          <w:bCs/>
          <w:szCs w:val="21"/>
        </w:rPr>
        <w:t>委员会成员名单</w:t>
      </w:r>
      <w:r>
        <w:rPr>
          <w:rFonts w:hint="eastAsia" w:cs="宋体" w:asciiTheme="minorEastAsia" w:hAnsiTheme="minorEastAsia" w:eastAsiaTheme="minorEastAsia"/>
          <w:bCs/>
          <w:szCs w:val="21"/>
          <w:lang w:eastAsia="zh-CN"/>
        </w:rPr>
        <w:t>：</w:t>
      </w:r>
      <w:r>
        <w:rPr>
          <w:rFonts w:hint="eastAsia" w:cs="宋体" w:asciiTheme="minorEastAsia" w:hAnsiTheme="minorEastAsia" w:eastAsiaTheme="minorEastAsia"/>
          <w:bCs/>
          <w:szCs w:val="21"/>
          <w:highlight w:val="none"/>
        </w:rPr>
        <w:t>张云路</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rPr>
        <w:t>邱梦葵</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rPr>
        <w:t>谢晋雄</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rPr>
        <w:t>易昱红</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rPr>
        <w:t>李剑</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color w:val="000000"/>
          <w:szCs w:val="21"/>
        </w:rPr>
        <w:t>2、</w:t>
      </w:r>
      <w:r>
        <w:rPr>
          <w:rFonts w:hint="eastAsia" w:cs="宋体" w:asciiTheme="minorEastAsia" w:hAnsiTheme="minorEastAsia" w:eastAsiaTheme="minorEastAsia"/>
          <w:bCs/>
          <w:szCs w:val="21"/>
        </w:rPr>
        <w:t>评</w:t>
      </w:r>
      <w:r>
        <w:rPr>
          <w:rFonts w:hint="eastAsia" w:asciiTheme="minorEastAsia" w:hAnsiTheme="minorEastAsia" w:eastAsiaTheme="minorEastAsia"/>
          <w:szCs w:val="21"/>
        </w:rPr>
        <w:t>审</w:t>
      </w:r>
      <w:r>
        <w:rPr>
          <w:rFonts w:hint="eastAsia" w:cs="宋体" w:asciiTheme="minorEastAsia" w:hAnsiTheme="minorEastAsia" w:eastAsiaTheme="minorEastAsia"/>
          <w:bCs/>
          <w:szCs w:val="21"/>
        </w:rPr>
        <w:t>委员会打分明细：</w:t>
      </w:r>
    </w:p>
    <w:tbl>
      <w:tblPr>
        <w:tblStyle w:val="18"/>
        <w:tblW w:w="49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789"/>
        <w:gridCol w:w="878"/>
        <w:gridCol w:w="878"/>
        <w:gridCol w:w="878"/>
        <w:gridCol w:w="873"/>
        <w:gridCol w:w="916"/>
        <w:gridCol w:w="915"/>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349" w:type="pct"/>
            <w:vMerge w:val="restar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序号</w:t>
            </w:r>
          </w:p>
        </w:tc>
        <w:tc>
          <w:tcPr>
            <w:tcW w:w="1068" w:type="pct"/>
            <w:vMerge w:val="restar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zCs w:val="21"/>
              </w:rPr>
              <w:t>投标供应商名称</w:t>
            </w:r>
          </w:p>
        </w:tc>
        <w:tc>
          <w:tcPr>
            <w:tcW w:w="2640" w:type="pct"/>
            <w:gridSpan w:val="5"/>
            <w:vAlign w:val="center"/>
          </w:tcPr>
          <w:p>
            <w:pPr>
              <w:adjustRightInd w:val="0"/>
              <w:snapToGrid w:val="0"/>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评审委员会技术、商务、价格打分汇总</w:t>
            </w:r>
          </w:p>
        </w:tc>
        <w:tc>
          <w:tcPr>
            <w:tcW w:w="546" w:type="pct"/>
            <w:vMerge w:val="restart"/>
            <w:vAlign w:val="center"/>
          </w:tcPr>
          <w:p>
            <w:pPr>
              <w:adjustRightInd w:val="0"/>
              <w:snapToGrid w:val="0"/>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评审得分</w:t>
            </w:r>
          </w:p>
        </w:tc>
        <w:tc>
          <w:tcPr>
            <w:tcW w:w="395" w:type="pct"/>
            <w:vMerge w:val="restart"/>
            <w:vAlign w:val="center"/>
          </w:tcPr>
          <w:p>
            <w:pPr>
              <w:spacing w:line="360" w:lineRule="auto"/>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349" w:type="pct"/>
            <w:vMerge w:val="continue"/>
            <w:vAlign w:val="center"/>
          </w:tcPr>
          <w:p>
            <w:pPr>
              <w:adjustRightInd w:val="0"/>
              <w:snapToGrid w:val="0"/>
              <w:spacing w:line="360" w:lineRule="auto"/>
              <w:jc w:val="center"/>
              <w:rPr>
                <w:rFonts w:asciiTheme="minorEastAsia" w:hAnsiTheme="minorEastAsia" w:eastAsiaTheme="minorEastAsia"/>
                <w:b/>
                <w:bCs/>
                <w:snapToGrid w:val="0"/>
                <w:kern w:val="0"/>
                <w:szCs w:val="21"/>
              </w:rPr>
            </w:pPr>
          </w:p>
        </w:tc>
        <w:tc>
          <w:tcPr>
            <w:tcW w:w="1068" w:type="pct"/>
            <w:vMerge w:val="continue"/>
            <w:vAlign w:val="center"/>
          </w:tcPr>
          <w:p>
            <w:pPr>
              <w:adjustRightInd w:val="0"/>
              <w:snapToGrid w:val="0"/>
              <w:spacing w:line="360" w:lineRule="auto"/>
              <w:jc w:val="center"/>
              <w:rPr>
                <w:rFonts w:asciiTheme="minorEastAsia" w:hAnsiTheme="minorEastAsia" w:eastAsiaTheme="minorEastAsia"/>
                <w:b/>
                <w:bCs/>
                <w:snapToGrid w:val="0"/>
                <w:kern w:val="0"/>
                <w:szCs w:val="21"/>
              </w:rPr>
            </w:pPr>
          </w:p>
        </w:tc>
        <w:tc>
          <w:tcPr>
            <w:tcW w:w="524" w:type="pct"/>
            <w:vAlign w:val="center"/>
          </w:tcPr>
          <w:p>
            <w:pPr>
              <w:adjustRightInd w:val="0"/>
              <w:snapToGrid w:val="0"/>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张云路</w:t>
            </w:r>
          </w:p>
        </w:tc>
        <w:tc>
          <w:tcPr>
            <w:tcW w:w="524" w:type="pct"/>
            <w:vAlign w:val="center"/>
          </w:tcPr>
          <w:p>
            <w:pPr>
              <w:adjustRightInd w:val="0"/>
              <w:snapToGrid w:val="0"/>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邱梦葵</w:t>
            </w:r>
          </w:p>
        </w:tc>
        <w:tc>
          <w:tcPr>
            <w:tcW w:w="524" w:type="pct"/>
            <w:vAlign w:val="center"/>
          </w:tcPr>
          <w:p>
            <w:pPr>
              <w:adjustRightInd w:val="0"/>
              <w:snapToGrid w:val="0"/>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谢晋雄</w:t>
            </w:r>
          </w:p>
        </w:tc>
        <w:tc>
          <w:tcPr>
            <w:tcW w:w="521" w:type="pct"/>
            <w:vAlign w:val="center"/>
          </w:tcPr>
          <w:p>
            <w:pPr>
              <w:adjustRightInd w:val="0"/>
              <w:snapToGrid w:val="0"/>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易昱红</w:t>
            </w:r>
          </w:p>
        </w:tc>
        <w:tc>
          <w:tcPr>
            <w:tcW w:w="546" w:type="pct"/>
            <w:vAlign w:val="center"/>
          </w:tcPr>
          <w:p>
            <w:pPr>
              <w:adjustRightInd w:val="0"/>
              <w:snapToGrid w:val="0"/>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李剑</w:t>
            </w:r>
          </w:p>
        </w:tc>
        <w:tc>
          <w:tcPr>
            <w:tcW w:w="546" w:type="pct"/>
            <w:vMerge w:val="continue"/>
            <w:vAlign w:val="center"/>
          </w:tcPr>
          <w:p>
            <w:pPr>
              <w:adjustRightInd w:val="0"/>
              <w:snapToGrid w:val="0"/>
              <w:spacing w:line="360" w:lineRule="auto"/>
              <w:jc w:val="center"/>
              <w:rPr>
                <w:rFonts w:hint="eastAsia" w:asciiTheme="minorEastAsia" w:hAnsiTheme="minorEastAsia" w:eastAsiaTheme="minorEastAsia"/>
                <w:b/>
                <w:bCs/>
                <w:szCs w:val="21"/>
                <w:lang w:val="en-US" w:eastAsia="zh-CN"/>
              </w:rPr>
            </w:pPr>
          </w:p>
        </w:tc>
        <w:tc>
          <w:tcPr>
            <w:tcW w:w="395" w:type="pct"/>
            <w:vMerge w:val="continue"/>
            <w:vAlign w:val="center"/>
          </w:tcPr>
          <w:p>
            <w:pPr>
              <w:adjustRightInd w:val="0"/>
              <w:snapToGrid w:val="0"/>
              <w:spacing w:line="360" w:lineRule="auto"/>
              <w:jc w:val="center"/>
              <w:rPr>
                <w:rFonts w:asciiTheme="minorEastAsia" w:hAnsiTheme="minorEastAsia" w:eastAsiaTheme="minorEastAsia"/>
                <w:b/>
                <w:bCs/>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349" w:type="pct"/>
            <w:vAlign w:val="center"/>
          </w:tcPr>
          <w:p>
            <w:pPr>
              <w:adjustRightInd w:val="0"/>
              <w:snapToGrid w:val="0"/>
              <w:spacing w:line="360" w:lineRule="exact"/>
              <w:jc w:val="center"/>
              <w:rPr>
                <w:rFonts w:asciiTheme="minorEastAsia" w:hAnsiTheme="minorEastAsia" w:eastAsiaTheme="minorEastAsia"/>
                <w:snapToGrid w:val="0"/>
                <w:kern w:val="0"/>
                <w:szCs w:val="21"/>
                <w:highlight w:val="none"/>
              </w:rPr>
            </w:pPr>
            <w:r>
              <w:rPr>
                <w:rFonts w:hint="eastAsia" w:asciiTheme="minorEastAsia" w:hAnsiTheme="minorEastAsia" w:eastAsiaTheme="minorEastAsia"/>
                <w:snapToGrid w:val="0"/>
                <w:kern w:val="0"/>
                <w:szCs w:val="21"/>
                <w:highlight w:val="none"/>
              </w:rPr>
              <w:t>1</w:t>
            </w:r>
          </w:p>
        </w:tc>
        <w:tc>
          <w:tcPr>
            <w:tcW w:w="1068" w:type="pct"/>
            <w:vAlign w:val="center"/>
          </w:tcPr>
          <w:p>
            <w:pPr>
              <w:adjustRightInd w:val="0"/>
              <w:snapToGrid w:val="0"/>
              <w:spacing w:line="360" w:lineRule="exact"/>
              <w:jc w:val="center"/>
              <w:rPr>
                <w:rFonts w:hint="eastAsia" w:asciiTheme="minorEastAsia" w:hAnsiTheme="minorEastAsia" w:eastAsiaTheme="minorEastAsia"/>
                <w:snapToGrid w:val="0"/>
                <w:kern w:val="0"/>
                <w:szCs w:val="21"/>
                <w:highlight w:val="none"/>
                <w:lang w:val="en-US" w:eastAsia="zh-CN"/>
              </w:rPr>
            </w:pPr>
            <w:r>
              <w:rPr>
                <w:rFonts w:hint="eastAsia" w:asciiTheme="minorEastAsia" w:hAnsiTheme="minorEastAsia" w:eastAsiaTheme="minorEastAsia"/>
                <w:snapToGrid w:val="0"/>
                <w:kern w:val="0"/>
                <w:szCs w:val="21"/>
                <w:highlight w:val="none"/>
              </w:rPr>
              <w:t>任子行网络技术股份有限公司</w:t>
            </w:r>
          </w:p>
        </w:tc>
        <w:tc>
          <w:tcPr>
            <w:tcW w:w="524"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60.00 </w:t>
            </w:r>
          </w:p>
        </w:tc>
        <w:tc>
          <w:tcPr>
            <w:tcW w:w="524"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60.00 </w:t>
            </w:r>
          </w:p>
        </w:tc>
        <w:tc>
          <w:tcPr>
            <w:tcW w:w="524"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61.00 </w:t>
            </w:r>
          </w:p>
        </w:tc>
        <w:tc>
          <w:tcPr>
            <w:tcW w:w="521"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60.00 </w:t>
            </w:r>
          </w:p>
        </w:tc>
        <w:tc>
          <w:tcPr>
            <w:tcW w:w="546"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60.00 </w:t>
            </w:r>
          </w:p>
        </w:tc>
        <w:tc>
          <w:tcPr>
            <w:tcW w:w="546"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eastAsia" w:asciiTheme="minorEastAsia" w:hAnsiTheme="minorEastAsia" w:eastAsiaTheme="minorEastAsia"/>
                <w:snapToGrid w:val="0"/>
                <w:kern w:val="0"/>
                <w:szCs w:val="21"/>
                <w:highlight w:val="none"/>
              </w:rPr>
              <w:t>60.20</w:t>
            </w:r>
          </w:p>
        </w:tc>
        <w:tc>
          <w:tcPr>
            <w:tcW w:w="395" w:type="pct"/>
            <w:vAlign w:val="center"/>
          </w:tcPr>
          <w:p>
            <w:pPr>
              <w:adjustRightInd w:val="0"/>
              <w:snapToGrid w:val="0"/>
              <w:spacing w:line="360" w:lineRule="exact"/>
              <w:jc w:val="center"/>
              <w:rPr>
                <w:rFonts w:hint="eastAsia" w:asciiTheme="minorEastAsia" w:hAnsiTheme="minorEastAsia" w:eastAsiaTheme="minorEastAsia"/>
                <w:snapToGrid w:val="0"/>
                <w:kern w:val="0"/>
                <w:szCs w:val="21"/>
                <w:highlight w:val="none"/>
                <w:lang w:val="en-US" w:eastAsia="zh-CN"/>
              </w:rPr>
            </w:pPr>
            <w:r>
              <w:rPr>
                <w:rFonts w:hint="eastAsia" w:asciiTheme="minorEastAsia" w:hAnsiTheme="minorEastAsia" w:eastAsiaTheme="minorEastAsia"/>
                <w:snapToGrid w:val="0"/>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349" w:type="pct"/>
            <w:vAlign w:val="center"/>
          </w:tcPr>
          <w:p>
            <w:pPr>
              <w:adjustRightInd w:val="0"/>
              <w:snapToGrid w:val="0"/>
              <w:spacing w:line="360" w:lineRule="exact"/>
              <w:jc w:val="center"/>
              <w:rPr>
                <w:rFonts w:asciiTheme="minorEastAsia" w:hAnsiTheme="minorEastAsia" w:eastAsiaTheme="minorEastAsia"/>
                <w:snapToGrid w:val="0"/>
                <w:kern w:val="0"/>
                <w:szCs w:val="21"/>
                <w:highlight w:val="none"/>
              </w:rPr>
            </w:pPr>
            <w:r>
              <w:rPr>
                <w:rFonts w:hint="eastAsia" w:asciiTheme="minorEastAsia" w:hAnsiTheme="minorEastAsia" w:eastAsiaTheme="minorEastAsia"/>
                <w:snapToGrid w:val="0"/>
                <w:kern w:val="0"/>
                <w:szCs w:val="21"/>
                <w:highlight w:val="none"/>
              </w:rPr>
              <w:t>2</w:t>
            </w:r>
          </w:p>
        </w:tc>
        <w:tc>
          <w:tcPr>
            <w:tcW w:w="1068" w:type="pct"/>
            <w:vAlign w:val="center"/>
          </w:tcPr>
          <w:p>
            <w:pPr>
              <w:adjustRightInd w:val="0"/>
              <w:snapToGrid w:val="0"/>
              <w:spacing w:line="360" w:lineRule="exact"/>
              <w:jc w:val="center"/>
              <w:rPr>
                <w:rFonts w:hint="eastAsia" w:asciiTheme="minorEastAsia" w:hAnsiTheme="minorEastAsia" w:eastAsiaTheme="minorEastAsia"/>
                <w:snapToGrid w:val="0"/>
                <w:kern w:val="0"/>
                <w:szCs w:val="21"/>
                <w:highlight w:val="none"/>
                <w:lang w:val="en-US" w:eastAsia="zh-CN"/>
              </w:rPr>
            </w:pPr>
            <w:r>
              <w:rPr>
                <w:rFonts w:hint="eastAsia" w:asciiTheme="minorEastAsia" w:hAnsiTheme="minorEastAsia" w:eastAsiaTheme="minorEastAsia"/>
                <w:snapToGrid w:val="0"/>
                <w:kern w:val="0"/>
                <w:szCs w:val="21"/>
                <w:highlight w:val="none"/>
              </w:rPr>
              <w:t>奇安信网神信息技术(北京)股份有限公司</w:t>
            </w:r>
          </w:p>
        </w:tc>
        <w:tc>
          <w:tcPr>
            <w:tcW w:w="524" w:type="pct"/>
            <w:vAlign w:val="center"/>
          </w:tcPr>
          <w:p>
            <w:pPr>
              <w:adjustRightInd w:val="0"/>
              <w:snapToGrid w:val="0"/>
              <w:spacing w:line="360" w:lineRule="exact"/>
              <w:jc w:val="center"/>
              <w:rPr>
                <w:rFonts w:hint="eastAsia"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84.07 </w:t>
            </w:r>
          </w:p>
        </w:tc>
        <w:tc>
          <w:tcPr>
            <w:tcW w:w="524" w:type="pct"/>
            <w:vAlign w:val="center"/>
          </w:tcPr>
          <w:p>
            <w:pPr>
              <w:adjustRightInd w:val="0"/>
              <w:snapToGrid w:val="0"/>
              <w:spacing w:line="360" w:lineRule="exact"/>
              <w:jc w:val="center"/>
              <w:rPr>
                <w:rFonts w:hint="eastAsia"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90.07 </w:t>
            </w:r>
          </w:p>
        </w:tc>
        <w:tc>
          <w:tcPr>
            <w:tcW w:w="524" w:type="pct"/>
            <w:vAlign w:val="center"/>
          </w:tcPr>
          <w:p>
            <w:pPr>
              <w:adjustRightInd w:val="0"/>
              <w:snapToGrid w:val="0"/>
              <w:spacing w:line="360" w:lineRule="exact"/>
              <w:jc w:val="center"/>
              <w:rPr>
                <w:rFonts w:hint="eastAsia"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85.07 </w:t>
            </w:r>
          </w:p>
        </w:tc>
        <w:tc>
          <w:tcPr>
            <w:tcW w:w="521" w:type="pct"/>
            <w:vAlign w:val="center"/>
          </w:tcPr>
          <w:p>
            <w:pPr>
              <w:adjustRightInd w:val="0"/>
              <w:snapToGrid w:val="0"/>
              <w:spacing w:line="360" w:lineRule="exact"/>
              <w:jc w:val="center"/>
              <w:rPr>
                <w:rFonts w:hint="eastAsia"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84.07 </w:t>
            </w:r>
          </w:p>
        </w:tc>
        <w:tc>
          <w:tcPr>
            <w:tcW w:w="546" w:type="pct"/>
            <w:vAlign w:val="center"/>
          </w:tcPr>
          <w:p>
            <w:pPr>
              <w:adjustRightInd w:val="0"/>
              <w:snapToGrid w:val="0"/>
              <w:spacing w:line="360" w:lineRule="exact"/>
              <w:jc w:val="center"/>
              <w:rPr>
                <w:rFonts w:hint="eastAsia"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90.07 </w:t>
            </w:r>
          </w:p>
        </w:tc>
        <w:tc>
          <w:tcPr>
            <w:tcW w:w="546"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eastAsia" w:asciiTheme="minorEastAsia" w:hAnsiTheme="minorEastAsia" w:eastAsiaTheme="minorEastAsia"/>
                <w:snapToGrid w:val="0"/>
                <w:kern w:val="0"/>
                <w:szCs w:val="21"/>
                <w:highlight w:val="none"/>
              </w:rPr>
              <w:t>86.67</w:t>
            </w:r>
          </w:p>
        </w:tc>
        <w:tc>
          <w:tcPr>
            <w:tcW w:w="395" w:type="pct"/>
            <w:vAlign w:val="center"/>
          </w:tcPr>
          <w:p>
            <w:pPr>
              <w:adjustRightInd w:val="0"/>
              <w:snapToGrid w:val="0"/>
              <w:spacing w:line="360" w:lineRule="exact"/>
              <w:jc w:val="center"/>
              <w:rPr>
                <w:rFonts w:hint="eastAsia" w:asciiTheme="minorEastAsia" w:hAnsiTheme="minorEastAsia" w:eastAsiaTheme="minorEastAsia"/>
                <w:snapToGrid w:val="0"/>
                <w:kern w:val="0"/>
                <w:szCs w:val="21"/>
                <w:highlight w:val="none"/>
                <w:lang w:val="en-US" w:eastAsia="zh-CN"/>
              </w:rPr>
            </w:pPr>
            <w:r>
              <w:rPr>
                <w:rFonts w:hint="eastAsia" w:asciiTheme="minorEastAsia" w:hAnsiTheme="minorEastAsia" w:eastAsiaTheme="minorEastAsia"/>
                <w:snapToGrid w:val="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349" w:type="pct"/>
            <w:vAlign w:val="center"/>
          </w:tcPr>
          <w:p>
            <w:pPr>
              <w:adjustRightInd w:val="0"/>
              <w:snapToGrid w:val="0"/>
              <w:spacing w:line="360" w:lineRule="exact"/>
              <w:jc w:val="center"/>
              <w:rPr>
                <w:rFonts w:asciiTheme="minorEastAsia" w:hAnsiTheme="minorEastAsia" w:eastAsiaTheme="minorEastAsia"/>
                <w:snapToGrid w:val="0"/>
                <w:kern w:val="0"/>
                <w:szCs w:val="21"/>
                <w:highlight w:val="none"/>
              </w:rPr>
            </w:pPr>
            <w:r>
              <w:rPr>
                <w:rFonts w:hint="eastAsia" w:asciiTheme="minorEastAsia" w:hAnsiTheme="minorEastAsia" w:eastAsiaTheme="minorEastAsia"/>
                <w:snapToGrid w:val="0"/>
                <w:kern w:val="0"/>
                <w:szCs w:val="21"/>
                <w:highlight w:val="none"/>
              </w:rPr>
              <w:t>3</w:t>
            </w:r>
          </w:p>
        </w:tc>
        <w:tc>
          <w:tcPr>
            <w:tcW w:w="1068" w:type="pct"/>
            <w:vAlign w:val="center"/>
          </w:tcPr>
          <w:p>
            <w:pPr>
              <w:adjustRightInd w:val="0"/>
              <w:snapToGrid w:val="0"/>
              <w:spacing w:line="360" w:lineRule="exact"/>
              <w:jc w:val="center"/>
              <w:rPr>
                <w:rFonts w:hint="eastAsia" w:asciiTheme="minorEastAsia" w:hAnsiTheme="minorEastAsia" w:eastAsiaTheme="minorEastAsia"/>
                <w:snapToGrid w:val="0"/>
                <w:kern w:val="0"/>
                <w:szCs w:val="21"/>
                <w:highlight w:val="none"/>
                <w:lang w:val="en-US" w:eastAsia="zh-CN"/>
              </w:rPr>
            </w:pPr>
            <w:r>
              <w:rPr>
                <w:rFonts w:hint="eastAsia" w:asciiTheme="minorEastAsia" w:hAnsiTheme="minorEastAsia" w:eastAsiaTheme="minorEastAsia"/>
                <w:snapToGrid w:val="0"/>
                <w:kern w:val="0"/>
                <w:szCs w:val="21"/>
                <w:highlight w:val="none"/>
              </w:rPr>
              <w:t>深圳市安络科技有限公司</w:t>
            </w:r>
          </w:p>
        </w:tc>
        <w:tc>
          <w:tcPr>
            <w:tcW w:w="524"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55.76 </w:t>
            </w:r>
          </w:p>
        </w:tc>
        <w:tc>
          <w:tcPr>
            <w:tcW w:w="524"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55.76 </w:t>
            </w:r>
          </w:p>
        </w:tc>
        <w:tc>
          <w:tcPr>
            <w:tcW w:w="524"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56.76 </w:t>
            </w:r>
          </w:p>
        </w:tc>
        <w:tc>
          <w:tcPr>
            <w:tcW w:w="521"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55.76 </w:t>
            </w:r>
          </w:p>
        </w:tc>
        <w:tc>
          <w:tcPr>
            <w:tcW w:w="546"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default" w:asciiTheme="minorEastAsia" w:hAnsiTheme="minorEastAsia" w:eastAsiaTheme="minorEastAsia"/>
                <w:snapToGrid w:val="0"/>
                <w:kern w:val="0"/>
                <w:szCs w:val="21"/>
                <w:highlight w:val="none"/>
                <w:lang w:val="en-US" w:eastAsia="zh-CN"/>
              </w:rPr>
              <w:t xml:space="preserve">55.76 </w:t>
            </w:r>
          </w:p>
        </w:tc>
        <w:tc>
          <w:tcPr>
            <w:tcW w:w="546" w:type="pct"/>
            <w:vAlign w:val="center"/>
          </w:tcPr>
          <w:p>
            <w:pPr>
              <w:adjustRightInd w:val="0"/>
              <w:snapToGrid w:val="0"/>
              <w:spacing w:line="360" w:lineRule="exact"/>
              <w:jc w:val="center"/>
              <w:rPr>
                <w:rFonts w:hint="default" w:asciiTheme="minorEastAsia" w:hAnsiTheme="minorEastAsia" w:eastAsiaTheme="minorEastAsia"/>
                <w:snapToGrid w:val="0"/>
                <w:kern w:val="0"/>
                <w:szCs w:val="21"/>
                <w:highlight w:val="none"/>
                <w:lang w:val="en-US" w:eastAsia="zh-CN"/>
              </w:rPr>
            </w:pPr>
            <w:r>
              <w:rPr>
                <w:rFonts w:hint="eastAsia" w:asciiTheme="minorEastAsia" w:hAnsiTheme="minorEastAsia" w:eastAsiaTheme="minorEastAsia"/>
                <w:snapToGrid w:val="0"/>
                <w:kern w:val="0"/>
                <w:szCs w:val="21"/>
                <w:highlight w:val="none"/>
              </w:rPr>
              <w:t>55.96</w:t>
            </w:r>
          </w:p>
        </w:tc>
        <w:tc>
          <w:tcPr>
            <w:tcW w:w="395" w:type="pct"/>
            <w:vAlign w:val="center"/>
          </w:tcPr>
          <w:p>
            <w:pPr>
              <w:adjustRightInd w:val="0"/>
              <w:snapToGrid w:val="0"/>
              <w:spacing w:line="360" w:lineRule="exact"/>
              <w:jc w:val="center"/>
              <w:rPr>
                <w:rFonts w:hint="eastAsia" w:asciiTheme="minorEastAsia" w:hAnsiTheme="minorEastAsia" w:eastAsiaTheme="minorEastAsia"/>
                <w:snapToGrid w:val="0"/>
                <w:kern w:val="0"/>
                <w:szCs w:val="21"/>
                <w:highlight w:val="none"/>
                <w:lang w:val="en-US" w:eastAsia="zh-CN"/>
              </w:rPr>
            </w:pPr>
            <w:r>
              <w:rPr>
                <w:rFonts w:hint="eastAsia" w:asciiTheme="minorEastAsia" w:hAnsiTheme="minorEastAsia" w:eastAsiaTheme="minorEastAsia"/>
                <w:snapToGrid w:val="0"/>
                <w:kern w:val="0"/>
                <w:szCs w:val="21"/>
                <w:highlight w:val="none"/>
              </w:rPr>
              <w:t>3</w:t>
            </w:r>
          </w:p>
        </w:tc>
      </w:tr>
    </w:tbl>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八、代理服务收费标准及金额</w:t>
      </w:r>
    </w:p>
    <w:p>
      <w:pPr>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按深财购[2018]27号文件的代理费用参考标准及招标文件约定，本项目招标代理服务费金额为:人民币</w:t>
      </w:r>
      <w:r>
        <w:rPr>
          <w:rFonts w:hint="eastAsia" w:asciiTheme="minorEastAsia" w:hAnsiTheme="minorEastAsia" w:eastAsiaTheme="minorEastAsia"/>
          <w:szCs w:val="21"/>
          <w:highlight w:val="none"/>
          <w:lang w:val="en-US" w:eastAsia="zh-CN"/>
        </w:rPr>
        <w:t>14490.00</w:t>
      </w:r>
      <w:r>
        <w:rPr>
          <w:rFonts w:hint="eastAsia" w:asciiTheme="minorEastAsia" w:hAnsiTheme="minorEastAsia" w:eastAsiaTheme="minorEastAsia"/>
          <w:szCs w:val="21"/>
          <w:highlight w:val="none"/>
        </w:rPr>
        <w:t>元，向中标供应商收取。</w:t>
      </w:r>
    </w:p>
    <w:p>
      <w:pPr>
        <w:spacing w:line="360" w:lineRule="auto"/>
        <w:rPr>
          <w:rFonts w:asciiTheme="minorEastAsia" w:hAnsiTheme="minorEastAsia" w:eastAsiaTheme="minorEastAsia"/>
          <w:b/>
          <w:szCs w:val="21"/>
          <w:highlight w:val="none"/>
        </w:rPr>
      </w:pPr>
      <w:r>
        <w:rPr>
          <w:rFonts w:hint="eastAsia" w:cs="仿宋" w:asciiTheme="minorEastAsia" w:hAnsiTheme="minorEastAsia" w:eastAsiaTheme="minorEastAsia"/>
          <w:b/>
          <w:szCs w:val="21"/>
          <w:highlight w:val="none"/>
        </w:rPr>
        <w:t>九</w:t>
      </w:r>
      <w:r>
        <w:rPr>
          <w:rFonts w:hint="eastAsia" w:asciiTheme="minorEastAsia" w:hAnsiTheme="minorEastAsia" w:eastAsiaTheme="minorEastAsia"/>
          <w:b/>
          <w:szCs w:val="21"/>
          <w:highlight w:val="none"/>
        </w:rPr>
        <w:t>、公示期限</w:t>
      </w:r>
    </w:p>
    <w:p>
      <w:pPr>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2023年</w:t>
      </w:r>
      <w:r>
        <w:rPr>
          <w:rFonts w:hint="eastAsia" w:asciiTheme="minorEastAsia" w:hAnsiTheme="minorEastAsia" w:eastAsiaTheme="minorEastAsia"/>
          <w:szCs w:val="21"/>
          <w:highlight w:val="none"/>
          <w:lang w:val="en-US" w:eastAsia="zh-CN"/>
        </w:rPr>
        <w:t>07</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31</w:t>
      </w:r>
      <w:r>
        <w:rPr>
          <w:rFonts w:hint="eastAsia" w:asciiTheme="minorEastAsia" w:hAnsiTheme="minorEastAsia" w:eastAsiaTheme="minorEastAsia"/>
          <w:szCs w:val="21"/>
          <w:highlight w:val="none"/>
        </w:rPr>
        <w:t>日至2023年</w:t>
      </w:r>
      <w:r>
        <w:rPr>
          <w:rFonts w:hint="eastAsia" w:asciiTheme="minorEastAsia" w:hAnsiTheme="minorEastAsia" w:eastAsiaTheme="minorEastAsia"/>
          <w:szCs w:val="21"/>
          <w:highlight w:val="none"/>
          <w:lang w:val="en-US" w:eastAsia="zh-CN"/>
        </w:rPr>
        <w:t>08</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03</w:t>
      </w:r>
      <w:r>
        <w:rPr>
          <w:rFonts w:hint="eastAsia" w:asciiTheme="minorEastAsia" w:hAnsiTheme="minorEastAsia" w:eastAsiaTheme="minorEastAsia"/>
          <w:szCs w:val="21"/>
          <w:highlight w:val="none"/>
        </w:rPr>
        <w:t>日</w:t>
      </w:r>
    </w:p>
    <w:p>
      <w:pPr>
        <w:spacing w:line="360" w:lineRule="auto"/>
        <w:rPr>
          <w:rFonts w:cs="仿宋" w:asciiTheme="minorEastAsia" w:hAnsiTheme="minorEastAsia" w:eastAsiaTheme="minorEastAsia"/>
          <w:b/>
          <w:szCs w:val="21"/>
          <w:highlight w:val="none"/>
        </w:rPr>
      </w:pPr>
      <w:r>
        <w:rPr>
          <w:rFonts w:hint="eastAsia" w:cs="宋体" w:asciiTheme="minorEastAsia" w:hAnsiTheme="minorEastAsia" w:eastAsiaTheme="minorEastAsia"/>
          <w:b/>
          <w:kern w:val="0"/>
          <w:szCs w:val="21"/>
          <w:highlight w:val="none"/>
        </w:rPr>
        <w:t>十</w:t>
      </w:r>
      <w:r>
        <w:rPr>
          <w:rFonts w:hint="eastAsia" w:cs="仿宋" w:asciiTheme="minorEastAsia" w:hAnsiTheme="minorEastAsia" w:eastAsiaTheme="minorEastAsia"/>
          <w:b/>
          <w:szCs w:val="21"/>
          <w:highlight w:val="none"/>
        </w:rPr>
        <w:t>、其他补充事宜</w:t>
      </w:r>
    </w:p>
    <w:p>
      <w:pPr>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无</w:t>
      </w:r>
    </w:p>
    <w:p>
      <w:pPr>
        <w:spacing w:line="360" w:lineRule="auto"/>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十一、凡对本次公示内容提出询问，请按以下方式联系。</w:t>
      </w:r>
    </w:p>
    <w:p>
      <w:pPr>
        <w:pStyle w:val="3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1、采购人信息</w:t>
      </w:r>
    </w:p>
    <w:p>
      <w:pPr>
        <w:pStyle w:val="3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highlight w:val="none"/>
        </w:rPr>
        <w:t>名称：</w:t>
      </w:r>
      <w:r>
        <w:rPr>
          <w:rFonts w:hint="eastAsia" w:ascii="宋体" w:hAnsi="宋体" w:eastAsia="宋体"/>
          <w:snapToGrid w:val="0"/>
          <w:color w:val="auto"/>
          <w:sz w:val="21"/>
          <w:szCs w:val="21"/>
        </w:rPr>
        <w:t>深圳市人力资源和社会保障数据管理中心</w:t>
      </w:r>
    </w:p>
    <w:p>
      <w:pPr>
        <w:pStyle w:val="3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地址：深圳市福田区深南大道8005号深圳人才园</w:t>
      </w:r>
      <w:bookmarkStart w:id="0" w:name="_GoBack"/>
      <w:bookmarkEnd w:id="0"/>
    </w:p>
    <w:p>
      <w:pPr>
        <w:pStyle w:val="3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联系方式：李工，0755-88123717</w:t>
      </w:r>
    </w:p>
    <w:p>
      <w:pPr>
        <w:pStyle w:val="3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pPr>
        <w:pStyle w:val="3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3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3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联系方式：姚工，0755-83026699</w:t>
      </w:r>
    </w:p>
    <w:p>
      <w:pPr>
        <w:pStyle w:val="3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3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项目联系人：姚工</w:t>
      </w:r>
    </w:p>
    <w:p>
      <w:pPr>
        <w:pStyle w:val="3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pPr>
        <w:spacing w:line="360" w:lineRule="auto"/>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十二、附件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1、招标文件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2</w:t>
      </w:r>
      <w:r>
        <w:rPr>
          <w:rFonts w:hint="eastAsia" w:cs="宋体" w:asciiTheme="minorEastAsia" w:hAnsiTheme="minorEastAsia" w:eastAsiaTheme="minorEastAsia"/>
          <w:kern w:val="0"/>
          <w:szCs w:val="21"/>
          <w:highlight w:val="none"/>
        </w:rPr>
        <w:t>、投标供应商资格响应文件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（附件内容请登陆</w:t>
      </w:r>
      <w:r>
        <w:rPr>
          <w:rFonts w:hint="eastAsia" w:ascii="宋体" w:hAnsi="宋体" w:eastAsiaTheme="minorEastAsia"/>
          <w:snapToGrid w:val="0"/>
          <w:szCs w:val="21"/>
          <w:highlight w:val="none"/>
        </w:rPr>
        <w:t>采购</w:t>
      </w:r>
      <w:r>
        <w:rPr>
          <w:rFonts w:hint="eastAsia" w:ascii="宋体" w:hAnsi="宋体"/>
          <w:snapToGrid w:val="0"/>
          <w:szCs w:val="21"/>
          <w:highlight w:val="none"/>
        </w:rPr>
        <w:t>代理机构公司</w:t>
      </w:r>
      <w:r>
        <w:rPr>
          <w:rFonts w:hint="eastAsia" w:cs="宋体" w:asciiTheme="minorEastAsia" w:hAnsiTheme="minorEastAsia" w:eastAsiaTheme="minorEastAsia"/>
          <w:kern w:val="0"/>
          <w:szCs w:val="21"/>
          <w:highlight w:val="none"/>
        </w:rPr>
        <w:t>网站查阅）</w:t>
      </w:r>
    </w:p>
    <w:p>
      <w:pPr>
        <w:spacing w:line="360" w:lineRule="auto"/>
        <w:ind w:left="424" w:leftChars="202"/>
        <w:jc w:val="right"/>
        <w:rPr>
          <w:rFonts w:hint="eastAsia" w:cs="宋体" w:asciiTheme="minorEastAsia" w:hAnsiTheme="minorEastAsia" w:eastAsiaTheme="minorEastAsia"/>
          <w:sz w:val="24"/>
          <w:szCs w:val="24"/>
          <w:highlight w:val="none"/>
        </w:rPr>
      </w:pPr>
    </w:p>
    <w:p>
      <w:pPr>
        <w:spacing w:line="360" w:lineRule="auto"/>
        <w:ind w:left="424" w:leftChars="202"/>
        <w:jc w:val="righ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深圳市中正招标有限公司</w:t>
      </w:r>
    </w:p>
    <w:p>
      <w:pPr>
        <w:spacing w:line="360" w:lineRule="auto"/>
        <w:ind w:left="424" w:leftChars="202"/>
        <w:jc w:val="righ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2023年</w:t>
      </w:r>
      <w:r>
        <w:rPr>
          <w:rFonts w:hint="eastAsia" w:cs="宋体" w:asciiTheme="minorEastAsia" w:hAnsiTheme="minorEastAsia" w:eastAsiaTheme="minorEastAsia"/>
          <w:sz w:val="24"/>
          <w:szCs w:val="24"/>
          <w:highlight w:val="none"/>
          <w:lang w:val="en-US" w:eastAsia="zh-CN"/>
        </w:rPr>
        <w:t>07</w:t>
      </w:r>
      <w:r>
        <w:rPr>
          <w:rFonts w:hint="eastAsia" w:cs="宋体" w:asciiTheme="minorEastAsia" w:hAnsiTheme="minorEastAsia" w:eastAsiaTheme="minorEastAsia"/>
          <w:sz w:val="24"/>
          <w:szCs w:val="24"/>
          <w:highlight w:val="none"/>
        </w:rPr>
        <w:t>月</w:t>
      </w:r>
      <w:r>
        <w:rPr>
          <w:rFonts w:hint="eastAsia" w:cs="宋体" w:asciiTheme="minorEastAsia" w:hAnsiTheme="minorEastAsia" w:eastAsiaTheme="minorEastAsia"/>
          <w:sz w:val="24"/>
          <w:szCs w:val="24"/>
          <w:highlight w:val="none"/>
          <w:lang w:val="en-US" w:eastAsia="zh-CN"/>
        </w:rPr>
        <w:t>31</w:t>
      </w:r>
      <w:r>
        <w:rPr>
          <w:rFonts w:hint="eastAsia" w:cs="宋体" w:asciiTheme="minorEastAsia" w:hAnsiTheme="minorEastAsia" w:eastAsiaTheme="minorEastAsia"/>
          <w:sz w:val="24"/>
          <w:szCs w:val="24"/>
          <w:highlight w:val="none"/>
        </w:rPr>
        <w:t>日</w:t>
      </w:r>
    </w:p>
    <w:sectPr>
      <w:pgSz w:w="11906" w:h="16838"/>
      <w:pgMar w:top="1276" w:right="1797" w:bottom="709"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24538"/>
    <w:multiLevelType w:val="singleLevel"/>
    <w:tmpl w:val="156245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N2M1OWY0NWI1NDk1NTgyMmRmOTEyYTEzMzkyZTMifQ=="/>
    <w:docVar w:name="KSO_WPS_MARK_KEY" w:val="820dd9e4-680d-4270-990c-cadfdf5e45c2"/>
  </w:docVars>
  <w:rsids>
    <w:rsidRoot w:val="00261ECF"/>
    <w:rsid w:val="00041035"/>
    <w:rsid w:val="00052761"/>
    <w:rsid w:val="00067654"/>
    <w:rsid w:val="000C0EAA"/>
    <w:rsid w:val="000D3BE2"/>
    <w:rsid w:val="000D688A"/>
    <w:rsid w:val="00102ADA"/>
    <w:rsid w:val="00114A85"/>
    <w:rsid w:val="00145BEF"/>
    <w:rsid w:val="001575AE"/>
    <w:rsid w:val="00171C02"/>
    <w:rsid w:val="001759CF"/>
    <w:rsid w:val="001A43A4"/>
    <w:rsid w:val="001A5F4D"/>
    <w:rsid w:val="001F0523"/>
    <w:rsid w:val="001F0E92"/>
    <w:rsid w:val="002049C4"/>
    <w:rsid w:val="00206F7C"/>
    <w:rsid w:val="002177E4"/>
    <w:rsid w:val="00261ECF"/>
    <w:rsid w:val="00274703"/>
    <w:rsid w:val="002A0CE2"/>
    <w:rsid w:val="002C3C5E"/>
    <w:rsid w:val="002E041B"/>
    <w:rsid w:val="002E3783"/>
    <w:rsid w:val="002E5558"/>
    <w:rsid w:val="00307663"/>
    <w:rsid w:val="00325C47"/>
    <w:rsid w:val="00326D1B"/>
    <w:rsid w:val="0034170D"/>
    <w:rsid w:val="0034432C"/>
    <w:rsid w:val="003759BD"/>
    <w:rsid w:val="00376FB8"/>
    <w:rsid w:val="003A0F0A"/>
    <w:rsid w:val="003D65C8"/>
    <w:rsid w:val="00401AB0"/>
    <w:rsid w:val="00424371"/>
    <w:rsid w:val="00434B62"/>
    <w:rsid w:val="00445FED"/>
    <w:rsid w:val="00474498"/>
    <w:rsid w:val="00497B59"/>
    <w:rsid w:val="004A68CA"/>
    <w:rsid w:val="004D2C9E"/>
    <w:rsid w:val="004E2C35"/>
    <w:rsid w:val="004F4364"/>
    <w:rsid w:val="004F5F4F"/>
    <w:rsid w:val="00500E5E"/>
    <w:rsid w:val="005073CA"/>
    <w:rsid w:val="00530FEA"/>
    <w:rsid w:val="0053305D"/>
    <w:rsid w:val="005527E4"/>
    <w:rsid w:val="00556D5C"/>
    <w:rsid w:val="005619C4"/>
    <w:rsid w:val="0058187B"/>
    <w:rsid w:val="00581C6F"/>
    <w:rsid w:val="0058402D"/>
    <w:rsid w:val="00584849"/>
    <w:rsid w:val="005B4157"/>
    <w:rsid w:val="005B4D37"/>
    <w:rsid w:val="005C2A05"/>
    <w:rsid w:val="005E3383"/>
    <w:rsid w:val="0060108C"/>
    <w:rsid w:val="00604E0D"/>
    <w:rsid w:val="006050AC"/>
    <w:rsid w:val="006211C6"/>
    <w:rsid w:val="0065081B"/>
    <w:rsid w:val="0066275E"/>
    <w:rsid w:val="006752F5"/>
    <w:rsid w:val="006A45A7"/>
    <w:rsid w:val="006B6FAB"/>
    <w:rsid w:val="006E2E30"/>
    <w:rsid w:val="007001F8"/>
    <w:rsid w:val="00724257"/>
    <w:rsid w:val="007725A4"/>
    <w:rsid w:val="007870A2"/>
    <w:rsid w:val="00797B95"/>
    <w:rsid w:val="007A7D8D"/>
    <w:rsid w:val="007D22ED"/>
    <w:rsid w:val="007E644F"/>
    <w:rsid w:val="007E7FAB"/>
    <w:rsid w:val="0080092F"/>
    <w:rsid w:val="00855B9F"/>
    <w:rsid w:val="008568B6"/>
    <w:rsid w:val="00857A7B"/>
    <w:rsid w:val="00863515"/>
    <w:rsid w:val="00866522"/>
    <w:rsid w:val="00875DBB"/>
    <w:rsid w:val="00876257"/>
    <w:rsid w:val="008923BC"/>
    <w:rsid w:val="00897C92"/>
    <w:rsid w:val="008A1B74"/>
    <w:rsid w:val="008B42F3"/>
    <w:rsid w:val="009301F4"/>
    <w:rsid w:val="0094094B"/>
    <w:rsid w:val="009529D6"/>
    <w:rsid w:val="009708D4"/>
    <w:rsid w:val="00981211"/>
    <w:rsid w:val="00985BAC"/>
    <w:rsid w:val="00996381"/>
    <w:rsid w:val="009B2EA4"/>
    <w:rsid w:val="009B77C4"/>
    <w:rsid w:val="009C0090"/>
    <w:rsid w:val="009D3773"/>
    <w:rsid w:val="009D4F91"/>
    <w:rsid w:val="00A13051"/>
    <w:rsid w:val="00A169CA"/>
    <w:rsid w:val="00A338FD"/>
    <w:rsid w:val="00A53965"/>
    <w:rsid w:val="00A56924"/>
    <w:rsid w:val="00A56C81"/>
    <w:rsid w:val="00A77DBA"/>
    <w:rsid w:val="00A85C3B"/>
    <w:rsid w:val="00AA1983"/>
    <w:rsid w:val="00AB4C67"/>
    <w:rsid w:val="00AF18FF"/>
    <w:rsid w:val="00B13129"/>
    <w:rsid w:val="00B4143F"/>
    <w:rsid w:val="00B64762"/>
    <w:rsid w:val="00BA397E"/>
    <w:rsid w:val="00C041B2"/>
    <w:rsid w:val="00C301D0"/>
    <w:rsid w:val="00C73D5B"/>
    <w:rsid w:val="00C825F8"/>
    <w:rsid w:val="00CA19FF"/>
    <w:rsid w:val="00CF6478"/>
    <w:rsid w:val="00D10CD9"/>
    <w:rsid w:val="00D11114"/>
    <w:rsid w:val="00D16E64"/>
    <w:rsid w:val="00D21C1D"/>
    <w:rsid w:val="00D3356D"/>
    <w:rsid w:val="00D37757"/>
    <w:rsid w:val="00D45D2F"/>
    <w:rsid w:val="00D67B0F"/>
    <w:rsid w:val="00D853A9"/>
    <w:rsid w:val="00DA2F56"/>
    <w:rsid w:val="00DB07E6"/>
    <w:rsid w:val="00DB1DB9"/>
    <w:rsid w:val="00DC68D0"/>
    <w:rsid w:val="00DE7C06"/>
    <w:rsid w:val="00E067F5"/>
    <w:rsid w:val="00E26FB9"/>
    <w:rsid w:val="00E33B78"/>
    <w:rsid w:val="00E61DE3"/>
    <w:rsid w:val="00E77319"/>
    <w:rsid w:val="00EB14C8"/>
    <w:rsid w:val="00ED74B9"/>
    <w:rsid w:val="00EF2405"/>
    <w:rsid w:val="00F97B01"/>
    <w:rsid w:val="00FA137C"/>
    <w:rsid w:val="00FB620B"/>
    <w:rsid w:val="00FB69D2"/>
    <w:rsid w:val="04CC0EBF"/>
    <w:rsid w:val="07775C18"/>
    <w:rsid w:val="0A92112F"/>
    <w:rsid w:val="0C3D749B"/>
    <w:rsid w:val="120E0A35"/>
    <w:rsid w:val="12D92F42"/>
    <w:rsid w:val="15034819"/>
    <w:rsid w:val="151F5EE7"/>
    <w:rsid w:val="155856FF"/>
    <w:rsid w:val="1BD841A2"/>
    <w:rsid w:val="1C2B7122"/>
    <w:rsid w:val="1C955977"/>
    <w:rsid w:val="1D236D72"/>
    <w:rsid w:val="1E997C02"/>
    <w:rsid w:val="1F5D723A"/>
    <w:rsid w:val="1FF7507F"/>
    <w:rsid w:val="21F50A8B"/>
    <w:rsid w:val="253554B8"/>
    <w:rsid w:val="26DA4AB1"/>
    <w:rsid w:val="27831139"/>
    <w:rsid w:val="2AAC0C7D"/>
    <w:rsid w:val="2CB7365C"/>
    <w:rsid w:val="2DB62C5D"/>
    <w:rsid w:val="2E1772BC"/>
    <w:rsid w:val="2EA84909"/>
    <w:rsid w:val="2EC9309A"/>
    <w:rsid w:val="3CB85740"/>
    <w:rsid w:val="3EFE0463"/>
    <w:rsid w:val="44450221"/>
    <w:rsid w:val="45BF1CCA"/>
    <w:rsid w:val="45EB1A60"/>
    <w:rsid w:val="4D7D1F7C"/>
    <w:rsid w:val="511D66CF"/>
    <w:rsid w:val="52A97D79"/>
    <w:rsid w:val="5899624C"/>
    <w:rsid w:val="5A9B72DE"/>
    <w:rsid w:val="5FBC1622"/>
    <w:rsid w:val="610E3482"/>
    <w:rsid w:val="63A03E87"/>
    <w:rsid w:val="641030EA"/>
    <w:rsid w:val="65402CCC"/>
    <w:rsid w:val="6A726979"/>
    <w:rsid w:val="6C0B1DC7"/>
    <w:rsid w:val="6EC44168"/>
    <w:rsid w:val="7BB0116A"/>
    <w:rsid w:val="7D6C5C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5" w:lineRule="auto"/>
      <w:outlineLvl w:val="1"/>
    </w:pPr>
    <w:rPr>
      <w:rFonts w:ascii="Arial" w:hAnsi="Arial" w:eastAsia="黑体" w:cs="Arial"/>
      <w:sz w:val="32"/>
      <w:szCs w:val="32"/>
    </w:rPr>
  </w:style>
  <w:style w:type="paragraph" w:styleId="4">
    <w:name w:val="heading 3"/>
    <w:basedOn w:val="5"/>
    <w:next w:val="1"/>
    <w:qFormat/>
    <w:uiPriority w:val="0"/>
    <w:pPr>
      <w:spacing w:before="260" w:after="260" w:line="416" w:lineRule="auto"/>
      <w:jc w:val="left"/>
      <w:outlineLvl w:val="2"/>
    </w:pPr>
    <w:rPr>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8"/>
    <w:semiHidden/>
    <w:unhideWhenUsed/>
    <w:qFormat/>
    <w:uiPriority w:val="99"/>
    <w:rPr>
      <w:rFonts w:ascii="宋体"/>
      <w:sz w:val="18"/>
      <w:szCs w:val="18"/>
    </w:rPr>
  </w:style>
  <w:style w:type="paragraph" w:styleId="7">
    <w:name w:val="annotation text"/>
    <w:basedOn w:val="1"/>
    <w:link w:val="29"/>
    <w:semiHidden/>
    <w:unhideWhenUsed/>
    <w:qFormat/>
    <w:uiPriority w:val="99"/>
    <w:pPr>
      <w:jc w:val="left"/>
    </w:pPr>
  </w:style>
  <w:style w:type="paragraph" w:styleId="8">
    <w:name w:val="Body Text"/>
    <w:basedOn w:val="1"/>
    <w:next w:val="9"/>
    <w:qFormat/>
    <w:uiPriority w:val="0"/>
    <w:pPr>
      <w:spacing w:after="120"/>
    </w:pPr>
  </w:style>
  <w:style w:type="paragraph" w:styleId="9">
    <w:name w:val="Body Text 2"/>
    <w:basedOn w:val="1"/>
    <w:qFormat/>
    <w:uiPriority w:val="0"/>
    <w:rPr>
      <w:sz w:val="28"/>
      <w:szCs w:val="20"/>
    </w:rPr>
  </w:style>
  <w:style w:type="paragraph" w:styleId="10">
    <w:name w:val="Body Text Indent"/>
    <w:basedOn w:val="1"/>
    <w:qFormat/>
    <w:uiPriority w:val="0"/>
    <w:pPr>
      <w:spacing w:after="120"/>
      <w:ind w:left="420" w:leftChars="200"/>
    </w:pPr>
  </w:style>
  <w:style w:type="paragraph" w:styleId="11">
    <w:name w:val="Plain Text"/>
    <w:basedOn w:val="1"/>
    <w:link w:val="26"/>
    <w:unhideWhenUsed/>
    <w:qFormat/>
    <w:uiPriority w:val="99"/>
    <w:rPr>
      <w:rFonts w:ascii="宋体" w:hAnsi="Courier New" w:cs="黑体"/>
      <w:szCs w:val="22"/>
    </w:rPr>
  </w:style>
  <w:style w:type="paragraph" w:styleId="12">
    <w:name w:val="Balloon Text"/>
    <w:basedOn w:val="1"/>
    <w:link w:val="31"/>
    <w:semiHidden/>
    <w:unhideWhenUsed/>
    <w:qFormat/>
    <w:uiPriority w:val="99"/>
    <w:rPr>
      <w:sz w:val="18"/>
      <w:szCs w:val="18"/>
    </w:rPr>
  </w:style>
  <w:style w:type="paragraph" w:styleId="13">
    <w:name w:val="footer"/>
    <w:basedOn w:val="1"/>
    <w:link w:val="23"/>
    <w:semiHidden/>
    <w:unhideWhenUsed/>
    <w:qFormat/>
    <w:uiPriority w:val="99"/>
    <w:pPr>
      <w:tabs>
        <w:tab w:val="center" w:pos="4153"/>
        <w:tab w:val="right" w:pos="8306"/>
      </w:tabs>
      <w:snapToGrid w:val="0"/>
      <w:jc w:val="left"/>
    </w:pPr>
    <w:rPr>
      <w:sz w:val="18"/>
      <w:szCs w:val="18"/>
    </w:rPr>
  </w:style>
  <w:style w:type="paragraph" w:styleId="14">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7"/>
    <w:next w:val="7"/>
    <w:link w:val="30"/>
    <w:semiHidden/>
    <w:unhideWhenUsed/>
    <w:qFormat/>
    <w:uiPriority w:val="99"/>
    <w:rPr>
      <w:b/>
      <w:bCs/>
    </w:rPr>
  </w:style>
  <w:style w:type="paragraph" w:styleId="16">
    <w:name w:val="Body Text First Indent"/>
    <w:basedOn w:val="8"/>
    <w:qFormat/>
    <w:uiPriority w:val="0"/>
    <w:pPr>
      <w:ind w:firstLine="420" w:firstLineChars="100"/>
    </w:pPr>
  </w:style>
  <w:style w:type="paragraph" w:styleId="17">
    <w:name w:val="Body Text First Indent 2"/>
    <w:basedOn w:val="10"/>
    <w:qFormat/>
    <w:uiPriority w:val="0"/>
    <w:pPr>
      <w:spacing w:after="160" w:line="360" w:lineRule="auto"/>
      <w:ind w:firstLine="480" w:firstLineChars="200"/>
    </w:pPr>
    <w:rPr>
      <w:kern w:val="0"/>
      <w:sz w:val="24"/>
    </w:rPr>
  </w:style>
  <w:style w:type="table" w:styleId="19">
    <w:name w:val="Table Grid"/>
    <w:basedOn w:val="1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semiHidden/>
    <w:unhideWhenUsed/>
    <w:qFormat/>
    <w:uiPriority w:val="99"/>
    <w:rPr>
      <w:sz w:val="21"/>
      <w:szCs w:val="21"/>
    </w:rPr>
  </w:style>
  <w:style w:type="character" w:customStyle="1" w:styleId="22">
    <w:name w:val="页眉 Char"/>
    <w:basedOn w:val="20"/>
    <w:link w:val="14"/>
    <w:semiHidden/>
    <w:qFormat/>
    <w:uiPriority w:val="99"/>
    <w:rPr>
      <w:sz w:val="18"/>
      <w:szCs w:val="18"/>
    </w:rPr>
  </w:style>
  <w:style w:type="character" w:customStyle="1" w:styleId="23">
    <w:name w:val="页脚 Char"/>
    <w:basedOn w:val="20"/>
    <w:link w:val="13"/>
    <w:semiHidden/>
    <w:qFormat/>
    <w:uiPriority w:val="99"/>
    <w:rPr>
      <w:sz w:val="18"/>
      <w:szCs w:val="18"/>
    </w:rPr>
  </w:style>
  <w:style w:type="character" w:customStyle="1" w:styleId="24">
    <w:name w:val="标题 1 Char"/>
    <w:basedOn w:val="20"/>
    <w:link w:val="3"/>
    <w:qFormat/>
    <w:uiPriority w:val="9"/>
    <w:rPr>
      <w:rFonts w:ascii="Times New Roman" w:hAnsi="Times New Roman" w:eastAsia="宋体" w:cs="Times New Roman"/>
      <w:b/>
      <w:bCs/>
      <w:kern w:val="44"/>
      <w:sz w:val="44"/>
      <w:szCs w:val="44"/>
    </w:rPr>
  </w:style>
  <w:style w:type="character" w:customStyle="1" w:styleId="25">
    <w:name w:val="标题 2 Char"/>
    <w:basedOn w:val="20"/>
    <w:link w:val="2"/>
    <w:qFormat/>
    <w:uiPriority w:val="9"/>
    <w:rPr>
      <w:rFonts w:ascii="Arial" w:hAnsi="Arial" w:eastAsia="黑体" w:cs="Arial"/>
      <w:b/>
      <w:bCs/>
      <w:sz w:val="32"/>
      <w:szCs w:val="32"/>
    </w:rPr>
  </w:style>
  <w:style w:type="character" w:customStyle="1" w:styleId="26">
    <w:name w:val="纯文本 Char"/>
    <w:basedOn w:val="20"/>
    <w:link w:val="11"/>
    <w:qFormat/>
    <w:uiPriority w:val="99"/>
    <w:rPr>
      <w:rFonts w:ascii="宋体" w:hAnsi="Courier New" w:eastAsia="宋体" w:cs="黑体"/>
    </w:rPr>
  </w:style>
  <w:style w:type="paragraph" w:customStyle="1" w:styleId="27">
    <w:name w:val="列出段落2"/>
    <w:basedOn w:val="1"/>
    <w:qFormat/>
    <w:uiPriority w:val="34"/>
    <w:pPr>
      <w:ind w:firstLine="420" w:firstLineChars="200"/>
    </w:pPr>
  </w:style>
  <w:style w:type="character" w:customStyle="1" w:styleId="28">
    <w:name w:val="文档结构图 Char"/>
    <w:basedOn w:val="20"/>
    <w:link w:val="6"/>
    <w:semiHidden/>
    <w:qFormat/>
    <w:uiPriority w:val="99"/>
    <w:rPr>
      <w:rFonts w:ascii="宋体" w:hAnsi="Times New Roman" w:eastAsia="宋体" w:cs="Times New Roman"/>
      <w:sz w:val="18"/>
      <w:szCs w:val="18"/>
    </w:rPr>
  </w:style>
  <w:style w:type="character" w:customStyle="1" w:styleId="29">
    <w:name w:val="批注文字 Char"/>
    <w:basedOn w:val="20"/>
    <w:link w:val="7"/>
    <w:semiHidden/>
    <w:qFormat/>
    <w:uiPriority w:val="99"/>
    <w:rPr>
      <w:rFonts w:ascii="Times New Roman" w:hAnsi="Times New Roman" w:eastAsia="宋体" w:cs="Times New Roman"/>
      <w:szCs w:val="20"/>
    </w:rPr>
  </w:style>
  <w:style w:type="character" w:customStyle="1" w:styleId="30">
    <w:name w:val="批注主题 Char"/>
    <w:basedOn w:val="29"/>
    <w:link w:val="15"/>
    <w:semiHidden/>
    <w:qFormat/>
    <w:uiPriority w:val="99"/>
    <w:rPr>
      <w:rFonts w:ascii="Times New Roman" w:hAnsi="Times New Roman" w:eastAsia="宋体" w:cs="Times New Roman"/>
      <w:b/>
      <w:bCs/>
      <w:szCs w:val="20"/>
    </w:rPr>
  </w:style>
  <w:style w:type="character" w:customStyle="1" w:styleId="31">
    <w:name w:val="批注框文本 Char"/>
    <w:basedOn w:val="20"/>
    <w:link w:val="12"/>
    <w:semiHidden/>
    <w:qFormat/>
    <w:uiPriority w:val="99"/>
    <w:rPr>
      <w:rFonts w:ascii="Times New Roman" w:hAnsi="Times New Roman" w:eastAsia="宋体" w:cs="Times New Roman"/>
      <w:sz w:val="18"/>
      <w:szCs w:val="18"/>
    </w:rPr>
  </w:style>
  <w:style w:type="paragraph" w:customStyle="1" w:styleId="32">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33">
    <w:name w:val=".正文"/>
    <w:basedOn w:val="1"/>
    <w:qFormat/>
    <w:uiPriority w:val="0"/>
    <w:pPr>
      <w:spacing w:beforeLines="50"/>
      <w:ind w:firstLine="200" w:firstLineChars="200"/>
    </w:pPr>
    <w:rPr>
      <w:rFonts w:ascii="Calibri" w:hAnsi="Calibri" w:eastAsia="华文仿宋"/>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mycomputer</Company>
  <Pages>2</Pages>
  <Words>828</Words>
  <Characters>1032</Characters>
  <Lines>7</Lines>
  <Paragraphs>2</Paragraphs>
  <TotalTime>3</TotalTime>
  <ScaleCrop>false</ScaleCrop>
  <LinksUpToDate>false</LinksUpToDate>
  <CharactersWithSpaces>1047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2020-10-30T00:45:00Z</dcterms:created>
  <dc:creator>Administrator</dc:creator>
  <cp:lastModifiedBy>中正招标--卢工</cp:lastModifiedBy>
  <cp:lastPrinted>2023-04-17T04:49:00Z</cp:lastPrinted>
  <dcterms:modified xsi:type="dcterms:W3CDTF">2023-07-31T06:48:06Z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F788FC52F01D49F8B48499B7F78C128F</vt:lpwstr>
  </property>
</Properties>
</file>