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eastAsia="zh-CN"/>
        </w:rPr>
        <w:t>深圳社保系统上线省集中式社保信息系统密码改造集成服务项目招标公告</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cs="宋体"/>
          <w:bCs/>
          <w:color w:val="auto"/>
          <w:szCs w:val="20"/>
          <w:highlight w:val="none"/>
        </w:rPr>
        <w:t>采联国际招标采购集团有限公司（以下简称‘采购代理机构’）受</w:t>
      </w:r>
      <w:r>
        <w:rPr>
          <w:rFonts w:hint="eastAsia" w:ascii="宋体" w:hAnsi="宋体" w:cs="宋体"/>
          <w:color w:val="auto"/>
          <w:szCs w:val="21"/>
          <w:highlight w:val="none"/>
          <w:lang w:eastAsia="zh-CN"/>
        </w:rPr>
        <w:t>深圳市人力资源和社会保障数据管理中心</w:t>
      </w:r>
      <w:r>
        <w:rPr>
          <w:rFonts w:hint="eastAsia" w:ascii="宋体" w:hAnsi="宋体" w:cs="宋体"/>
          <w:bCs/>
          <w:color w:val="auto"/>
          <w:szCs w:val="20"/>
          <w:highlight w:val="none"/>
        </w:rPr>
        <w:t>（以下简称‘采购人’）的</w:t>
      </w:r>
      <w:r>
        <w:rPr>
          <w:rFonts w:hint="eastAsia" w:ascii="宋体" w:hAnsi="宋体" w:cs="宋体"/>
          <w:bCs/>
          <w:color w:val="auto"/>
          <w:szCs w:val="21"/>
          <w:highlight w:val="none"/>
        </w:rPr>
        <w:t>委托，对</w:t>
      </w:r>
      <w:r>
        <w:rPr>
          <w:rFonts w:hint="eastAsia" w:ascii="宋体" w:hAnsi="宋体" w:cs="宋体"/>
          <w:color w:val="auto"/>
          <w:szCs w:val="21"/>
          <w:highlight w:val="none"/>
          <w:lang w:eastAsia="zh-CN"/>
        </w:rPr>
        <w:t>深圳社保系统上线省集中式社保信息系统密码改造集成服务项目</w:t>
      </w:r>
      <w:r>
        <w:rPr>
          <w:rFonts w:hint="eastAsia" w:ascii="宋体" w:hAnsi="宋体" w:cs="宋体"/>
          <w:bCs/>
          <w:color w:val="auto"/>
          <w:szCs w:val="21"/>
          <w:highlight w:val="none"/>
        </w:rPr>
        <w:t>进行公开招标采购，</w:t>
      </w:r>
      <w:r>
        <w:rPr>
          <w:rFonts w:hint="eastAsia" w:ascii="宋体" w:hAnsi="宋体" w:cs="宋体"/>
          <w:color w:val="auto"/>
          <w:szCs w:val="21"/>
          <w:highlight w:val="none"/>
        </w:rPr>
        <w:t>欢迎</w:t>
      </w:r>
      <w:r>
        <w:rPr>
          <w:rFonts w:hint="eastAsia" w:ascii="宋体" w:hAnsi="宋体" w:cs="宋体"/>
          <w:color w:val="auto"/>
          <w:highlight w:val="none"/>
        </w:rPr>
        <w:t>符合</w:t>
      </w:r>
      <w:r>
        <w:rPr>
          <w:rFonts w:hint="eastAsia" w:ascii="宋体" w:hAnsi="宋体" w:cs="宋体"/>
          <w:color w:val="auto"/>
          <w:szCs w:val="21"/>
          <w:highlight w:val="none"/>
        </w:rPr>
        <w:t>资格</w:t>
      </w:r>
      <w:r>
        <w:rPr>
          <w:rFonts w:hint="eastAsia" w:ascii="宋体" w:hAnsi="宋体" w:cs="宋体"/>
          <w:color w:val="auto"/>
          <w:highlight w:val="none"/>
        </w:rPr>
        <w:t>条件的</w:t>
      </w:r>
      <w:r>
        <w:rPr>
          <w:rFonts w:hint="eastAsia" w:ascii="宋体" w:hAnsi="宋体" w:cs="宋体"/>
          <w:bCs/>
          <w:color w:val="auto"/>
          <w:szCs w:val="21"/>
          <w:highlight w:val="none"/>
        </w:rPr>
        <w:t>供应商</w:t>
      </w:r>
      <w:r>
        <w:rPr>
          <w:rFonts w:hint="eastAsia" w:ascii="宋体" w:hAnsi="宋体" w:cs="宋体"/>
          <w:color w:val="auto"/>
          <w:highlight w:val="none"/>
        </w:rPr>
        <w:t>投标。</w:t>
      </w:r>
      <w:r>
        <w:rPr>
          <w:rFonts w:hint="eastAsia" w:ascii="宋体" w:hAnsi="宋体" w:eastAsia="宋体" w:cs="宋体"/>
          <w:b/>
          <w:bCs/>
          <w:color w:val="auto"/>
          <w:highlight w:val="none"/>
          <w:u w:val="double"/>
        </w:rPr>
        <w:t>本项目通过云采链线上采购一体化平台（http://www.choicelink.cn）发布招标公告，投标人必须登录平台进行注册，注册成功后方可参与项目。</w:t>
      </w:r>
    </w:p>
    <w:p>
      <w:pPr>
        <w:tabs>
          <w:tab w:val="left" w:pos="567"/>
        </w:tabs>
        <w:adjustRightInd w:val="0"/>
        <w:snapToGrid w:val="0"/>
        <w:spacing w:line="360" w:lineRule="auto"/>
        <w:rPr>
          <w:rFonts w:hint="eastAsia" w:ascii="宋体" w:hAnsi="宋体" w:eastAsia="宋体" w:cs="宋体"/>
          <w:bCs/>
          <w:color w:val="auto"/>
          <w:szCs w:val="20"/>
          <w:highlight w:val="none"/>
          <w:lang w:eastAsia="zh-CN"/>
        </w:rPr>
      </w:pPr>
      <w:r>
        <w:rPr>
          <w:rFonts w:hint="eastAsia" w:ascii="宋体" w:hAnsi="宋体" w:cs="宋体"/>
          <w:bCs/>
          <w:color w:val="auto"/>
          <w:szCs w:val="20"/>
          <w:highlight w:val="none"/>
        </w:rPr>
        <w:t>一、项目编号：</w:t>
      </w:r>
      <w:r>
        <w:rPr>
          <w:rFonts w:hint="eastAsia" w:ascii="宋体" w:hAnsi="宋体" w:cs="宋体"/>
          <w:bCs/>
          <w:color w:val="auto"/>
          <w:szCs w:val="20"/>
          <w:highlight w:val="none"/>
          <w:lang w:eastAsia="zh-CN"/>
        </w:rPr>
        <w:t>CD-1695036778972</w:t>
      </w:r>
    </w:p>
    <w:p>
      <w:pPr>
        <w:tabs>
          <w:tab w:val="left" w:pos="567"/>
        </w:tabs>
        <w:adjustRightInd w:val="0"/>
        <w:snapToGrid w:val="0"/>
        <w:spacing w:line="360" w:lineRule="auto"/>
        <w:rPr>
          <w:rFonts w:hint="eastAsia" w:ascii="宋体" w:hAnsi="宋体" w:eastAsia="宋体" w:cs="宋体"/>
          <w:color w:val="auto"/>
          <w:highlight w:val="none"/>
          <w:lang w:eastAsia="zh-CN"/>
        </w:rPr>
      </w:pPr>
      <w:r>
        <w:rPr>
          <w:rFonts w:hint="eastAsia" w:ascii="宋体" w:hAnsi="宋体" w:cs="宋体"/>
          <w:bCs/>
          <w:color w:val="auto"/>
          <w:szCs w:val="20"/>
          <w:highlight w:val="none"/>
        </w:rPr>
        <w:t>二、采购项目名称：</w:t>
      </w:r>
      <w:r>
        <w:rPr>
          <w:rFonts w:hint="eastAsia" w:ascii="宋体" w:hAnsi="宋体" w:cs="宋体"/>
          <w:color w:val="auto"/>
          <w:highlight w:val="none"/>
          <w:lang w:eastAsia="zh-CN"/>
        </w:rPr>
        <w:t>深圳社保系统上线省集中式社保信息系统密码改造集成服务项目</w:t>
      </w:r>
    </w:p>
    <w:p>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三、采购项目内容及需求：</w:t>
      </w:r>
    </w:p>
    <w:p>
      <w:pPr>
        <w:adjustRightInd w:val="0"/>
        <w:snapToGrid w:val="0"/>
        <w:spacing w:line="360" w:lineRule="auto"/>
        <w:ind w:firstLine="424" w:firstLineChars="202"/>
        <w:rPr>
          <w:rFonts w:ascii="宋体" w:hAnsi="宋体" w:cs="宋体"/>
          <w:bCs/>
          <w:color w:val="auto"/>
          <w:szCs w:val="20"/>
          <w:highlight w:val="none"/>
        </w:rPr>
      </w:pPr>
      <w:r>
        <w:rPr>
          <w:rFonts w:hint="eastAsia" w:ascii="宋体" w:hAnsi="宋体" w:cs="宋体"/>
          <w:bCs/>
          <w:color w:val="auto"/>
          <w:szCs w:val="20"/>
          <w:highlight w:val="none"/>
        </w:rPr>
        <w:t>（一）采购项目内容及最高限价：</w:t>
      </w:r>
    </w:p>
    <w:tbl>
      <w:tblPr>
        <w:tblStyle w:val="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757"/>
        <w:gridCol w:w="2350"/>
        <w:gridCol w:w="1694"/>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1187" w:type="pct"/>
            <w:shd w:val="clear" w:color="auto" w:fill="EEECE1"/>
            <w:noWrap w:val="0"/>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采购内容</w:t>
            </w:r>
          </w:p>
        </w:tc>
        <w:tc>
          <w:tcPr>
            <w:tcW w:w="444" w:type="pct"/>
            <w:shd w:val="clear" w:color="auto" w:fill="EEECE1"/>
            <w:noWrap w:val="0"/>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数量</w:t>
            </w:r>
          </w:p>
        </w:tc>
        <w:tc>
          <w:tcPr>
            <w:tcW w:w="1379" w:type="pct"/>
            <w:shd w:val="clear" w:color="auto" w:fill="EEECE1"/>
            <w:noWrap w:val="0"/>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服务期</w:t>
            </w:r>
          </w:p>
        </w:tc>
        <w:tc>
          <w:tcPr>
            <w:tcW w:w="994" w:type="pct"/>
            <w:shd w:val="clear" w:color="auto" w:fill="EEECE1"/>
            <w:noWrap w:val="0"/>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最高限价</w:t>
            </w:r>
          </w:p>
        </w:tc>
        <w:tc>
          <w:tcPr>
            <w:tcW w:w="994" w:type="pct"/>
            <w:shd w:val="clear" w:color="auto" w:fill="EEECE1"/>
            <w:noWrap w:val="0"/>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1187" w:type="pct"/>
            <w:noWrap w:val="0"/>
            <w:vAlign w:val="center"/>
          </w:tcPr>
          <w:p>
            <w:pPr>
              <w:jc w:val="center"/>
              <w:rPr>
                <w:rFonts w:ascii="宋体" w:hAnsi="宋体" w:cs="宋体"/>
                <w:bCs/>
                <w:color w:val="auto"/>
                <w:szCs w:val="21"/>
                <w:highlight w:val="none"/>
              </w:rPr>
            </w:pPr>
            <w:r>
              <w:rPr>
                <w:rFonts w:hint="eastAsia" w:ascii="宋体" w:hAnsi="宋体" w:cs="宋体"/>
                <w:color w:val="auto"/>
                <w:highlight w:val="none"/>
                <w:lang w:eastAsia="zh-CN"/>
              </w:rPr>
              <w:t>深圳社保系统上线省集中式社保信息系统密码改造集成服务</w:t>
            </w:r>
          </w:p>
        </w:tc>
        <w:tc>
          <w:tcPr>
            <w:tcW w:w="444" w:type="pct"/>
            <w:noWrap w:val="0"/>
            <w:vAlign w:val="center"/>
          </w:tcPr>
          <w:p>
            <w:pPr>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1项</w:t>
            </w:r>
          </w:p>
        </w:tc>
        <w:tc>
          <w:tcPr>
            <w:tcW w:w="1379" w:type="pct"/>
            <w:noWrap w:val="0"/>
            <w:vAlign w:val="center"/>
          </w:tcPr>
          <w:p>
            <w:pPr>
              <w:pStyle w:val="8"/>
              <w:spacing w:line="240" w:lineRule="auto"/>
              <w:rPr>
                <w:rFonts w:ascii="宋体" w:hAnsi="宋体" w:cs="宋体"/>
                <w:snapToGrid/>
                <w:color w:val="auto"/>
                <w:spacing w:val="0"/>
                <w:kern w:val="2"/>
                <w:sz w:val="21"/>
                <w:szCs w:val="24"/>
                <w:highlight w:val="none"/>
              </w:rPr>
            </w:pPr>
            <w:r>
              <w:rPr>
                <w:rFonts w:hint="eastAsia" w:ascii="宋体" w:hAnsi="宋体" w:eastAsia="宋体" w:cs="宋体"/>
                <w:snapToGrid/>
                <w:color w:val="auto"/>
                <w:spacing w:val="0"/>
                <w:kern w:val="2"/>
                <w:sz w:val="21"/>
                <w:szCs w:val="24"/>
                <w:highlight w:val="none"/>
                <w:lang w:val="en-US" w:eastAsia="zh-CN" w:bidi="ar-SA"/>
              </w:rPr>
              <w:t>本项目要求在完成所有约定的服务内容后，以通过密码管理局的密码应用安全性评估为服务期限。</w:t>
            </w:r>
          </w:p>
        </w:tc>
        <w:tc>
          <w:tcPr>
            <w:tcW w:w="994" w:type="pct"/>
            <w:noWrap w:val="0"/>
            <w:vAlign w:val="center"/>
          </w:tcPr>
          <w:p>
            <w:pPr>
              <w:pStyle w:val="8"/>
              <w:spacing w:line="240" w:lineRule="auto"/>
              <w:rPr>
                <w:rFonts w:ascii="宋体" w:hAnsi="宋体" w:cs="宋体"/>
                <w:snapToGrid/>
                <w:color w:val="auto"/>
                <w:spacing w:val="0"/>
                <w:kern w:val="2"/>
                <w:sz w:val="21"/>
                <w:szCs w:val="24"/>
                <w:highlight w:val="none"/>
              </w:rPr>
            </w:pPr>
            <w:r>
              <w:rPr>
                <w:rFonts w:hint="eastAsia" w:ascii="宋体" w:hAnsi="宋体" w:cs="宋体"/>
                <w:snapToGrid/>
                <w:color w:val="auto"/>
                <w:spacing w:val="0"/>
                <w:kern w:val="2"/>
                <w:sz w:val="21"/>
                <w:szCs w:val="21"/>
                <w:highlight w:val="none"/>
              </w:rPr>
              <w:t>人民币</w:t>
            </w:r>
            <w:r>
              <w:rPr>
                <w:rFonts w:hint="eastAsia" w:ascii="宋体" w:hAnsi="宋体" w:cs="宋体"/>
                <w:snapToGrid/>
                <w:color w:val="auto"/>
                <w:spacing w:val="0"/>
                <w:kern w:val="2"/>
                <w:sz w:val="21"/>
                <w:szCs w:val="21"/>
                <w:highlight w:val="none"/>
                <w:lang w:val="en-US" w:eastAsia="zh-CN"/>
              </w:rPr>
              <w:t>10.00</w:t>
            </w:r>
            <w:r>
              <w:rPr>
                <w:rFonts w:hint="eastAsia" w:ascii="宋体" w:hAnsi="宋体" w:cs="宋体"/>
                <w:snapToGrid/>
                <w:color w:val="auto"/>
                <w:spacing w:val="0"/>
                <w:kern w:val="2"/>
                <w:sz w:val="21"/>
                <w:szCs w:val="21"/>
                <w:highlight w:val="none"/>
              </w:rPr>
              <w:t>万元</w:t>
            </w:r>
          </w:p>
        </w:tc>
        <w:tc>
          <w:tcPr>
            <w:tcW w:w="994" w:type="pct"/>
            <w:noWrap w:val="0"/>
            <w:vAlign w:val="center"/>
          </w:tcPr>
          <w:p>
            <w:pPr>
              <w:pStyle w:val="8"/>
              <w:spacing w:line="240" w:lineRule="auto"/>
              <w:rPr>
                <w:rFonts w:ascii="宋体" w:hAnsi="宋体" w:cs="宋体"/>
                <w:snapToGrid/>
                <w:color w:val="auto"/>
                <w:spacing w:val="0"/>
                <w:kern w:val="2"/>
                <w:sz w:val="21"/>
                <w:szCs w:val="21"/>
                <w:highlight w:val="none"/>
              </w:rPr>
            </w:pPr>
            <w:r>
              <w:rPr>
                <w:rFonts w:hint="eastAsia" w:ascii="宋体" w:hAnsi="宋体" w:eastAsia="宋体" w:cs="宋体"/>
                <w:snapToGrid/>
                <w:color w:val="auto"/>
                <w:spacing w:val="0"/>
                <w:kern w:val="2"/>
                <w:sz w:val="21"/>
                <w:szCs w:val="24"/>
                <w:highlight w:val="none"/>
                <w:lang w:val="en-US" w:eastAsia="zh-CN" w:bidi="ar-SA"/>
              </w:rPr>
              <w:t>软件和信息技术服务业</w:t>
            </w:r>
          </w:p>
        </w:tc>
      </w:tr>
    </w:tbl>
    <w:p>
      <w:pPr>
        <w:adjustRightInd w:val="0"/>
        <w:snapToGrid w:val="0"/>
        <w:spacing w:line="360" w:lineRule="auto"/>
        <w:ind w:firstLine="424" w:firstLineChars="202"/>
        <w:rPr>
          <w:rFonts w:ascii="宋体" w:hAnsi="宋体" w:cs="宋体"/>
          <w:bCs/>
          <w:color w:val="auto"/>
          <w:szCs w:val="20"/>
          <w:highlight w:val="none"/>
        </w:rPr>
      </w:pPr>
      <w:r>
        <w:rPr>
          <w:rFonts w:hint="eastAsia" w:ascii="宋体" w:hAnsi="宋体" w:cs="宋体"/>
          <w:bCs/>
          <w:color w:val="auto"/>
          <w:szCs w:val="20"/>
          <w:highlight w:val="none"/>
        </w:rPr>
        <w:t>（二）采购人的具体采购需求：详见招标文件中的“用户需求书”。</w:t>
      </w:r>
    </w:p>
    <w:p>
      <w:pPr>
        <w:adjustRightInd w:val="0"/>
        <w:snapToGrid w:val="0"/>
        <w:spacing w:line="360" w:lineRule="auto"/>
        <w:ind w:firstLine="424" w:firstLineChars="202"/>
        <w:rPr>
          <w:rFonts w:ascii="宋体" w:hAnsi="宋体" w:cs="宋体"/>
          <w:bCs/>
          <w:color w:val="auto"/>
          <w:szCs w:val="20"/>
          <w:highlight w:val="none"/>
        </w:rPr>
      </w:pPr>
      <w:r>
        <w:rPr>
          <w:rFonts w:hint="eastAsia" w:ascii="宋体" w:hAnsi="宋体" w:cs="宋体"/>
          <w:bCs/>
          <w:color w:val="auto"/>
          <w:szCs w:val="20"/>
          <w:highlight w:val="none"/>
        </w:rPr>
        <w:t>（三）本项目不接受进口</w:t>
      </w:r>
      <w:r>
        <w:rPr>
          <w:rFonts w:hint="eastAsia" w:ascii="宋体"/>
          <w:bCs/>
          <w:color w:val="auto"/>
          <w:szCs w:val="20"/>
          <w:highlight w:val="none"/>
        </w:rPr>
        <w:t>产品\服务。</w:t>
      </w:r>
    </w:p>
    <w:p>
      <w:pPr>
        <w:adjustRightInd w:val="0"/>
        <w:snapToGrid w:val="0"/>
        <w:spacing w:line="360" w:lineRule="auto"/>
        <w:ind w:firstLine="424" w:firstLineChars="202"/>
        <w:rPr>
          <w:rFonts w:ascii="宋体"/>
          <w:bCs/>
          <w:color w:val="auto"/>
          <w:szCs w:val="20"/>
          <w:highlight w:val="none"/>
        </w:rPr>
      </w:pPr>
      <w:r>
        <w:rPr>
          <w:rFonts w:hint="eastAsia" w:ascii="宋体"/>
          <w:bCs/>
          <w:color w:val="auto"/>
          <w:szCs w:val="20"/>
          <w:highlight w:val="none"/>
        </w:rPr>
        <w:t>（四）本项目属于采购人自行采购项目；采购监督管理部门为采购人的上级主管部门或采购人的纪检部门。</w:t>
      </w:r>
    </w:p>
    <w:p>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四、投标人的资格要求：</w:t>
      </w:r>
    </w:p>
    <w:p>
      <w:pPr>
        <w:pStyle w:val="9"/>
        <w:adjustRightInd w:val="0"/>
        <w:snapToGrid w:val="0"/>
        <w:spacing w:line="360" w:lineRule="auto"/>
        <w:ind w:firstLine="424" w:firstLineChars="202"/>
        <w:rPr>
          <w:rFonts w:ascii="宋体" w:hAnsi="宋体"/>
          <w:bCs/>
          <w:color w:val="auto"/>
          <w:szCs w:val="21"/>
          <w:highlight w:val="none"/>
        </w:rPr>
      </w:pPr>
      <w:r>
        <w:rPr>
          <w:rFonts w:hint="eastAsia" w:ascii="宋体" w:hAnsi="宋体" w:cs="宋体"/>
          <w:bCs/>
          <w:color w:val="auto"/>
          <w:szCs w:val="20"/>
          <w:highlight w:val="none"/>
        </w:rPr>
        <w:t>（一）</w:t>
      </w:r>
      <w:r>
        <w:rPr>
          <w:rFonts w:hint="eastAsia" w:ascii="宋体" w:hAnsi="宋体"/>
          <w:bCs/>
          <w:color w:val="auto"/>
          <w:szCs w:val="21"/>
          <w:highlight w:val="none"/>
        </w:rPr>
        <w:t>提供在中华人民共和国境内注册的法人或其他组织的营业执照或事业单位法人证书或社会团体法人登记证书复印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pPr>
        <w:adjustRightInd w:val="0"/>
        <w:snapToGrid w:val="0"/>
        <w:spacing w:line="360" w:lineRule="auto"/>
        <w:ind w:firstLine="420" w:firstLineChars="200"/>
        <w:rPr>
          <w:rFonts w:ascii="宋体" w:hAnsi="宋体" w:eastAsia="宋体"/>
          <w:color w:val="auto"/>
          <w:szCs w:val="21"/>
          <w:highlight w:val="none"/>
        </w:rPr>
      </w:pPr>
      <w:r>
        <w:rPr>
          <w:rFonts w:hint="eastAsia" w:ascii="宋体" w:hAnsi="宋体" w:cs="宋体"/>
          <w:bCs/>
          <w:color w:val="auto"/>
          <w:szCs w:val="20"/>
          <w:highlight w:val="none"/>
        </w:rPr>
        <w:t>（二）</w:t>
      </w:r>
      <w:r>
        <w:rPr>
          <w:rFonts w:hint="eastAsia" w:ascii="宋体" w:hAnsi="宋体"/>
          <w:color w:val="auto"/>
          <w:szCs w:val="21"/>
          <w:highlight w:val="none"/>
        </w:rPr>
        <w:t>本项目的特定资格要求：无。</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s="宋体"/>
          <w:bCs/>
          <w:color w:val="auto"/>
          <w:szCs w:val="20"/>
          <w:highlight w:val="none"/>
        </w:rPr>
        <w:t>（三）</w:t>
      </w:r>
      <w:r>
        <w:rPr>
          <w:rFonts w:hint="eastAsia" w:ascii="宋体" w:hAnsi="宋体"/>
          <w:color w:val="auto"/>
          <w:szCs w:val="21"/>
          <w:highlight w:val="none"/>
        </w:rPr>
        <w:t>参与本项目投标前三年内，在经营活动中没有重大违法记录（由供应商在《投标人资格声明函》中作出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（四）参与本项目采购活动时不存在被有关部门禁止参与政府采购活动且在有效期内的情况（由供应商在《投标人资格声明函》中作出声明）。</w:t>
      </w:r>
    </w:p>
    <w:p>
      <w:pPr>
        <w:adjustRightInd w:val="0"/>
        <w:snapToGrid w:val="0"/>
        <w:spacing w:line="360" w:lineRule="auto"/>
        <w:ind w:firstLine="420" w:firstLineChars="200"/>
        <w:rPr>
          <w:rFonts w:ascii="宋体" w:hAnsi="宋体"/>
          <w:color w:val="auto"/>
          <w:szCs w:val="21"/>
          <w:highlight w:val="none"/>
        </w:rPr>
      </w:pPr>
      <w:bookmarkStart w:id="0" w:name="_Hlk50362743"/>
      <w:r>
        <w:rPr>
          <w:rFonts w:hint="eastAsia" w:ascii="宋体" w:hAnsi="宋体"/>
          <w:bCs/>
          <w:color w:val="auto"/>
          <w:szCs w:val="21"/>
          <w:highlight w:val="none"/>
        </w:rPr>
        <w:t>（五）为采购项目提供整体设计、规范编制或者项目管理、监理、检测等服务的供应商，不得再参加该采购项目同一合同项下的其他采购活动（</w:t>
      </w:r>
      <w:r>
        <w:rPr>
          <w:rFonts w:hint="eastAsia" w:ascii="宋体" w:hAnsi="宋体"/>
          <w:color w:val="auto"/>
          <w:szCs w:val="21"/>
          <w:highlight w:val="none"/>
        </w:rPr>
        <w:t>由供应商在《投标人资格声明函》中作出声明</w:t>
      </w:r>
      <w:r>
        <w:rPr>
          <w:rFonts w:hint="eastAsia" w:ascii="宋体" w:hAnsi="宋体"/>
          <w:bCs/>
          <w:color w:val="auto"/>
          <w:szCs w:val="21"/>
          <w:highlight w:val="none"/>
        </w:rPr>
        <w:t>）。</w:t>
      </w:r>
    </w:p>
    <w:p>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（六）单位负责人为同一人或者存在直接控股、管理关系的不同供应商，不得参加同一合同项下的采购活动（</w:t>
      </w:r>
      <w:r>
        <w:rPr>
          <w:rFonts w:hint="eastAsia" w:ascii="宋体" w:hAnsi="宋体"/>
          <w:color w:val="auto"/>
          <w:szCs w:val="21"/>
          <w:highlight w:val="none"/>
        </w:rPr>
        <w:t>由供应商在《投标人资格声明函》中作出声明</w:t>
      </w:r>
      <w:r>
        <w:rPr>
          <w:rFonts w:hint="eastAsia" w:ascii="宋体" w:hAnsi="宋体"/>
          <w:bCs/>
          <w:color w:val="auto"/>
          <w:szCs w:val="21"/>
          <w:highlight w:val="none"/>
        </w:rPr>
        <w:t>）。</w:t>
      </w:r>
    </w:p>
    <w:p>
      <w:pPr>
        <w:adjustRightInd w:val="0"/>
        <w:snapToGrid w:val="0"/>
        <w:spacing w:line="360" w:lineRule="auto"/>
        <w:ind w:firstLine="420" w:firstLineChars="200"/>
        <w:rPr>
          <w:rFonts w:ascii="宋体" w:hAnsi="宋体" w:cs="宋体"/>
          <w:bCs/>
          <w:color w:val="auto"/>
          <w:szCs w:val="20"/>
          <w:highlight w:val="none"/>
        </w:rPr>
      </w:pPr>
      <w:r>
        <w:rPr>
          <w:rFonts w:hint="eastAsia" w:ascii="宋体" w:hAnsi="宋体"/>
          <w:color w:val="auto"/>
          <w:szCs w:val="21"/>
          <w:highlight w:val="none"/>
        </w:rPr>
        <w:t>（七）未</w:t>
      </w:r>
      <w:bookmarkStart w:id="1" w:name="_Hlk41992259"/>
      <w:r>
        <w:rPr>
          <w:rFonts w:hint="eastAsia" w:ascii="宋体" w:hAnsi="宋体"/>
          <w:color w:val="auto"/>
          <w:szCs w:val="21"/>
          <w:highlight w:val="none"/>
        </w:rPr>
        <w:t>被列入失信被执行人、</w:t>
      </w:r>
      <w:r>
        <w:rPr>
          <w:rFonts w:ascii="宋体" w:hAnsi="宋体"/>
          <w:color w:val="auto"/>
          <w:szCs w:val="21"/>
          <w:highlight w:val="none"/>
        </w:rPr>
        <w:t>重大税收违法案件当事人名单（税收违法黑名单）</w:t>
      </w:r>
      <w:r>
        <w:rPr>
          <w:rFonts w:hint="eastAsia" w:ascii="宋体" w:hAnsi="宋体"/>
          <w:color w:val="auto"/>
          <w:szCs w:val="21"/>
          <w:highlight w:val="none"/>
        </w:rPr>
        <w:t>、政府采购严重违法失信行为记录名单（由供应商在《投标人资格声明函》中作出声明）。注：“信用中国”、“中国政府采购网”、“深圳信用网”以及“深圳市政府采购监管网”为供应商信用信息的查询渠道，相关信息以开标当日的查询结果为准。</w:t>
      </w:r>
      <w:bookmarkEnd w:id="0"/>
      <w:bookmarkEnd w:id="1"/>
    </w:p>
    <w:p>
      <w:pPr>
        <w:pStyle w:val="9"/>
        <w:adjustRightInd w:val="0"/>
        <w:snapToGrid w:val="0"/>
        <w:spacing w:line="360" w:lineRule="auto"/>
        <w:ind w:firstLine="424" w:firstLineChars="202"/>
        <w:rPr>
          <w:rFonts w:ascii="宋体" w:hAnsi="宋体" w:cs="宋体"/>
          <w:bCs/>
          <w:color w:val="auto"/>
          <w:szCs w:val="20"/>
          <w:highlight w:val="none"/>
        </w:rPr>
      </w:pPr>
      <w:r>
        <w:rPr>
          <w:rFonts w:hint="eastAsia" w:ascii="宋体" w:hAnsi="宋体" w:cs="宋体"/>
          <w:bCs/>
          <w:color w:val="auto"/>
          <w:szCs w:val="20"/>
          <w:highlight w:val="none"/>
        </w:rPr>
        <w:t>（八）本项目不接受联合体投标。</w:t>
      </w:r>
    </w:p>
    <w:p>
      <w:pPr>
        <w:tabs>
          <w:tab w:val="left" w:pos="567"/>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五、</w:t>
      </w:r>
      <w:r>
        <w:rPr>
          <w:rStyle w:val="7"/>
          <w:rFonts w:hint="eastAsia" w:ascii="宋体" w:hAnsi="宋体" w:eastAsia="宋体"/>
          <w:bCs w:val="0"/>
          <w:color w:val="auto"/>
          <w:highlight w:val="none"/>
        </w:rPr>
        <w:t>报名要求</w:t>
      </w:r>
    </w:p>
    <w:p>
      <w:pPr>
        <w:adjustRightInd w:val="0"/>
        <w:snapToGrid w:val="0"/>
        <w:spacing w:line="360" w:lineRule="auto"/>
        <w:ind w:firstLine="420" w:firstLineChars="200"/>
        <w:rPr>
          <w:rFonts w:hint="default" w:ascii="宋体" w:hAnsi="宋体" w:eastAsia="宋体" w:cs="宋体"/>
          <w:bCs/>
          <w:color w:val="auto"/>
          <w:szCs w:val="20"/>
          <w:highlight w:val="none"/>
          <w:lang w:val="en-US" w:eastAsia="zh-CN"/>
        </w:rPr>
      </w:pPr>
      <w:r>
        <w:rPr>
          <w:rFonts w:hint="eastAsia" w:ascii="宋体" w:hAnsi="宋体"/>
          <w:color w:val="auto"/>
          <w:szCs w:val="21"/>
          <w:highlight w:val="none"/>
        </w:rPr>
        <w:t>（一）</w:t>
      </w:r>
      <w:r>
        <w:rPr>
          <w:rFonts w:hint="eastAsia" w:ascii="宋体" w:hAnsi="宋体" w:cs="宋体"/>
          <w:bCs/>
          <w:color w:val="auto"/>
          <w:szCs w:val="21"/>
          <w:highlight w:val="none"/>
        </w:rPr>
        <w:t>符合资格的供应商应当在</w:t>
      </w:r>
      <w:r>
        <w:rPr>
          <w:rFonts w:hint="eastAsia" w:ascii="宋体" w:hAnsi="宋体" w:cs="宋体"/>
          <w:bCs/>
          <w:color w:val="auto"/>
          <w:szCs w:val="21"/>
          <w:highlight w:val="none"/>
          <w:u w:val="single"/>
          <w:lang w:val="en-US" w:eastAsia="zh-CN"/>
        </w:rPr>
        <w:t>2023</w:t>
      </w:r>
      <w:r>
        <w:rPr>
          <w:rFonts w:hint="eastAsia" w:ascii="宋体" w:hAnsi="宋体" w:cs="宋体"/>
          <w:bCs/>
          <w:color w:val="auto"/>
          <w:szCs w:val="21"/>
          <w:highlight w:val="none"/>
        </w:rPr>
        <w:t>年</w:t>
      </w:r>
      <w:r>
        <w:rPr>
          <w:rFonts w:hint="eastAsia" w:ascii="宋体" w:hAnsi="宋体" w:cs="宋体"/>
          <w:bCs/>
          <w:color w:val="auto"/>
          <w:szCs w:val="21"/>
          <w:highlight w:val="none"/>
          <w:u w:val="single"/>
          <w:lang w:val="en-US" w:eastAsia="zh-CN"/>
        </w:rPr>
        <w:t>9</w:t>
      </w:r>
      <w:r>
        <w:rPr>
          <w:rFonts w:hint="eastAsia" w:ascii="宋体" w:hAnsi="宋体" w:cs="宋体"/>
          <w:bCs/>
          <w:color w:val="auto"/>
          <w:szCs w:val="21"/>
          <w:highlight w:val="none"/>
        </w:rPr>
        <w:t>月</w:t>
      </w:r>
      <w:r>
        <w:rPr>
          <w:rFonts w:hint="eastAsia" w:ascii="宋体" w:hAnsi="宋体" w:cs="宋体"/>
          <w:bCs/>
          <w:color w:val="auto"/>
          <w:szCs w:val="21"/>
          <w:highlight w:val="none"/>
          <w:u w:val="single"/>
          <w:lang w:val="en-US" w:eastAsia="zh-CN"/>
        </w:rPr>
        <w:t>27</w:t>
      </w:r>
      <w:r>
        <w:rPr>
          <w:rFonts w:hint="eastAsia" w:ascii="宋体" w:hAnsi="宋体" w:cs="宋体"/>
          <w:bCs/>
          <w:color w:val="auto"/>
          <w:szCs w:val="21"/>
          <w:highlight w:val="none"/>
        </w:rPr>
        <w:t>日至</w:t>
      </w:r>
      <w:r>
        <w:rPr>
          <w:rFonts w:hint="eastAsia" w:ascii="宋体" w:hAnsi="宋体" w:cs="宋体"/>
          <w:bCs/>
          <w:color w:val="auto"/>
          <w:szCs w:val="21"/>
          <w:highlight w:val="none"/>
          <w:u w:val="single"/>
          <w:lang w:val="en-US" w:eastAsia="zh-CN"/>
        </w:rPr>
        <w:t>2023</w:t>
      </w:r>
      <w:r>
        <w:rPr>
          <w:rFonts w:hint="eastAsia" w:ascii="宋体" w:hAnsi="宋体" w:cs="宋体"/>
          <w:bCs/>
          <w:color w:val="auto"/>
          <w:szCs w:val="21"/>
          <w:highlight w:val="none"/>
        </w:rPr>
        <w:t>年</w:t>
      </w:r>
      <w:r>
        <w:rPr>
          <w:rFonts w:hint="eastAsia" w:ascii="宋体" w:hAnsi="宋体" w:cs="宋体"/>
          <w:bCs/>
          <w:color w:val="auto"/>
          <w:szCs w:val="21"/>
          <w:highlight w:val="none"/>
          <w:u w:val="single"/>
          <w:lang w:val="en-US" w:eastAsia="zh-CN"/>
        </w:rPr>
        <w:t>10</w:t>
      </w:r>
      <w:r>
        <w:rPr>
          <w:rFonts w:hint="eastAsia" w:ascii="宋体" w:hAnsi="宋体" w:cs="宋体"/>
          <w:bCs/>
          <w:color w:val="auto"/>
          <w:szCs w:val="21"/>
          <w:highlight w:val="none"/>
        </w:rPr>
        <w:t>月</w:t>
      </w:r>
      <w:r>
        <w:rPr>
          <w:rFonts w:hint="eastAsia" w:ascii="宋体" w:hAnsi="宋体" w:cs="宋体"/>
          <w:bCs/>
          <w:color w:val="auto"/>
          <w:szCs w:val="21"/>
          <w:highlight w:val="none"/>
          <w:u w:val="single"/>
          <w:lang w:val="en-US" w:eastAsia="zh-CN"/>
        </w:rPr>
        <w:t>10</w:t>
      </w:r>
      <w:r>
        <w:rPr>
          <w:rFonts w:hint="eastAsia" w:ascii="宋体" w:hAnsi="宋体" w:cs="宋体"/>
          <w:bCs/>
          <w:color w:val="auto"/>
          <w:szCs w:val="21"/>
          <w:highlight w:val="none"/>
        </w:rPr>
        <w:t>日期间（不少于5个工作日），在线上获取招标文件</w:t>
      </w:r>
      <w:r>
        <w:rPr>
          <w:rFonts w:hint="eastAsia" w:ascii="宋体" w:hAnsi="宋体" w:cs="宋体"/>
          <w:b/>
          <w:bCs w:val="0"/>
          <w:color w:val="auto"/>
          <w:szCs w:val="21"/>
          <w:highlight w:val="none"/>
          <w:u w:val="double"/>
          <w:lang w:eastAsia="zh-CN"/>
        </w:rPr>
        <w:t>（登录</w:t>
      </w:r>
      <w:r>
        <w:rPr>
          <w:rFonts w:hint="eastAsia" w:ascii="宋体" w:hAnsi="宋体"/>
          <w:b/>
          <w:bCs w:val="0"/>
          <w:color w:val="auto"/>
          <w:szCs w:val="21"/>
          <w:highlight w:val="none"/>
          <w:u w:val="double"/>
        </w:rPr>
        <w:t>云采链线上采购一体化平台（http://www.choicelink.cn）</w:t>
      </w:r>
      <w:r>
        <w:rPr>
          <w:rFonts w:hint="eastAsia" w:ascii="宋体" w:hAnsi="宋体" w:eastAsia="宋体"/>
          <w:b/>
          <w:bCs w:val="0"/>
          <w:color w:val="auto"/>
          <w:sz w:val="21"/>
          <w:szCs w:val="21"/>
          <w:highlight w:val="none"/>
          <w:u w:val="double"/>
        </w:rPr>
        <w:t>→</w:t>
      </w:r>
      <w:r>
        <w:rPr>
          <w:rFonts w:hint="eastAsia" w:ascii="宋体" w:hAnsi="宋体"/>
          <w:b/>
          <w:bCs w:val="0"/>
          <w:color w:val="auto"/>
          <w:sz w:val="21"/>
          <w:szCs w:val="21"/>
          <w:highlight w:val="none"/>
          <w:u w:val="double"/>
          <w:lang w:eastAsia="zh-CN"/>
        </w:rPr>
        <w:t>完成</w:t>
      </w:r>
      <w:r>
        <w:rPr>
          <w:rFonts w:hint="eastAsia" w:ascii="宋体" w:hAnsi="宋体" w:eastAsia="宋体"/>
          <w:b/>
          <w:bCs w:val="0"/>
          <w:color w:val="auto"/>
          <w:sz w:val="21"/>
          <w:szCs w:val="21"/>
          <w:highlight w:val="none"/>
          <w:u w:val="double"/>
        </w:rPr>
        <w:t>平台注册</w:t>
      </w:r>
      <w:r>
        <w:rPr>
          <w:rFonts w:hint="eastAsia" w:ascii="宋体" w:hAnsi="宋体" w:eastAsia="宋体"/>
          <w:b/>
          <w:bCs w:val="0"/>
          <w:color w:val="auto"/>
          <w:sz w:val="24"/>
          <w:highlight w:val="none"/>
          <w:u w:val="double"/>
        </w:rPr>
        <w:t>→</w:t>
      </w:r>
      <w:r>
        <w:rPr>
          <w:rFonts w:hint="eastAsia" w:ascii="宋体" w:hAnsi="宋体"/>
          <w:b/>
          <w:bCs w:val="0"/>
          <w:color w:val="auto"/>
          <w:szCs w:val="21"/>
          <w:highlight w:val="none"/>
          <w:u w:val="double"/>
          <w:lang w:eastAsia="zh-CN"/>
        </w:rPr>
        <w:t>搜索项目名称</w:t>
      </w:r>
      <w:r>
        <w:rPr>
          <w:rFonts w:hint="eastAsia" w:ascii="宋体" w:hAnsi="宋体" w:eastAsia="宋体"/>
          <w:b/>
          <w:bCs w:val="0"/>
          <w:color w:val="auto"/>
          <w:sz w:val="24"/>
          <w:highlight w:val="none"/>
          <w:u w:val="double"/>
        </w:rPr>
        <w:t>→</w:t>
      </w:r>
      <w:r>
        <w:rPr>
          <w:rFonts w:hint="eastAsia" w:ascii="宋体" w:hAnsi="宋体"/>
          <w:b/>
          <w:bCs w:val="0"/>
          <w:color w:val="auto"/>
          <w:szCs w:val="21"/>
          <w:highlight w:val="none"/>
          <w:u w:val="double"/>
          <w:lang w:val="en-US" w:eastAsia="zh-CN"/>
        </w:rPr>
        <w:t>点击</w:t>
      </w:r>
      <w:r>
        <w:rPr>
          <w:rFonts w:hint="eastAsia" w:ascii="宋体" w:hAnsi="宋体" w:eastAsia="宋体"/>
          <w:b/>
          <w:bCs w:val="0"/>
          <w:color w:val="auto"/>
          <w:sz w:val="24"/>
          <w:highlight w:val="none"/>
          <w:u w:val="double"/>
        </w:rPr>
        <w:t>【</w:t>
      </w:r>
      <w:r>
        <w:rPr>
          <w:rFonts w:hint="eastAsia" w:ascii="宋体" w:hAnsi="宋体"/>
          <w:b/>
          <w:bCs w:val="0"/>
          <w:color w:val="auto"/>
          <w:szCs w:val="21"/>
          <w:highlight w:val="none"/>
          <w:u w:val="double"/>
          <w:lang w:val="en-US" w:eastAsia="zh-CN"/>
        </w:rPr>
        <w:t>正在报名</w:t>
      </w:r>
      <w:r>
        <w:rPr>
          <w:rFonts w:hint="eastAsia" w:ascii="宋体" w:hAnsi="宋体" w:eastAsia="宋体"/>
          <w:b/>
          <w:bCs w:val="0"/>
          <w:color w:val="auto"/>
          <w:sz w:val="24"/>
          <w:highlight w:val="none"/>
          <w:u w:val="double"/>
        </w:rPr>
        <w:t>】</w:t>
      </w:r>
      <w:r>
        <w:rPr>
          <w:rFonts w:hint="eastAsia" w:ascii="宋体" w:hAnsi="宋体" w:cs="宋体"/>
          <w:b/>
          <w:bCs w:val="0"/>
          <w:color w:val="auto"/>
          <w:szCs w:val="21"/>
          <w:highlight w:val="none"/>
          <w:u w:val="double"/>
          <w:lang w:eastAsia="zh-CN"/>
        </w:rPr>
        <w:t>）</w:t>
      </w:r>
      <w:r>
        <w:rPr>
          <w:rFonts w:hint="eastAsia" w:ascii="宋体" w:hAnsi="宋体" w:cs="宋体"/>
          <w:bCs/>
          <w:color w:val="auto"/>
          <w:szCs w:val="21"/>
          <w:highlight w:val="none"/>
        </w:rPr>
        <w:t>。</w:t>
      </w:r>
      <w:r>
        <w:rPr>
          <w:rFonts w:hint="eastAsia" w:ascii="宋体" w:hAnsi="宋体" w:eastAsia="宋体" w:cs="宋体"/>
          <w:bCs/>
          <w:color w:val="auto"/>
          <w:sz w:val="21"/>
          <w:szCs w:val="21"/>
          <w:highlight w:val="none"/>
        </w:rPr>
        <w:t>供应商获取招标文件、提交报名申请并通过后方可视为报名成功。</w:t>
      </w:r>
    </w:p>
    <w:p>
      <w:pPr>
        <w:adjustRightInd w:val="0"/>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0"/>
          <w:highlight w:val="none"/>
        </w:rPr>
        <w:t>（二）</w:t>
      </w:r>
      <w:r>
        <w:rPr>
          <w:rFonts w:hint="eastAsia" w:ascii="宋体" w:hAnsi="宋体" w:cs="宋体"/>
          <w:color w:val="auto"/>
          <w:szCs w:val="21"/>
          <w:highlight w:val="none"/>
        </w:rPr>
        <w:t>获取招标文件过程问题咨询：</w:t>
      </w:r>
      <w:r>
        <w:rPr>
          <w:rFonts w:ascii="宋体" w:hAnsi="宋体"/>
          <w:color w:val="auto"/>
          <w:highlight w:val="none"/>
        </w:rPr>
        <w:t>关注微信公众号“云采链互联服务平台”，即可在线咨询相关事项</w:t>
      </w:r>
      <w:r>
        <w:rPr>
          <w:rFonts w:hint="eastAsia" w:ascii="宋体" w:hAnsi="宋体"/>
          <w:color w:val="auto"/>
          <w:highlight w:val="none"/>
        </w:rPr>
        <w:t>。</w:t>
      </w:r>
    </w:p>
    <w:p>
      <w:pPr>
        <w:numPr>
          <w:ilvl w:val="0"/>
          <w:numId w:val="1"/>
        </w:numPr>
        <w:tabs>
          <w:tab w:val="left" w:pos="425"/>
          <w:tab w:val="left" w:pos="567"/>
          <w:tab w:val="left" w:pos="728"/>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投标截止时间及开标时间：20</w:t>
      </w:r>
      <w:r>
        <w:rPr>
          <w:rFonts w:hint="eastAsia" w:ascii="宋体" w:hAnsi="宋体" w:cs="宋体"/>
          <w:bCs/>
          <w:color w:val="auto"/>
          <w:szCs w:val="20"/>
          <w:highlight w:val="none"/>
          <w:lang w:val="en-US" w:eastAsia="zh-CN"/>
        </w:rPr>
        <w:t>23</w:t>
      </w:r>
      <w:r>
        <w:rPr>
          <w:rFonts w:hint="eastAsia" w:ascii="宋体" w:hAnsi="宋体" w:cs="宋体"/>
          <w:bCs/>
          <w:color w:val="auto"/>
          <w:szCs w:val="20"/>
          <w:highlight w:val="none"/>
        </w:rPr>
        <w:t>年</w:t>
      </w:r>
      <w:r>
        <w:rPr>
          <w:rFonts w:hint="eastAsia" w:ascii="宋体" w:hAnsi="宋体" w:cs="宋体"/>
          <w:bCs/>
          <w:color w:val="auto"/>
          <w:szCs w:val="20"/>
          <w:highlight w:val="none"/>
          <w:lang w:val="en-US" w:eastAsia="zh-CN"/>
        </w:rPr>
        <w:t>10</w:t>
      </w:r>
      <w:r>
        <w:rPr>
          <w:rFonts w:hint="eastAsia" w:ascii="宋体" w:hAnsi="宋体" w:cs="宋体"/>
          <w:bCs/>
          <w:color w:val="auto"/>
          <w:szCs w:val="20"/>
          <w:highlight w:val="none"/>
        </w:rPr>
        <w:t>月</w:t>
      </w:r>
      <w:r>
        <w:rPr>
          <w:rFonts w:hint="eastAsia" w:ascii="宋体" w:hAnsi="宋体" w:cs="宋体"/>
          <w:bCs/>
          <w:color w:val="auto"/>
          <w:szCs w:val="20"/>
          <w:highlight w:val="none"/>
          <w:lang w:val="en-US" w:eastAsia="zh-CN"/>
        </w:rPr>
        <w:t>16</w:t>
      </w:r>
      <w:r>
        <w:rPr>
          <w:rFonts w:hint="eastAsia" w:ascii="宋体" w:hAnsi="宋体" w:cs="宋体"/>
          <w:bCs/>
          <w:color w:val="auto"/>
          <w:szCs w:val="20"/>
          <w:highlight w:val="none"/>
        </w:rPr>
        <w:t>日</w:t>
      </w:r>
      <w:r>
        <w:rPr>
          <w:rFonts w:hint="eastAsia" w:ascii="宋体" w:hAnsi="宋体" w:cs="宋体"/>
          <w:bCs/>
          <w:color w:val="auto"/>
          <w:szCs w:val="20"/>
          <w:highlight w:val="none"/>
          <w:lang w:val="en-US" w:eastAsia="zh-CN"/>
        </w:rPr>
        <w:t>9</w:t>
      </w:r>
      <w:r>
        <w:rPr>
          <w:rFonts w:hint="eastAsia" w:ascii="宋体" w:hAnsi="宋体" w:cs="宋体"/>
          <w:bCs/>
          <w:color w:val="auto"/>
          <w:szCs w:val="20"/>
          <w:highlight w:val="none"/>
        </w:rPr>
        <w:t>时</w:t>
      </w:r>
      <w:r>
        <w:rPr>
          <w:rFonts w:hint="eastAsia" w:ascii="宋体" w:hAnsi="宋体" w:cs="宋体"/>
          <w:bCs/>
          <w:color w:val="auto"/>
          <w:szCs w:val="20"/>
          <w:highlight w:val="none"/>
          <w:lang w:val="en-US" w:eastAsia="zh-CN"/>
        </w:rPr>
        <w:t>30</w:t>
      </w:r>
      <w:r>
        <w:rPr>
          <w:rFonts w:hint="eastAsia" w:ascii="宋体" w:hAnsi="宋体" w:cs="宋体"/>
          <w:bCs/>
          <w:color w:val="auto"/>
          <w:szCs w:val="20"/>
          <w:highlight w:val="none"/>
        </w:rPr>
        <w:t>分。</w:t>
      </w:r>
    </w:p>
    <w:p>
      <w:pPr>
        <w:pStyle w:val="4"/>
        <w:numPr>
          <w:ilvl w:val="0"/>
          <w:numId w:val="1"/>
        </w:numPr>
        <w:spacing w:line="360" w:lineRule="auto"/>
        <w:rPr>
          <w:rStyle w:val="7"/>
          <w:rFonts w:hint="eastAsia" w:hAnsi="宋体" w:eastAsia="宋体" w:cs="宋体"/>
          <w:b/>
          <w:bCs/>
          <w:color w:val="auto"/>
          <w:highlight w:val="none"/>
          <w:u w:val="double"/>
        </w:rPr>
      </w:pPr>
      <w:r>
        <w:rPr>
          <w:rFonts w:hint="eastAsia" w:hAnsi="宋体" w:eastAsia="宋体" w:cs="宋体"/>
          <w:b w:val="0"/>
          <w:bCs w:val="0"/>
          <w:color w:val="auto"/>
          <w:highlight w:val="none"/>
        </w:rPr>
        <w:t>递交投</w:t>
      </w:r>
      <w:r>
        <w:rPr>
          <w:rFonts w:hint="eastAsia" w:hAnsi="宋体" w:eastAsia="宋体" w:cs="宋体"/>
          <w:b w:val="0"/>
          <w:bCs w:val="0"/>
          <w:color w:val="auto"/>
          <w:highlight w:val="none"/>
          <w:u w:val="none"/>
        </w:rPr>
        <w:t>标文件</w:t>
      </w:r>
      <w:r>
        <w:rPr>
          <w:rFonts w:hint="eastAsia" w:hAnsi="宋体" w:eastAsia="宋体" w:cs="宋体"/>
          <w:b/>
          <w:bCs/>
          <w:color w:val="auto"/>
          <w:highlight w:val="none"/>
          <w:u w:val="double"/>
          <w:lang w:eastAsia="zh-CN"/>
        </w:rPr>
        <w:t>（</w:t>
      </w:r>
      <w:r>
        <w:rPr>
          <w:rStyle w:val="7"/>
          <w:rFonts w:hint="eastAsia" w:ascii="Times New Roman" w:hAnsi="宋体" w:eastAsia="宋体" w:cs="宋体"/>
          <w:b/>
          <w:bCs/>
          <w:color w:val="auto"/>
          <w:szCs w:val="24"/>
          <w:highlight w:val="none"/>
          <w:u w:val="double"/>
        </w:rPr>
        <w:t>投标人</w:t>
      </w:r>
      <w:r>
        <w:rPr>
          <w:rFonts w:hint="eastAsia" w:hAnsi="宋体" w:eastAsia="宋体" w:cs="宋体"/>
          <w:b/>
          <w:bCs/>
          <w:color w:val="auto"/>
          <w:highlight w:val="none"/>
          <w:u w:val="double"/>
        </w:rPr>
        <w:t>须在</w:t>
      </w:r>
      <w:r>
        <w:rPr>
          <w:rFonts w:hint="eastAsia" w:ascii="宋体" w:hAnsi="宋体"/>
          <w:b/>
          <w:bCs/>
          <w:color w:val="auto"/>
          <w:szCs w:val="21"/>
          <w:highlight w:val="none"/>
          <w:u w:val="double"/>
        </w:rPr>
        <w:t>采链线上采购一体化平台</w:t>
      </w:r>
      <w:r>
        <w:rPr>
          <w:rFonts w:hint="eastAsia" w:hAnsi="宋体" w:eastAsia="宋体" w:cs="宋体"/>
          <w:b/>
          <w:bCs/>
          <w:color w:val="auto"/>
          <w:highlight w:val="none"/>
          <w:u w:val="double"/>
        </w:rPr>
        <w:t>报价环节上传投标文件并报价</w:t>
      </w:r>
      <w:r>
        <w:rPr>
          <w:rFonts w:hint="eastAsia" w:hAnsi="宋体" w:eastAsia="宋体" w:cs="宋体"/>
          <w:b/>
          <w:bCs/>
          <w:color w:val="auto"/>
          <w:highlight w:val="none"/>
          <w:u w:val="double"/>
          <w:lang w:eastAsia="zh-CN"/>
        </w:rPr>
        <w:t>）</w:t>
      </w:r>
      <w:r>
        <w:rPr>
          <w:rFonts w:hint="eastAsia" w:hAnsi="宋体" w:eastAsia="宋体" w:cs="宋体"/>
          <w:b/>
          <w:bCs/>
          <w:color w:val="auto"/>
          <w:highlight w:val="none"/>
          <w:u w:val="double"/>
        </w:rPr>
        <w:t>：</w:t>
      </w:r>
    </w:p>
    <w:p>
      <w:pPr>
        <w:pStyle w:val="4"/>
        <w:numPr>
          <w:ilvl w:val="0"/>
          <w:numId w:val="0"/>
        </w:numPr>
        <w:spacing w:line="360" w:lineRule="auto"/>
        <w:ind w:firstLine="420" w:firstLineChars="200"/>
        <w:rPr>
          <w:rStyle w:val="7"/>
          <w:rFonts w:hint="eastAsia" w:hAnsi="宋体" w:eastAsia="宋体" w:cs="宋体"/>
          <w:b/>
          <w:bCs/>
          <w:color w:val="auto"/>
          <w:highlight w:val="none"/>
          <w:u w:val="double"/>
        </w:rPr>
      </w:pPr>
      <w:r>
        <w:rPr>
          <w:rStyle w:val="7"/>
          <w:rFonts w:hint="eastAsia" w:ascii="Times New Roman" w:hAnsi="宋体" w:eastAsia="宋体" w:cs="宋体"/>
          <w:b w:val="0"/>
          <w:bCs w:val="0"/>
          <w:color w:val="auto"/>
          <w:szCs w:val="24"/>
          <w:highlight w:val="none"/>
          <w:u w:val="none"/>
          <w:lang w:eastAsia="zh-CN"/>
        </w:rPr>
        <w:t>（一）</w:t>
      </w:r>
      <w:r>
        <w:rPr>
          <w:rStyle w:val="7"/>
          <w:rFonts w:hint="eastAsia" w:ascii="Times New Roman" w:hAnsi="宋体" w:eastAsia="宋体" w:cs="宋体"/>
          <w:b w:val="0"/>
          <w:bCs w:val="0"/>
          <w:color w:val="auto"/>
          <w:szCs w:val="24"/>
          <w:highlight w:val="none"/>
          <w:u w:val="none"/>
        </w:rPr>
        <w:t>投标人按照招标文件要求编制投标文件，在招标文件要求盖章处加盖公章后打印扫描成一个PDF</w:t>
      </w:r>
      <w:r>
        <w:rPr>
          <w:rStyle w:val="7"/>
          <w:rFonts w:hint="eastAsia" w:ascii="Times New Roman" w:hAnsi="宋体" w:eastAsia="宋体" w:cs="宋体"/>
          <w:b w:val="0"/>
          <w:bCs w:val="0"/>
          <w:color w:val="auto"/>
          <w:szCs w:val="24"/>
          <w:highlight w:val="none"/>
          <w:u w:val="none"/>
          <w:lang w:eastAsia="zh-CN"/>
        </w:rPr>
        <w:t>（无病毒、无密码），在</w:t>
      </w:r>
      <w:r>
        <w:rPr>
          <w:rStyle w:val="7"/>
          <w:rFonts w:hint="eastAsia" w:ascii="Times New Roman" w:hAnsi="宋体" w:eastAsia="宋体" w:cs="宋体"/>
          <w:b/>
          <w:bCs/>
          <w:color w:val="auto"/>
          <w:szCs w:val="24"/>
          <w:highlight w:val="none"/>
          <w:u w:val="none"/>
          <w:lang w:eastAsia="zh-CN"/>
        </w:rPr>
        <w:t>报名截止后至</w:t>
      </w:r>
      <w:r>
        <w:rPr>
          <w:rFonts w:hint="eastAsia" w:ascii="宋体" w:hAnsi="宋体" w:cs="宋体"/>
          <w:b/>
          <w:bCs/>
          <w:color w:val="auto"/>
          <w:szCs w:val="20"/>
          <w:highlight w:val="none"/>
          <w:u w:val="none"/>
        </w:rPr>
        <w:t>投标截止时间</w:t>
      </w:r>
      <w:r>
        <w:rPr>
          <w:rFonts w:hint="eastAsia" w:hAnsi="宋体" w:cs="宋体"/>
          <w:b/>
          <w:bCs/>
          <w:color w:val="auto"/>
          <w:szCs w:val="20"/>
          <w:highlight w:val="none"/>
          <w:u w:val="none"/>
          <w:lang w:eastAsia="zh-CN"/>
        </w:rPr>
        <w:t>前</w:t>
      </w:r>
      <w:r>
        <w:rPr>
          <w:rStyle w:val="7"/>
          <w:rFonts w:hint="eastAsia" w:ascii="Times New Roman" w:hAnsi="宋体" w:eastAsia="宋体" w:cs="宋体"/>
          <w:b w:val="0"/>
          <w:bCs w:val="0"/>
          <w:color w:val="auto"/>
          <w:szCs w:val="24"/>
          <w:highlight w:val="none"/>
          <w:u w:val="none"/>
        </w:rPr>
        <w:t>上传</w:t>
      </w:r>
      <w:r>
        <w:rPr>
          <w:rStyle w:val="7"/>
          <w:rFonts w:hint="eastAsia" w:ascii="Times New Roman" w:hAnsi="宋体" w:eastAsia="宋体" w:cs="宋体"/>
          <w:b w:val="0"/>
          <w:bCs w:val="0"/>
          <w:color w:val="auto"/>
          <w:szCs w:val="24"/>
          <w:highlight w:val="none"/>
          <w:u w:val="none"/>
          <w:lang w:eastAsia="zh-CN"/>
        </w:rPr>
        <w:t>至云</w:t>
      </w:r>
      <w:r>
        <w:rPr>
          <w:rFonts w:hint="eastAsia" w:ascii="宋体" w:hAnsi="宋体"/>
          <w:color w:val="auto"/>
          <w:szCs w:val="21"/>
          <w:highlight w:val="none"/>
          <w:u w:val="none"/>
        </w:rPr>
        <w:t>采链线上采购一体化平台（http://www.choicelink.cn）</w:t>
      </w:r>
      <w:r>
        <w:rPr>
          <w:rStyle w:val="7"/>
          <w:rFonts w:hint="eastAsia" w:ascii="Times New Roman" w:hAnsi="宋体" w:eastAsia="宋体" w:cs="宋体"/>
          <w:b w:val="0"/>
          <w:bCs w:val="0"/>
          <w:color w:val="auto"/>
          <w:szCs w:val="24"/>
          <w:highlight w:val="none"/>
          <w:u w:val="none"/>
          <w:lang w:eastAsia="zh-CN"/>
        </w:rPr>
        <w:t>并在平台报价</w:t>
      </w:r>
      <w:r>
        <w:rPr>
          <w:rStyle w:val="7"/>
          <w:rFonts w:hint="eastAsia" w:ascii="Times New Roman" w:hAnsi="宋体" w:eastAsia="宋体" w:cs="宋体"/>
          <w:b w:val="0"/>
          <w:bCs w:val="0"/>
          <w:color w:val="auto"/>
          <w:szCs w:val="24"/>
          <w:highlight w:val="none"/>
          <w:u w:val="none"/>
        </w:rPr>
        <w:t>。</w:t>
      </w:r>
      <w:r>
        <w:rPr>
          <w:rStyle w:val="7"/>
          <w:rFonts w:hint="eastAsia" w:ascii="Times New Roman" w:hAnsi="宋体" w:eastAsia="宋体" w:cs="宋体"/>
          <w:b/>
          <w:bCs/>
          <w:color w:val="auto"/>
          <w:szCs w:val="24"/>
          <w:highlight w:val="none"/>
          <w:u w:val="double"/>
        </w:rPr>
        <w:t>（“报价通道”→“报价”进入项目详情页面→【我要报价】→上传投标文件、填写金额→【提交报价】。页面上的【查看出价记录】可查看报价是否已提交成功）</w:t>
      </w:r>
    </w:p>
    <w:p>
      <w:pPr>
        <w:tabs>
          <w:tab w:val="left" w:pos="567"/>
          <w:tab w:val="left" w:pos="728"/>
        </w:tabs>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u w:val="none"/>
          <w:lang w:eastAsia="zh-CN"/>
        </w:rPr>
        <w:t>二）</w:t>
      </w:r>
      <w:r>
        <w:rPr>
          <w:rStyle w:val="7"/>
          <w:rFonts w:hint="eastAsia" w:hAnsi="宋体" w:eastAsia="宋体" w:cs="宋体"/>
          <w:b w:val="0"/>
          <w:bCs w:val="0"/>
          <w:color w:val="auto"/>
          <w:highlight w:val="none"/>
          <w:u w:val="none"/>
        </w:rPr>
        <w:t>投标人</w:t>
      </w:r>
      <w:r>
        <w:rPr>
          <w:color w:val="auto"/>
          <w:highlight w:val="none"/>
        </w:rPr>
        <w:t>须在系统报价结束后</w:t>
      </w:r>
      <w:r>
        <w:rPr>
          <w:rFonts w:hint="eastAsia" w:ascii="宋体" w:hAnsi="宋体" w:cs="宋体"/>
          <w:bCs/>
          <w:color w:val="auto"/>
          <w:szCs w:val="21"/>
          <w:highlight w:val="none"/>
          <w:u w:val="single"/>
          <w:lang w:val="en-US" w:eastAsia="zh-CN"/>
        </w:rPr>
        <w:t>2023</w:t>
      </w:r>
      <w:r>
        <w:rPr>
          <w:rFonts w:hint="eastAsia" w:ascii="宋体" w:hAnsi="宋体" w:cs="宋体"/>
          <w:bCs/>
          <w:color w:val="auto"/>
          <w:szCs w:val="21"/>
          <w:highlight w:val="none"/>
        </w:rPr>
        <w:t>年</w:t>
      </w:r>
      <w:r>
        <w:rPr>
          <w:rFonts w:hint="eastAsia" w:ascii="宋体" w:hAnsi="宋体" w:cs="宋体"/>
          <w:bCs/>
          <w:color w:val="auto"/>
          <w:szCs w:val="21"/>
          <w:highlight w:val="none"/>
          <w:u w:val="single"/>
          <w:lang w:val="en-US" w:eastAsia="zh-CN"/>
        </w:rPr>
        <w:t>10</w:t>
      </w:r>
      <w:r>
        <w:rPr>
          <w:rFonts w:hint="eastAsia" w:ascii="宋体" w:hAnsi="宋体" w:cs="宋体"/>
          <w:bCs/>
          <w:color w:val="auto"/>
          <w:szCs w:val="21"/>
          <w:highlight w:val="none"/>
        </w:rPr>
        <w:t>月</w:t>
      </w:r>
      <w:r>
        <w:rPr>
          <w:rFonts w:hint="eastAsia" w:ascii="宋体" w:hAnsi="宋体" w:cs="宋体"/>
          <w:bCs/>
          <w:color w:val="auto"/>
          <w:szCs w:val="21"/>
          <w:highlight w:val="none"/>
          <w:u w:val="single"/>
          <w:lang w:val="en-US" w:eastAsia="zh-CN"/>
        </w:rPr>
        <w:t>16</w:t>
      </w:r>
      <w:r>
        <w:rPr>
          <w:rFonts w:hint="eastAsia" w:ascii="宋体" w:hAnsi="宋体" w:cs="宋体"/>
          <w:bCs/>
          <w:color w:val="auto"/>
          <w:szCs w:val="21"/>
          <w:highlight w:val="none"/>
        </w:rPr>
        <w:t>日</w:t>
      </w:r>
      <w:r>
        <w:rPr>
          <w:color w:val="auto"/>
          <w:highlight w:val="none"/>
        </w:rPr>
        <w:t>前提供</w:t>
      </w:r>
      <w:r>
        <w:rPr>
          <w:rFonts w:hint="eastAsia" w:eastAsia="宋体"/>
          <w:color w:val="auto"/>
          <w:highlight w:val="none"/>
          <w:lang w:eastAsia="zh-CN"/>
        </w:rPr>
        <w:t>纸质投标</w:t>
      </w:r>
      <w:r>
        <w:rPr>
          <w:color w:val="auto"/>
          <w:highlight w:val="none"/>
        </w:rPr>
        <w:t>文件</w:t>
      </w:r>
      <w:r>
        <w:rPr>
          <w:rFonts w:hint="eastAsia" w:eastAsia="宋体"/>
          <w:color w:val="auto"/>
          <w:highlight w:val="none"/>
          <w:lang w:eastAsia="zh-CN"/>
        </w:rPr>
        <w:t>（</w:t>
      </w:r>
      <w:r>
        <w:rPr>
          <w:rFonts w:ascii="宋体" w:hAnsi="宋体"/>
          <w:color w:val="auto"/>
          <w:szCs w:val="21"/>
          <w:highlight w:val="none"/>
        </w:rPr>
        <w:t>正本一份</w:t>
      </w:r>
      <w:r>
        <w:rPr>
          <w:rFonts w:hint="eastAsia" w:eastAsia="宋体"/>
          <w:color w:val="auto"/>
          <w:highlight w:val="none"/>
          <w:lang w:eastAsia="zh-CN"/>
        </w:rPr>
        <w:t>），</w:t>
      </w:r>
      <w:r>
        <w:rPr>
          <w:rFonts w:ascii="宋体" w:hAnsi="宋体" w:cs="宋体"/>
          <w:color w:val="auto"/>
          <w:szCs w:val="21"/>
          <w:highlight w:val="none"/>
        </w:rPr>
        <w:t>通过邮寄方式</w:t>
      </w:r>
      <w:r>
        <w:rPr>
          <w:rFonts w:hint="eastAsia" w:ascii="宋体" w:hAnsi="宋体" w:cs="宋体"/>
          <w:b/>
          <w:bCs/>
          <w:color w:val="auto"/>
          <w:szCs w:val="21"/>
          <w:highlight w:val="none"/>
        </w:rPr>
        <w:t>（</w:t>
      </w:r>
      <w:r>
        <w:rPr>
          <w:rFonts w:hint="eastAsia" w:ascii="宋体" w:hAnsi="宋体" w:cs="宋体"/>
          <w:b/>
          <w:bCs/>
          <w:color w:val="auto"/>
          <w:szCs w:val="21"/>
          <w:highlight w:val="none"/>
          <w:u w:val="double"/>
        </w:rPr>
        <w:t>不接受同城急送及跑腿的方式</w:t>
      </w:r>
      <w:r>
        <w:rPr>
          <w:rFonts w:hint="eastAsia" w:ascii="宋体" w:hAnsi="宋体" w:cs="宋体"/>
          <w:b/>
          <w:bCs/>
          <w:color w:val="auto"/>
          <w:szCs w:val="21"/>
          <w:highlight w:val="none"/>
        </w:rPr>
        <w:t>）</w:t>
      </w:r>
      <w:r>
        <w:rPr>
          <w:rFonts w:ascii="宋体" w:hAnsi="宋体" w:cs="宋体"/>
          <w:color w:val="auto"/>
          <w:szCs w:val="21"/>
          <w:highlight w:val="none"/>
        </w:rPr>
        <w:t>，按照规定的时间前向我司邮寄投标文件，</w:t>
      </w:r>
      <w:r>
        <w:rPr>
          <w:rFonts w:ascii="宋体" w:hAnsi="宋体" w:cs="宋体"/>
          <w:b/>
          <w:bCs/>
          <w:color w:val="auto"/>
          <w:szCs w:val="21"/>
          <w:highlight w:val="none"/>
          <w:u w:val="double"/>
        </w:rPr>
        <w:t>快递单</w:t>
      </w:r>
      <w:r>
        <w:rPr>
          <w:rFonts w:hint="eastAsia" w:ascii="宋体" w:hAnsi="宋体" w:cs="宋体"/>
          <w:b/>
          <w:bCs/>
          <w:color w:val="auto"/>
          <w:szCs w:val="21"/>
          <w:highlight w:val="none"/>
          <w:u w:val="double"/>
        </w:rPr>
        <w:t>（或快递外包装）</w:t>
      </w:r>
      <w:r>
        <w:rPr>
          <w:rFonts w:ascii="宋体" w:hAnsi="宋体" w:cs="宋体"/>
          <w:b/>
          <w:bCs/>
          <w:color w:val="auto"/>
          <w:szCs w:val="21"/>
          <w:highlight w:val="none"/>
          <w:u w:val="double"/>
        </w:rPr>
        <w:t>上写明投标人名称、项目编号</w:t>
      </w:r>
      <w:r>
        <w:rPr>
          <w:rFonts w:hint="eastAsia" w:ascii="宋体" w:hAnsi="宋体" w:cs="宋体"/>
          <w:color w:val="auto"/>
          <w:szCs w:val="21"/>
          <w:highlight w:val="none"/>
          <w:lang w:eastAsia="zh-CN"/>
        </w:rPr>
        <w:t>，</w:t>
      </w:r>
      <w:r>
        <w:rPr>
          <w:rFonts w:ascii="宋体" w:hAnsi="宋体" w:cs="宋体"/>
          <w:color w:val="auto"/>
          <w:szCs w:val="21"/>
          <w:highlight w:val="none"/>
        </w:rPr>
        <w:t>逾期或不符合规定的投标文件不予接受。出现以下情况：寄错地址、逾期送达、未按照招标文件要求密封、邮寄过程中投标文件破损，我司将拒绝签收，由投标人自行承担相应责任与后果。</w:t>
      </w:r>
    </w:p>
    <w:p>
      <w:pPr>
        <w:tabs>
          <w:tab w:val="left" w:pos="567"/>
          <w:tab w:val="left" w:pos="728"/>
        </w:tabs>
        <w:adjustRightInd w:val="0"/>
        <w:snapToGrid w:val="0"/>
        <w:spacing w:line="360" w:lineRule="auto"/>
        <w:rPr>
          <w:color w:val="auto"/>
          <w:highlight w:val="none"/>
        </w:rPr>
      </w:pPr>
      <w:r>
        <w:rPr>
          <w:rFonts w:hint="eastAsia" w:ascii="宋体" w:hAnsi="宋体" w:cs="宋体"/>
          <w:bCs/>
          <w:color w:val="auto"/>
          <w:szCs w:val="20"/>
          <w:highlight w:val="none"/>
        </w:rPr>
        <w:t>八、开标地点：本项目采用线上投标、开标，投标人无需到现场递交投标文件及参加开标。</w:t>
      </w:r>
    </w:p>
    <w:p>
      <w:pPr>
        <w:tabs>
          <w:tab w:val="left" w:pos="425"/>
          <w:tab w:val="left" w:pos="567"/>
          <w:tab w:val="left" w:pos="728"/>
        </w:tabs>
        <w:adjustRightInd w:val="0"/>
        <w:snapToGrid w:val="0"/>
        <w:spacing w:line="360" w:lineRule="auto"/>
        <w:rPr>
          <w:rFonts w:ascii="宋体" w:hAnsi="宋体" w:cs="宋体"/>
          <w:color w:val="auto"/>
          <w:szCs w:val="21"/>
          <w:highlight w:val="none"/>
        </w:rPr>
      </w:pPr>
      <w:r>
        <w:rPr>
          <w:rFonts w:hint="eastAsia" w:ascii="宋体" w:hAnsi="宋体" w:cs="宋体"/>
          <w:bCs/>
          <w:color w:val="auto"/>
          <w:szCs w:val="20"/>
          <w:highlight w:val="none"/>
        </w:rPr>
        <w:t>九</w:t>
      </w:r>
      <w:r>
        <w:rPr>
          <w:rFonts w:hint="eastAsia" w:ascii="宋体" w:hAnsi="宋体"/>
          <w:bCs/>
          <w:color w:val="auto"/>
          <w:szCs w:val="21"/>
          <w:highlight w:val="none"/>
        </w:rPr>
        <w:t>、本项目相关公告在以下媒体发布:</w:t>
      </w:r>
    </w:p>
    <w:p>
      <w:pPr>
        <w:pStyle w:val="9"/>
        <w:adjustRightInd w:val="0"/>
        <w:snapToGrid w:val="0"/>
        <w:spacing w:line="360" w:lineRule="auto"/>
        <w:ind w:firstLine="630" w:firstLineChars="300"/>
        <w:rPr>
          <w:rFonts w:ascii="宋体" w:hAnsi="宋体" w:cs="宋体"/>
          <w:bCs/>
          <w:color w:val="auto"/>
          <w:szCs w:val="21"/>
          <w:highlight w:val="none"/>
        </w:rPr>
      </w:pPr>
      <w:r>
        <w:rPr>
          <w:rFonts w:hint="eastAsia" w:ascii="宋体" w:hAnsi="宋体"/>
          <w:color w:val="auto"/>
          <w:szCs w:val="21"/>
          <w:highlight w:val="none"/>
        </w:rPr>
        <w:t>相关媒体：</w:t>
      </w:r>
      <w:r>
        <w:rPr>
          <w:rFonts w:hint="eastAsia" w:ascii="宋体" w:hAnsi="宋体"/>
          <w:bCs/>
          <w:color w:val="auto"/>
          <w:szCs w:val="21"/>
          <w:highlight w:val="none"/>
        </w:rPr>
        <w:t>深圳公共资源交易中心网站（www.szzfcg.cn）、</w:t>
      </w:r>
      <w:r>
        <w:rPr>
          <w:rFonts w:hint="eastAsia" w:ascii="宋体" w:hAnsi="宋体"/>
          <w:color w:val="auto"/>
          <w:szCs w:val="21"/>
          <w:highlight w:val="none"/>
        </w:rPr>
        <w:t>云采链线上采购一体化平台（http://www.choicelink.cn）、采购代理机构网站（www.chinapsp.cn）。相关公告在上述媒体上公布之日即视为有效送达，不再另行通知。</w:t>
      </w:r>
    </w:p>
    <w:p>
      <w:pPr>
        <w:adjustRightInd w:val="0"/>
        <w:snapToGrid w:val="0"/>
        <w:spacing w:line="360" w:lineRule="auto"/>
        <w:rPr>
          <w:rFonts w:ascii="宋体" w:hAnsi="宋体" w:cs="宋体"/>
          <w:bCs/>
          <w:color w:val="auto"/>
          <w:szCs w:val="20"/>
          <w:highlight w:val="none"/>
        </w:rPr>
      </w:pPr>
      <w:r>
        <w:rPr>
          <w:rFonts w:hint="eastAsia" w:ascii="宋体" w:hAnsi="宋体"/>
          <w:bCs/>
          <w:color w:val="auto"/>
          <w:szCs w:val="21"/>
          <w:highlight w:val="none"/>
        </w:rPr>
        <w:t>十</w:t>
      </w:r>
      <w:r>
        <w:rPr>
          <w:rFonts w:hint="eastAsia" w:ascii="宋体" w:hAnsi="宋体" w:cs="宋体"/>
          <w:bCs/>
          <w:color w:val="auto"/>
          <w:szCs w:val="20"/>
          <w:highlight w:val="none"/>
        </w:rPr>
        <w:t>、公告期限：</w:t>
      </w:r>
      <w:r>
        <w:rPr>
          <w:rFonts w:hint="eastAsia" w:ascii="宋体" w:hAnsi="宋体" w:cs="宋体"/>
          <w:color w:val="auto"/>
          <w:kern w:val="0"/>
          <w:szCs w:val="21"/>
          <w:highlight w:val="none"/>
        </w:rPr>
        <w:t>自本公告发布之日起5个工作日。</w:t>
      </w:r>
    </w:p>
    <w:p>
      <w:pPr>
        <w:tabs>
          <w:tab w:val="left" w:pos="425"/>
          <w:tab w:val="left" w:pos="567"/>
          <w:tab w:val="left" w:pos="728"/>
        </w:tabs>
        <w:spacing w:line="360" w:lineRule="auto"/>
        <w:rPr>
          <w:rFonts w:ascii="宋体" w:hAnsi="宋体" w:cs="宋体"/>
          <w:bCs/>
          <w:color w:val="auto"/>
          <w:szCs w:val="21"/>
          <w:highlight w:val="none"/>
        </w:rPr>
      </w:pPr>
      <w:r>
        <w:rPr>
          <w:rFonts w:hint="eastAsia" w:ascii="宋体" w:hAnsi="宋体" w:cs="宋体"/>
          <w:bCs/>
          <w:color w:val="auto"/>
          <w:szCs w:val="20"/>
          <w:highlight w:val="none"/>
        </w:rPr>
        <w:t>十一</w:t>
      </w:r>
      <w:r>
        <w:rPr>
          <w:rFonts w:hint="eastAsia" w:ascii="宋体" w:hAnsi="宋体" w:cs="宋体"/>
          <w:color w:val="auto"/>
          <w:szCs w:val="21"/>
          <w:highlight w:val="none"/>
        </w:rPr>
        <w:t>、联系事项：</w:t>
      </w:r>
    </w:p>
    <w:p>
      <w:pPr>
        <w:pStyle w:val="10"/>
        <w:spacing w:line="360" w:lineRule="auto"/>
        <w:ind w:left="720" w:firstLine="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采购人：</w:t>
      </w:r>
      <w:r>
        <w:rPr>
          <w:rFonts w:hint="eastAsia" w:ascii="宋体" w:hAnsi="宋体" w:cs="宋体"/>
          <w:color w:val="auto"/>
          <w:szCs w:val="21"/>
          <w:highlight w:val="none"/>
          <w:lang w:eastAsia="zh-CN"/>
        </w:rPr>
        <w:t>深圳市人力资源和社会保障数据管理中心</w:t>
      </w:r>
    </w:p>
    <w:p>
      <w:pPr>
        <w:pStyle w:val="10"/>
        <w:spacing w:line="360" w:lineRule="auto"/>
        <w:ind w:left="720" w:firstLine="0"/>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lang w:val="en-US" w:eastAsia="zh-CN"/>
        </w:rPr>
        <w:t>深圳市福田区深南大道8005号深圳人才园裙楼1楼</w:t>
      </w:r>
    </w:p>
    <w:p>
      <w:pPr>
        <w:pStyle w:val="10"/>
        <w:spacing w:line="360" w:lineRule="auto"/>
        <w:ind w:left="720" w:firstLine="0"/>
        <w:rPr>
          <w:rFonts w:ascii="宋体" w:hAnsi="宋体" w:cs="宋体"/>
          <w:color w:val="auto"/>
          <w:szCs w:val="21"/>
          <w:highlight w:val="none"/>
        </w:rPr>
      </w:pPr>
      <w:r>
        <w:rPr>
          <w:rFonts w:hint="eastAsia" w:ascii="宋体" w:hAnsi="宋体" w:cs="宋体"/>
          <w:color w:val="auto"/>
          <w:szCs w:val="21"/>
          <w:highlight w:val="none"/>
        </w:rPr>
        <w:t>采购代理机构：采联国际招标采购集团有限公司</w:t>
      </w:r>
    </w:p>
    <w:p>
      <w:pPr>
        <w:pStyle w:val="10"/>
        <w:spacing w:line="360" w:lineRule="auto"/>
        <w:ind w:left="720" w:firstLine="0"/>
        <w:rPr>
          <w:rFonts w:ascii="宋体" w:hAnsi="宋体" w:cs="宋体"/>
          <w:color w:val="auto"/>
          <w:szCs w:val="21"/>
          <w:highlight w:val="none"/>
        </w:rPr>
      </w:pPr>
      <w:r>
        <w:rPr>
          <w:rFonts w:hint="eastAsia" w:ascii="宋体" w:hAnsi="宋体" w:cs="宋体"/>
          <w:color w:val="auto"/>
          <w:szCs w:val="21"/>
          <w:highlight w:val="none"/>
        </w:rPr>
        <w:t>地址：深圳市福田区竹子林中国经贸大厦10楼采联国际招标采购集团有限公司深圳分公司</w:t>
      </w:r>
    </w:p>
    <w:p>
      <w:pPr>
        <w:widowControl w:val="0"/>
        <w:spacing w:line="360" w:lineRule="auto"/>
        <w:ind w:left="720" w:firstLine="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u w:val="double"/>
          <w:lang w:val="en-US" w:eastAsia="zh-CN" w:bidi="ar-SA"/>
        </w:rPr>
        <w:t>招标文件相关问题</w:t>
      </w:r>
      <w:r>
        <w:rPr>
          <w:rFonts w:hint="eastAsia" w:ascii="宋体" w:hAnsi="宋体" w:eastAsia="宋体" w:cs="宋体"/>
          <w:color w:val="auto"/>
          <w:kern w:val="2"/>
          <w:sz w:val="21"/>
          <w:szCs w:val="21"/>
          <w:highlight w:val="none"/>
          <w:lang w:val="en-US" w:eastAsia="zh-CN" w:bidi="ar-SA"/>
        </w:rPr>
        <w:t>联系人：李小姐</w:t>
      </w:r>
    </w:p>
    <w:p>
      <w:pPr>
        <w:widowControl w:val="0"/>
        <w:spacing w:line="360" w:lineRule="auto"/>
        <w:ind w:left="720" w:firstLine="0"/>
        <w:jc w:val="both"/>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联系电话：0755-8837 7571转2334</w:t>
      </w:r>
    </w:p>
    <w:p>
      <w:pPr>
        <w:widowControl w:val="0"/>
        <w:spacing w:line="360" w:lineRule="auto"/>
        <w:ind w:left="720" w:firstLine="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邮箱：cailiansz@126.com</w:t>
      </w:r>
    </w:p>
    <w:p>
      <w:pPr>
        <w:widowControl w:val="0"/>
        <w:spacing w:line="360" w:lineRule="auto"/>
        <w:ind w:left="720" w:firstLine="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b/>
          <w:bCs/>
          <w:color w:val="auto"/>
          <w:kern w:val="2"/>
          <w:sz w:val="21"/>
          <w:szCs w:val="21"/>
          <w:highlight w:val="none"/>
          <w:u w:val="double"/>
          <w:lang w:val="en-US" w:eastAsia="zh-CN" w:bidi="ar-SA"/>
        </w:rPr>
        <w:t>云采链线上采购一体化平台相关问题（审核通过、报名报价等）</w:t>
      </w:r>
      <w:r>
        <w:rPr>
          <w:rFonts w:hint="eastAsia" w:ascii="宋体" w:hAnsi="宋体" w:eastAsia="宋体" w:cs="Times New Roman"/>
          <w:color w:val="auto"/>
          <w:kern w:val="2"/>
          <w:sz w:val="21"/>
          <w:szCs w:val="21"/>
          <w:highlight w:val="none"/>
          <w:lang w:val="en-US" w:eastAsia="zh-CN" w:bidi="ar-SA"/>
        </w:rPr>
        <w:t>联系人：徐小姐</w:t>
      </w:r>
    </w:p>
    <w:p>
      <w:pPr>
        <w:widowControl w:val="0"/>
        <w:spacing w:line="360" w:lineRule="auto"/>
        <w:ind w:left="720" w:firstLine="0"/>
        <w:jc w:val="both"/>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联系电话：400-809-0101</w:t>
      </w:r>
    </w:p>
    <w:p>
      <w:pPr>
        <w:widowControl w:val="0"/>
        <w:spacing w:line="360" w:lineRule="auto"/>
        <w:ind w:left="720" w:firstLine="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邮箱：service@choicelink.cn</w:t>
      </w:r>
    </w:p>
    <w:p>
      <w:pPr>
        <w:pStyle w:val="10"/>
        <w:spacing w:line="360" w:lineRule="auto"/>
        <w:ind w:left="720" w:firstLine="0"/>
        <w:rPr>
          <w:rFonts w:hint="eastAsia" w:ascii="宋体" w:hAnsi="宋体" w:cs="宋体"/>
          <w:color w:val="auto"/>
          <w:szCs w:val="21"/>
          <w:highlight w:val="none"/>
        </w:rPr>
      </w:pPr>
    </w:p>
    <w:p>
      <w:pPr>
        <w:tabs>
          <w:tab w:val="right" w:pos="9180"/>
        </w:tabs>
        <w:adjustRightInd w:val="0"/>
        <w:snapToGrid w:val="0"/>
        <w:spacing w:line="360" w:lineRule="auto"/>
        <w:ind w:firstLine="435"/>
        <w:jc w:val="right"/>
        <w:rPr>
          <w:b/>
          <w:color w:val="auto"/>
          <w:highlight w:val="none"/>
        </w:rPr>
      </w:pPr>
      <w:r>
        <w:rPr>
          <w:b/>
          <w:color w:val="auto"/>
          <w:highlight w:val="none"/>
        </w:rPr>
        <w:tab/>
      </w:r>
      <w:r>
        <w:rPr>
          <w:rFonts w:hint="eastAsia"/>
          <w:b/>
          <w:color w:val="auto"/>
          <w:highlight w:val="none"/>
        </w:rPr>
        <w:t>采联国际招标采购集团有限公司</w:t>
      </w:r>
    </w:p>
    <w:p>
      <w:pPr>
        <w:adjustRightInd w:val="0"/>
        <w:snapToGrid w:val="0"/>
        <w:spacing w:line="360" w:lineRule="auto"/>
        <w:ind w:firstLine="435"/>
        <w:jc w:val="right"/>
        <w:rPr>
          <w:rFonts w:ascii="宋体" w:hAnsi="宋体"/>
          <w:b/>
          <w:color w:val="auto"/>
          <w:highlight w:val="none"/>
        </w:rPr>
      </w:pPr>
      <w:bookmarkStart w:id="2" w:name="_GoBack"/>
      <w:bookmarkEnd w:id="2"/>
      <w:r>
        <w:rPr>
          <w:rFonts w:hint="eastAsia" w:ascii="宋体" w:hAnsi="宋体"/>
          <w:b/>
          <w:color w:val="auto"/>
          <w:highlight w:val="none"/>
        </w:rPr>
        <w:t>20</w:t>
      </w:r>
      <w:r>
        <w:rPr>
          <w:rFonts w:hint="eastAsia" w:ascii="宋体" w:hAnsi="宋体"/>
          <w:b/>
          <w:color w:val="auto"/>
          <w:highlight w:val="none"/>
          <w:lang w:val="en-US" w:eastAsia="zh-CN"/>
        </w:rPr>
        <w:t>23</w:t>
      </w:r>
      <w:r>
        <w:rPr>
          <w:rFonts w:hint="eastAsia" w:ascii="宋体" w:hAnsi="宋体"/>
          <w:b/>
          <w:color w:val="auto"/>
          <w:highlight w:val="none"/>
        </w:rPr>
        <w:t>年</w:t>
      </w:r>
      <w:r>
        <w:rPr>
          <w:rFonts w:hint="eastAsia" w:ascii="宋体" w:hAnsi="宋体"/>
          <w:b/>
          <w:color w:val="auto"/>
          <w:highlight w:val="none"/>
          <w:lang w:val="en-US" w:eastAsia="zh-CN"/>
        </w:rPr>
        <w:t>9</w:t>
      </w:r>
      <w:r>
        <w:rPr>
          <w:rFonts w:hint="eastAsia" w:ascii="宋体" w:hAnsi="宋体"/>
          <w:b/>
          <w:color w:val="auto"/>
          <w:highlight w:val="none"/>
        </w:rPr>
        <w:t>月</w:t>
      </w:r>
      <w:r>
        <w:rPr>
          <w:rFonts w:hint="eastAsia" w:ascii="宋体" w:hAnsi="宋体"/>
          <w:b/>
          <w:color w:val="auto"/>
          <w:highlight w:val="none"/>
          <w:lang w:val="en-US" w:eastAsia="zh-CN"/>
        </w:rPr>
        <w:t>27</w:t>
      </w:r>
      <w:r>
        <w:rPr>
          <w:rFonts w:hint="eastAsia" w:ascii="宋体" w:hAnsi="宋体"/>
          <w:b/>
          <w:color w:val="auto"/>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7CD88F"/>
    <w:multiLevelType w:val="singleLevel"/>
    <w:tmpl w:val="A77CD88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yZDI3MzBiMDRjYzQwZTE4MDg5YjI0Y2ZkNGE3MzkifQ=="/>
  </w:docVars>
  <w:rsids>
    <w:rsidRoot w:val="3E59393E"/>
    <w:rsid w:val="14830667"/>
    <w:rsid w:val="3E59393E"/>
    <w:rsid w:val="DFFB3B89"/>
    <w:rsid w:val="FBBC8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next w:val="1"/>
    <w:qFormat/>
    <w:uiPriority w:val="0"/>
    <w:pPr>
      <w:keepNext/>
      <w:widowControl/>
      <w:jc w:val="left"/>
      <w:outlineLvl w:val="0"/>
    </w:pPr>
    <w:rPr>
      <w:rFonts w:ascii="Times New Roman" w:hAnsi="Times New Roman" w:eastAsia="宋体" w:cs="Times New Roman"/>
      <w:b/>
      <w:bCs/>
      <w:kern w:val="0"/>
      <w:sz w:val="24"/>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表格文字"/>
    <w:qFormat/>
    <w:uiPriority w:val="0"/>
    <w:pPr>
      <w:widowControl w:val="0"/>
      <w:spacing w:before="25" w:after="25" w:line="240" w:lineRule="auto"/>
      <w:ind w:firstLine="0"/>
      <w:jc w:val="left"/>
    </w:pPr>
    <w:rPr>
      <w:rFonts w:ascii="Times New Roman" w:hAnsi="Times New Roman" w:eastAsia="宋体" w:cs="Times New Roman"/>
      <w:bCs/>
      <w:spacing w:val="10"/>
      <w:kern w:val="0"/>
      <w:sz w:val="24"/>
      <w:szCs w:val="24"/>
      <w:lang w:val="en-US" w:eastAsia="zh-CN" w:bidi="ar-SA"/>
    </w:rPr>
  </w:style>
  <w:style w:type="paragraph" w:styleId="4">
    <w:name w:val="Plain Text"/>
    <w:qFormat/>
    <w:uiPriority w:val="0"/>
    <w:pPr>
      <w:widowControl w:val="0"/>
      <w:jc w:val="both"/>
    </w:pPr>
    <w:rPr>
      <w:rFonts w:ascii="宋体" w:hAnsi="Courier New" w:eastAsia="宋体" w:cs="Courier New"/>
      <w:kern w:val="2"/>
      <w:sz w:val="21"/>
      <w:szCs w:val="21"/>
      <w:lang w:val="en-US" w:eastAsia="zh-CN" w:bidi="ar-SA"/>
    </w:rPr>
  </w:style>
  <w:style w:type="character" w:styleId="7">
    <w:name w:val="Strong"/>
    <w:qFormat/>
    <w:uiPriority w:val="22"/>
    <w:rPr>
      <w:b/>
      <w:bCs/>
    </w:rPr>
  </w:style>
  <w:style w:type="paragraph" w:customStyle="1" w:styleId="8">
    <w:name w:val="图"/>
    <w:qFormat/>
    <w:uiPriority w:val="0"/>
    <w:pPr>
      <w:keepNext/>
      <w:widowControl w:val="0"/>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lang w:val="en-US" w:eastAsia="zh-CN" w:bidi="ar-SA"/>
    </w:rPr>
  </w:style>
  <w:style w:type="paragraph" w:customStyle="1" w:styleId="9">
    <w:name w:val="列出段落1"/>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10">
    <w:name w:val="样式4"/>
    <w:qFormat/>
    <w:uiPriority w:val="0"/>
    <w:pPr>
      <w:widowControl w:val="0"/>
      <w:tabs>
        <w:tab w:val="left" w:pos="2328"/>
      </w:tabs>
      <w:ind w:left="2328" w:hanging="708"/>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2023-09-27T19:59:00Z</dcterms:created>
  <dc:creator>采联—李工</dc:creator>
  <cp:lastModifiedBy>rsj</cp:lastModifiedBy>
  <dcterms:modified xsi:type="dcterms:W3CDTF">2023-09-27T16:09:35Z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DDF8FF43154A4BB894FB2033EF60CB25_11</vt:lpwstr>
  </property>
</Properties>
</file>