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95"/>
        <w:gridCol w:w="3228"/>
        <w:gridCol w:w="1009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附件一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400万臻全彩网络半球摄像机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最高分辨率可达2688 × 1520 @25 fps，在该分辨率下可输出实时图像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支持Smart侦测：10项事件检测，1项异常检测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支持ROI感兴趣区域增强编码，支持Smart265/264编码，可根 据场景情况自适应调整码率分配，有效节省存储成本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支持萤石平台接入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支持背光补偿，强光抑制，3D数字降噪，120 dB宽动态适应不同监控环境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采用高效阵列红外灯，使用寿命长，红外照射距离最远可达30 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1个内置麦克风，高清拾音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"/>
                <w:lang w:val="en-US" w:eastAsia="zh-CN" w:bidi="ar"/>
              </w:rPr>
              <w:t></w:t>
            </w:r>
            <w:r>
              <w:rPr>
                <w:rStyle w:val="5"/>
                <w:lang w:val="en-US" w:eastAsia="zh-CN" w:bidi="ar"/>
              </w:rPr>
              <w:t>符合IP66防尘防水设计，可靠性高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设备房录像存储时间不得少于90天；6039办公室录像存储时间不得少于180天。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半球摄像机壁挂支架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24口千兆POE交接机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 PoE+，整机 225W（370W）PoE 供电，单端口最大供电功率 30W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采用专业 PoE 芯片及安防级设计，稳定可靠，适应各种安防场景需求支持超长距离供电，最大供电距离达 250 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集成安防级高防雷电路，内置专业高耐压电源，保证各种恶劣环境下的稳定工作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全钢机壳，全粉末涂层，防腐蚀能力更强更环保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汇聚机柜使用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8口千兆POE交接机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汇聚机柜使用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支持H.265、H.264、MPEG4、MJPEG、Hik264、smart264、smart265等多种编码码流解码，解码性能强劲，最高支持2400W 及以下分辨率的H.265/H.264 码流解码，支持4K 超高清输出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视频上墙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24口万兆核心交换机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交换容量336Gbps；包转发能力：108Mpps；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千兆光纤收发器（工业级）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1光4电，发射端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汇聚机柜使用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千兆光纤收发器（工业级）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1光4电，接收端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光纤收发器机箱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2U 16位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NVR硬盘录像机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32路 8盘位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企业级8T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汇聚点机柜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16U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含空开、导轨、线槽等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42U主机柜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8口光纤配线架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SC单模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汇聚机柜使用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120口ODF光纤配线架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SC单模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光纤尾纤、耦合器、光纤跳线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SC-SC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防雷排插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GN-601（1.8米）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汇聚机柜使用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UPS供电线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RVV3*1.5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8芯室内光纤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8芯单模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镀锌线管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监控系统工作站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i5-12400/8G/1TB+256G SSD +24寸显示器 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注：工程质保需5年或以上</w:t>
      </w:r>
    </w:p>
    <w:sectPr>
      <w:pgSz w:w="11906" w:h="16838"/>
      <w:pgMar w:top="1440" w:right="1800" w:bottom="10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UwZDJmMGFkNzc4ZDRlMjk2OTE2MDFiMzI0NGYifQ=="/>
  </w:docVars>
  <w:rsids>
    <w:rsidRoot w:val="51287D8A"/>
    <w:rsid w:val="51287D8A"/>
    <w:rsid w:val="699FF1E5"/>
    <w:rsid w:val="736D43E0"/>
    <w:rsid w:val="FDFED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character" w:customStyle="1" w:styleId="5">
    <w:name w:val="font1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ascii="Symbol" w:hAnsi="Symbol" w:cs="Symbo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2023-09-15T10:12:00Z</dcterms:created>
  <dc:creator>小朱</dc:creator>
  <cp:lastModifiedBy>rsj</cp:lastModifiedBy>
  <dcterms:modified xsi:type="dcterms:W3CDTF">2023-09-15T14:39:45Z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38CB6E34978B456FB39F7ABE206D6DFB_11</vt:lpwstr>
  </property>
</Properties>
</file>