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5"/>
          <w:rFonts w:hint="eastAsia"/>
          <w:color w:val="auto"/>
        </w:rPr>
      </w:pPr>
      <w:r>
        <w:rPr>
          <w:rStyle w:val="5"/>
          <w:rFonts w:hint="eastAsia"/>
          <w:color w:val="auto"/>
          <w:lang w:val="en-US" w:eastAsia="zh-CN"/>
        </w:rPr>
        <w:t>广东省工伤职工异地居住（就医）备案表</w:t>
      </w:r>
      <w:r>
        <w:rPr>
          <w:rStyle w:val="5"/>
          <w:rFonts w:hint="eastAsia"/>
          <w:color w:val="FF0000"/>
          <w:lang w:val="en-US" w:eastAsia="zh-CN"/>
        </w:rPr>
        <w:t>（样表）</w:t>
      </w:r>
      <w:bookmarkStart w:id="0" w:name="_GoBack"/>
      <w:bookmarkEnd w:id="0"/>
    </w:p>
    <w:tbl>
      <w:tblPr>
        <w:tblStyle w:val="4"/>
        <w:tblW w:w="96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96"/>
        <w:gridCol w:w="1610"/>
        <w:gridCol w:w="404"/>
        <w:gridCol w:w="947"/>
        <w:gridCol w:w="538"/>
        <w:gridCol w:w="496"/>
        <w:gridCol w:w="254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60" w:type="dxa"/>
            <w:gridSpan w:val="9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单位名称：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XXXX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  <w:t xml:space="preserve"> 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                              单位编号：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公民身份证号码</w:t>
            </w:r>
          </w:p>
        </w:tc>
        <w:tc>
          <w:tcPr>
            <w:tcW w:w="3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工伤时间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XXXX年XX月XX日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登记类别</w:t>
            </w:r>
          </w:p>
        </w:tc>
        <w:tc>
          <w:tcPr>
            <w:tcW w:w="3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1.新增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  <w:t>√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；  2.变更□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人员类别</w:t>
            </w:r>
          </w:p>
        </w:tc>
        <w:tc>
          <w:tcPr>
            <w:tcW w:w="80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1.异地居住工伤职工 □           2.异地工作工伤职工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eastAsia="zh-CN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参保地家庭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住址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XXXXXXXX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异地联系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地址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联系电话1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020-XXXX XXXX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联系电话2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 XXXX 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异地居住（就医）地</w:t>
            </w:r>
          </w:p>
        </w:tc>
        <w:tc>
          <w:tcPr>
            <w:tcW w:w="80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singl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single"/>
                <w:lang w:val="en-US" w:eastAsia="zh-CN"/>
              </w:rPr>
              <w:t>XXXX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省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single"/>
                <w:lang w:val="en-US" w:eastAsia="zh-CN"/>
              </w:rPr>
              <w:t>XXXX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市（县）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6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温馨提示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1．工伤保险异地就医执行广东省工伤保险药品目录、诊疗项目目录、工伤保险住院服务标准。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2．办理备案时直接备案到就医地市。工伤职工根据病情、居住地、交通等情况，自主选择驻地社会保险经办机构签订的工伤保险服务协议机构就医。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3．到北京、天津、上海、重庆、海南、西藏和新疆兵团就医，备案到就医省份即可；到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省本级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管县居住（就医）的，备案到就医省份和相关县。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6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4．异地就医产生的医疗费暂由参保单位或职工垫付、出院后回参保地社会保险经办机构零星报销。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本人（被委托人）签名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/>
                <w:b w:val="0"/>
                <w:i w:val="0"/>
                <w:snapToGrid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填表日期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eastAsia="宋体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napToGrid/>
                <w:color w:val="FF0000"/>
                <w:sz w:val="21"/>
                <w:szCs w:val="21"/>
                <w:u w:val="none"/>
                <w:lang w:val="en-US" w:eastAsia="zh-CN"/>
              </w:rPr>
              <w:t>XXXX年XX月XX日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用人单位意见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（在职人员需提供）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                          用人单位（章）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42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             经办人：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经办机构意见</w:t>
            </w:r>
          </w:p>
        </w:tc>
        <w:tc>
          <w:tcPr>
            <w:tcW w:w="74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 xml:space="preserve">                              经办机构（章）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429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7429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42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备案有效期：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长期有效；有效起止时间：____年____月____日至单位或职工提出取消备案之日止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0" w:type="dxa"/>
            <w:gridSpan w:val="9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楷体_GB2312" w:hAnsi="楷体_GB2312" w:eastAsia="楷体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楷体_GB2312" w:hAnsi="楷体_GB2312" w:eastAsia="楷体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备注：本表一式二份，经办机构留存一份，用人单位或工伤职工留存一份。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13FB6"/>
    <w:rsid w:val="1C1744EA"/>
    <w:rsid w:val="426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5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 Char"/>
    <w:link w:val="2"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钟良英</cp:lastModifiedBy>
  <dcterms:modified xsi:type="dcterms:W3CDTF">2019-07-20T07:16:40Z</dcterms:modified>
  <dc:title>广东省工伤职工异地居住（就医）备案表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