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Autospacing="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采购“线上+线下”联动精准实施危险化学品企业受限空间作业安全培训和</w:t>
      </w:r>
    </w:p>
    <w:p>
      <w:pPr>
        <w:pageBreakBefore w:val="0"/>
        <w:kinsoku/>
        <w:wordWrap/>
        <w:overflowPunct/>
        <w:topLinePunct w:val="0"/>
        <w:bidi w:val="0"/>
        <w:snapToGrid/>
        <w:spacing w:beforeAutospacing="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工伤预防项目招标公告</w:t>
      </w:r>
    </w:p>
    <w:p>
      <w:pPr>
        <w:pageBreakBefore w:val="0"/>
        <w:kinsoku/>
        <w:wordWrap/>
        <w:overflowPunct/>
        <w:topLinePunct w:val="0"/>
        <w:bidi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rPr>
      </w:pPr>
    </w:p>
    <w:p>
      <w:pPr>
        <w:pageBreakBefore w:val="0"/>
        <w:kinsoku/>
        <w:wordWrap/>
        <w:overflowPunct/>
        <w:topLinePunct w:val="0"/>
        <w:bidi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深圳市东方招标有限公司受深圳市应急管理局委托，就采购“线上+线下”联动精准实施危险化学品企业受限空间作业安全培训和工伤预防项目进行国内公开招标，邀请有服务能力的合格投标人递交密封投标。</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采购“线上+线下”联动精准实施危险化学品企业受限空间作业安全培训和工伤预防项目的潜在投标人应在深圳市东方招标有限公司获取招标文件，并于2024年4月25日14:30（北京时间）前现场递交投标文件。</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仿宋_GB2312" w:hAnsi="仿宋_GB2312" w:eastAsia="仿宋_GB2312" w:cs="仿宋_GB2312"/>
          <w:b w:val="0"/>
          <w:bCs/>
          <w:kern w:val="0"/>
          <w:sz w:val="32"/>
          <w:szCs w:val="32"/>
        </w:rPr>
      </w:pPr>
      <w:bookmarkStart w:id="0" w:name="_Toc129015954"/>
      <w:bookmarkStart w:id="1" w:name="_Toc161133456"/>
      <w:r>
        <w:rPr>
          <w:rFonts w:hint="eastAsia" w:ascii="黑体" w:hAnsi="黑体" w:eastAsia="黑体" w:cs="黑体"/>
          <w:b w:val="0"/>
          <w:bCs/>
          <w:kern w:val="0"/>
          <w:sz w:val="32"/>
          <w:szCs w:val="32"/>
        </w:rPr>
        <w:t>一、项目基本情况</w:t>
      </w:r>
      <w:bookmarkEnd w:id="0"/>
      <w:bookmarkEnd w:id="1"/>
    </w:p>
    <w:p>
      <w:pPr>
        <w:pageBreakBefore w:val="0"/>
        <w:kinsoku/>
        <w:wordWrap/>
        <w:overflowPunct/>
        <w:topLinePunct w:val="0"/>
        <w:bidi w:val="0"/>
        <w:adjustRightInd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1.项目编号：</w:t>
      </w:r>
      <w:r>
        <w:rPr>
          <w:rFonts w:hint="eastAsia" w:ascii="仿宋_GB2312" w:hAnsi="仿宋_GB2312" w:eastAsia="仿宋_GB2312" w:cs="仿宋_GB2312"/>
          <w:b w:val="0"/>
          <w:bCs/>
          <w:sz w:val="32"/>
          <w:szCs w:val="32"/>
        </w:rPr>
        <w:t>1243-456OTC2401703</w:t>
      </w:r>
    </w:p>
    <w:p>
      <w:pPr>
        <w:pageBreakBefore w:val="0"/>
        <w:kinsoku/>
        <w:wordWrap/>
        <w:overflowPunct/>
        <w:topLinePunct w:val="0"/>
        <w:bidi w:val="0"/>
        <w:adjustRightInd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2.项目名称：</w:t>
      </w:r>
      <w:r>
        <w:rPr>
          <w:rFonts w:hint="eastAsia" w:ascii="仿宋_GB2312" w:hAnsi="仿宋_GB2312" w:eastAsia="仿宋_GB2312" w:cs="仿宋_GB2312"/>
          <w:b w:val="0"/>
          <w:bCs/>
          <w:sz w:val="32"/>
          <w:szCs w:val="32"/>
        </w:rPr>
        <w:t>采购“线上+线下”联动精准实施危险化学品企业受限空间作业安全培训和工伤预防项目</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3.预算金额：人民币肆拾捌万柒仟零柒拾元整（¥487,070.00）</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4.最高限价：人民币肆拾捌万柒仟零柒拾元整（¥487,070.00）</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5.采购需求：</w:t>
      </w:r>
    </w:p>
    <w:tbl>
      <w:tblPr>
        <w:tblStyle w:val="5"/>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20"/>
        <w:gridCol w:w="900"/>
        <w:gridCol w:w="253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2356"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标的名称</w:t>
            </w:r>
          </w:p>
        </w:tc>
        <w:tc>
          <w:tcPr>
            <w:tcW w:w="541"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数量</w:t>
            </w:r>
          </w:p>
        </w:tc>
        <w:tc>
          <w:tcPr>
            <w:tcW w:w="1523"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简要技术（服务）需求</w:t>
            </w:r>
          </w:p>
        </w:tc>
        <w:tc>
          <w:tcPr>
            <w:tcW w:w="578"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7" w:hRule="atLeast"/>
          <w:jc w:val="center"/>
        </w:trPr>
        <w:tc>
          <w:tcPr>
            <w:tcW w:w="2356" w:type="pct"/>
            <w:shd w:val="clear" w:color="auto" w:fill="auto"/>
            <w:vAlign w:val="center"/>
          </w:tcPr>
          <w:p>
            <w:pPr>
              <w:pageBreakBefore w:val="0"/>
              <w:widowControl/>
              <w:kinsoku/>
              <w:wordWrap/>
              <w:overflowPunct/>
              <w:topLinePunct w:val="0"/>
              <w:bidi w:val="0"/>
              <w:snapToGrid/>
              <w:spacing w:beforeAutospacing="0" w:line="580" w:lineRule="exact"/>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采购“线上+线下”联动精准实施危险化学品企业受限空间作业安全培训和工伤预防项目</w:t>
            </w:r>
          </w:p>
        </w:tc>
        <w:tc>
          <w:tcPr>
            <w:tcW w:w="541" w:type="pct"/>
            <w:shd w:val="clear" w:color="auto" w:fill="auto"/>
            <w:vAlign w:val="center"/>
          </w:tcPr>
          <w:p>
            <w:pPr>
              <w:pageBreakBefore w:val="0"/>
              <w:widowControl/>
              <w:kinsoku/>
              <w:wordWrap/>
              <w:overflowPunct/>
              <w:topLinePunct w:val="0"/>
              <w:bidi w:val="0"/>
              <w:snapToGrid/>
              <w:spacing w:beforeAutospacing="0" w:line="580" w:lineRule="exact"/>
              <w:jc w:val="both"/>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一项</w:t>
            </w:r>
          </w:p>
        </w:tc>
        <w:tc>
          <w:tcPr>
            <w:tcW w:w="1523"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详见招标文件</w:t>
            </w:r>
          </w:p>
        </w:tc>
        <w:tc>
          <w:tcPr>
            <w:tcW w:w="578" w:type="pct"/>
            <w:shd w:val="clear" w:color="auto" w:fill="auto"/>
            <w:vAlign w:val="center"/>
          </w:tcPr>
          <w:p>
            <w:pPr>
              <w:pageBreakBefore w:val="0"/>
              <w:widowControl/>
              <w:kinsoku/>
              <w:wordWrap/>
              <w:overflowPunct/>
              <w:topLinePunct w:val="0"/>
              <w:bidi w:val="0"/>
              <w:snapToGrid/>
              <w:spacing w:beforeAutospacing="0" w:line="580" w:lineRule="exact"/>
              <w:jc w:val="center"/>
              <w:textAlignment w:val="auto"/>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w:t>
            </w:r>
          </w:p>
        </w:tc>
      </w:tr>
    </w:tbl>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6.合同履行期限：详见招标文件。</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7.本项目不接受联合体投标，详见“投标人的资格要求”。</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仿宋_GB2312" w:hAnsi="仿宋_GB2312" w:eastAsia="仿宋_GB2312" w:cs="仿宋_GB2312"/>
          <w:b w:val="0"/>
          <w:bCs/>
          <w:kern w:val="0"/>
          <w:sz w:val="32"/>
          <w:szCs w:val="32"/>
        </w:rPr>
      </w:pPr>
      <w:bookmarkStart w:id="2" w:name="_Toc129015955"/>
      <w:bookmarkStart w:id="3" w:name="_Toc161133457"/>
      <w:bookmarkStart w:id="4" w:name="_Toc104218284"/>
      <w:r>
        <w:rPr>
          <w:rFonts w:hint="eastAsia" w:ascii="黑体" w:hAnsi="黑体" w:eastAsia="黑体" w:cs="黑体"/>
          <w:b w:val="0"/>
          <w:bCs/>
          <w:kern w:val="0"/>
          <w:sz w:val="32"/>
          <w:szCs w:val="32"/>
        </w:rPr>
        <w:t>二、投标人的资格要求</w:t>
      </w:r>
      <w:bookmarkEnd w:id="2"/>
      <w:bookmarkEnd w:id="3"/>
      <w:bookmarkEnd w:id="4"/>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bookmarkStart w:id="5" w:name="_Toc104218285"/>
      <w:r>
        <w:rPr>
          <w:rFonts w:hint="eastAsia" w:ascii="仿宋_GB2312" w:hAnsi="仿宋_GB2312" w:eastAsia="仿宋_GB2312" w:cs="仿宋_GB2312"/>
          <w:b w:val="0"/>
          <w:bCs/>
          <w:kern w:val="0"/>
          <w:sz w:val="32"/>
          <w:szCs w:val="32"/>
        </w:rPr>
        <w:t>1.投标人必须是在中华人民共和国境内注册的具有独立承担民事责任能力的法人或其他组织。提供营业执照副本（或事业单位法人证书，或社会团体法人登记证书，或执业许可证等证明文件）复印件（加盖公章）。</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参与本项目投标前三年内在经营活动中没有重大违法记录和参与本项目政府采购活动时不存在被政府主管部门禁止参与政府采购活动且在有效期内的情况（由投标人在《政府采购投标及履约承诺函》中作出声明）。</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3.具备《中华人民共和国政府采购法》第二十二条规定的条件（由投标人在《政府采购投标及履约承诺函》中作出声明）。</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①参加本次采购活动前三年内无行贿犯罪记录；②参与本项目采购活动时不存在被禁止参与政府采购活动情形；③单位负责人为同一人或者存在直接控股、管理关系的不同供应商，不得参加同一合同项下的采购活动；④除单一来源采购，为采购项目提供整体设计、规范编制或者项目管理、监理、检测等服务的供应商，不得再参加该采购项目的其他采购活动（须提供《政府采购投标及履约承诺函》）。</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5.投标截止时间前，投标人未被列入失信被执行人、重大税收违法案件当事人名单、政府采购严重违法失信行为记录名单（由供应商在《政府采购投标及履约承诺函》中作出声明）。</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注：招标机构将通过“信用中国”网站（www.creditchina.gov.cn）、中国政府采购网（www.ccgp.gov.cn）、“深圳市政府采购监管网” ( http://www.zfcg.sz.gov.cn)渠道查询相关主体信用记录，相关信息以开标当日的查询结果为准。</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6.本项目不接受联合体投标，不允许转包、分包。</w:t>
      </w:r>
      <w:bookmarkStart w:id="6" w:name="_Toc161133458"/>
      <w:bookmarkStart w:id="7" w:name="_Toc129015956"/>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三、获取招标文件</w:t>
      </w:r>
      <w:bookmarkEnd w:id="5"/>
      <w:bookmarkEnd w:id="6"/>
      <w:bookmarkEnd w:id="7"/>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1、购买招标文件时间及地点：</w:t>
      </w:r>
      <w:r>
        <w:rPr>
          <w:rFonts w:hint="eastAsia" w:ascii="仿宋_GB2312" w:hAnsi="仿宋_GB2312" w:eastAsia="仿宋_GB2312" w:cs="仿宋_GB2312"/>
          <w:b w:val="0"/>
          <w:bCs/>
          <w:kern w:val="0"/>
          <w:sz w:val="32"/>
          <w:szCs w:val="32"/>
          <w:u w:val="none"/>
        </w:rPr>
        <w:t>2024年4月10日至2024年4月17日，09:00～11:30、14:</w:t>
      </w:r>
      <w:r>
        <w:rPr>
          <w:rFonts w:hint="eastAsia" w:ascii="仿宋_GB2312" w:hAnsi="仿宋_GB2312" w:eastAsia="仿宋_GB2312" w:cs="仿宋_GB2312"/>
          <w:b w:val="0"/>
          <w:bCs/>
          <w:kern w:val="0"/>
          <w:sz w:val="32"/>
          <w:szCs w:val="32"/>
        </w:rPr>
        <w:t>00～17:00（北京时间）（公休日及法定节假日除外）。深圳市福田区新闻路59号深茂商业中心13楼AH座。</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2、招标文件售价：人民币650元/份；招标文件售后不退。</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3、方式、面售（或网上报名）。</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4、报名时，投标人经办人需提供如下文件：</w:t>
      </w:r>
    </w:p>
    <w:p>
      <w:pPr>
        <w:pageBreakBefore w:val="0"/>
        <w:widowControl/>
        <w:numPr>
          <w:ilvl w:val="0"/>
          <w:numId w:val="0"/>
        </w:numPr>
        <w:kinsoku/>
        <w:wordWrap/>
        <w:overflowPunct/>
        <w:topLinePunct w:val="0"/>
        <w:bidi w:val="0"/>
        <w:snapToGrid/>
        <w:spacing w:beforeAutospacing="0" w:line="58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投标人经办人法人授权委托书原件；</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rPr>
        <w:tab/>
      </w:r>
      <w:r>
        <w:rPr>
          <w:rFonts w:hint="eastAsia" w:ascii="仿宋_GB2312" w:hAnsi="仿宋_GB2312" w:eastAsia="仿宋_GB2312" w:cs="仿宋_GB2312"/>
          <w:b w:val="0"/>
          <w:bCs/>
          <w:kern w:val="0"/>
          <w:sz w:val="32"/>
          <w:szCs w:val="32"/>
        </w:rPr>
        <w:t>投标人《营业执照》副本复印件（加盖公章，原件备查）；</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注：网上报名需将上述文件复印件和填写好的《购买招标文件登记表》（下载地址：</w:t>
      </w:r>
      <w:bookmarkStart w:id="24" w:name="_GoBack"/>
      <w:bookmarkEnd w:id="24"/>
      <w:r>
        <w:rPr>
          <w:rFonts w:hint="eastAsia" w:ascii="仿宋_GB2312" w:hAnsi="仿宋_GB2312" w:eastAsia="仿宋_GB2312" w:cs="仿宋_GB2312"/>
          <w:b w:val="0"/>
          <w:bCs/>
          <w:kern w:val="0"/>
          <w:sz w:val="32"/>
          <w:szCs w:val="32"/>
        </w:rPr>
        <w:t>http://www.sz-otc.com/?down/30）发送邮箱至szsotc</w:t>
      </w:r>
      <w:r>
        <w:rPr>
          <w:rFonts w:hint="eastAsia" w:asciiTheme="minorEastAsia" w:hAnsiTheme="minorEastAsia" w:eastAsiaTheme="minorEastAsia" w:cstheme="minorEastAsia"/>
          <w:b w:val="0"/>
          <w:bCs/>
          <w:kern w:val="0"/>
          <w:sz w:val="32"/>
          <w:szCs w:val="32"/>
        </w:rPr>
        <w:t>@</w:t>
      </w:r>
      <w:r>
        <w:rPr>
          <w:rFonts w:hint="eastAsia" w:ascii="仿宋_GB2312" w:hAnsi="仿宋_GB2312" w:eastAsia="仿宋_GB2312" w:cs="仿宋_GB2312"/>
          <w:b w:val="0"/>
          <w:bCs/>
          <w:kern w:val="0"/>
          <w:sz w:val="32"/>
          <w:szCs w:val="32"/>
        </w:rPr>
        <w:t>163.com 。投标人需经我公司审核通过后，方可支付报名费用。</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5、购买招标文件账户信息：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43" w:type="dxa"/>
            <w:vAlign w:val="center"/>
          </w:tcPr>
          <w:p>
            <w:pPr>
              <w:pageBreakBefore w:val="0"/>
              <w:kinsoku/>
              <w:wordWrap/>
              <w:overflowPunct/>
              <w:topLinePunct w:val="0"/>
              <w:bidi w:val="0"/>
              <w:snapToGrid/>
              <w:spacing w:beforeAutospacing="0"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收款单位</w:t>
            </w:r>
          </w:p>
        </w:tc>
        <w:tc>
          <w:tcPr>
            <w:tcW w:w="4394" w:type="dxa"/>
            <w:vAlign w:val="center"/>
          </w:tcPr>
          <w:p>
            <w:pPr>
              <w:pageBreakBefore w:val="0"/>
              <w:kinsoku/>
              <w:wordWrap/>
              <w:overflowPunct/>
              <w:topLinePunct w:val="0"/>
              <w:bidi w:val="0"/>
              <w:snapToGrid/>
              <w:spacing w:beforeAutospacing="0" w:line="580" w:lineRule="exact"/>
              <w:ind w:left="0"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深圳市东方招标有限公司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43" w:type="dxa"/>
            <w:vAlign w:val="center"/>
          </w:tcPr>
          <w:p>
            <w:pPr>
              <w:pageBreakBefore w:val="0"/>
              <w:kinsoku/>
              <w:wordWrap/>
              <w:overflowPunct/>
              <w:topLinePunct w:val="0"/>
              <w:bidi w:val="0"/>
              <w:snapToGrid/>
              <w:spacing w:beforeAutospacing="0"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开户银行</w:t>
            </w:r>
          </w:p>
        </w:tc>
        <w:tc>
          <w:tcPr>
            <w:tcW w:w="4394" w:type="dxa"/>
            <w:vAlign w:val="center"/>
          </w:tcPr>
          <w:p>
            <w:pPr>
              <w:pageBreakBefore w:val="0"/>
              <w:kinsoku/>
              <w:wordWrap/>
              <w:overflowPunct/>
              <w:topLinePunct w:val="0"/>
              <w:bidi w:val="0"/>
              <w:snapToGrid/>
              <w:spacing w:beforeAutospacing="0" w:line="580" w:lineRule="exact"/>
              <w:ind w:left="0"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招商银行深圳景田支行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43" w:type="dxa"/>
            <w:vAlign w:val="center"/>
          </w:tcPr>
          <w:p>
            <w:pPr>
              <w:pageBreakBefore w:val="0"/>
              <w:kinsoku/>
              <w:wordWrap/>
              <w:overflowPunct/>
              <w:topLinePunct w:val="0"/>
              <w:bidi w:val="0"/>
              <w:snapToGrid/>
              <w:spacing w:beforeAutospacing="0"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银行账号</w:t>
            </w:r>
          </w:p>
        </w:tc>
        <w:tc>
          <w:tcPr>
            <w:tcW w:w="4394" w:type="dxa"/>
            <w:vAlign w:val="center"/>
          </w:tcPr>
          <w:p>
            <w:pPr>
              <w:pageBreakBefore w:val="0"/>
              <w:kinsoku/>
              <w:wordWrap/>
              <w:overflowPunct/>
              <w:topLinePunct w:val="0"/>
              <w:bidi w:val="0"/>
              <w:snapToGrid/>
              <w:spacing w:beforeAutospacing="0" w:line="580" w:lineRule="exact"/>
              <w:ind w:left="0"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8124 8282 971 0001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237" w:type="dxa"/>
            <w:gridSpan w:val="2"/>
            <w:vAlign w:val="center"/>
          </w:tcPr>
          <w:p>
            <w:pPr>
              <w:pageBreakBefore w:val="0"/>
              <w:kinsoku/>
              <w:wordWrap/>
              <w:overflowPunct/>
              <w:topLinePunct w:val="0"/>
              <w:bidi w:val="0"/>
              <w:snapToGrid/>
              <w:spacing w:beforeAutospacing="0" w:line="58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备注：供应商可用对公账户和私人账户转账，如用私人账户转账，需备注公司名称和项目名称简写</w:t>
            </w:r>
          </w:p>
        </w:tc>
      </w:tr>
    </w:tbl>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6、说明：凡购买《招标文件》后决定不参加投标的投标人，请在开标前三日以书面形式通知招标代理机构。若该项目投标人数不足三家而需重新招标，招标人有权拒绝未提供书面通知的投标人的重新投标。</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仿宋_GB2312" w:hAnsi="仿宋_GB2312" w:eastAsia="仿宋_GB2312" w:cs="仿宋_GB2312"/>
          <w:b w:val="0"/>
          <w:bCs/>
          <w:kern w:val="0"/>
          <w:sz w:val="32"/>
          <w:szCs w:val="32"/>
        </w:rPr>
      </w:pPr>
      <w:bookmarkStart w:id="8" w:name="_Toc104218286"/>
      <w:bookmarkStart w:id="9" w:name="_Toc161133459"/>
      <w:bookmarkStart w:id="10" w:name="_Toc129015957"/>
      <w:r>
        <w:rPr>
          <w:rFonts w:hint="eastAsia" w:ascii="黑体" w:hAnsi="黑体" w:eastAsia="黑体" w:cs="黑体"/>
          <w:b w:val="0"/>
          <w:bCs/>
          <w:kern w:val="0"/>
          <w:sz w:val="32"/>
          <w:szCs w:val="32"/>
        </w:rPr>
        <w:t>四、提交投标文件截止时间、开标时间和地点</w:t>
      </w:r>
      <w:bookmarkEnd w:id="8"/>
      <w:bookmarkEnd w:id="9"/>
      <w:bookmarkEnd w:id="10"/>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1、投标截止及开标时间：</w:t>
      </w:r>
      <w:r>
        <w:rPr>
          <w:rFonts w:hint="eastAsia" w:ascii="仿宋_GB2312" w:hAnsi="仿宋_GB2312" w:eastAsia="仿宋_GB2312" w:cs="仿宋_GB2312"/>
          <w:b w:val="0"/>
          <w:bCs/>
          <w:kern w:val="0"/>
          <w:sz w:val="32"/>
          <w:szCs w:val="32"/>
          <w:u w:val="none"/>
        </w:rPr>
        <w:t>2024年4月25日14:30（星期四）（北京时间），所有投标</w:t>
      </w:r>
      <w:r>
        <w:rPr>
          <w:rFonts w:hint="eastAsia" w:ascii="仿宋_GB2312" w:hAnsi="仿宋_GB2312" w:eastAsia="仿宋_GB2312" w:cs="仿宋_GB2312"/>
          <w:b w:val="0"/>
          <w:bCs/>
          <w:kern w:val="0"/>
          <w:sz w:val="32"/>
          <w:szCs w:val="32"/>
        </w:rPr>
        <w:t>文件应于投标截止时间之前递交，迟交的投标文件将拒绝接收。请投标人代表参加开标仪式。</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2、投标文件递交及开标地点：深圳市东方招标有限公司开标厅，地址：深圳市福田区新闻路59号深茂商业中心13楼A、H座。</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仿宋_GB2312" w:hAnsi="仿宋_GB2312" w:eastAsia="仿宋_GB2312" w:cs="仿宋_GB2312"/>
          <w:b w:val="0"/>
          <w:bCs/>
          <w:kern w:val="0"/>
          <w:sz w:val="32"/>
          <w:szCs w:val="32"/>
        </w:rPr>
      </w:pPr>
      <w:bookmarkStart w:id="11" w:name="_Toc161133460"/>
      <w:bookmarkStart w:id="12" w:name="_Toc129015958"/>
      <w:bookmarkStart w:id="13" w:name="_Toc104218287"/>
      <w:r>
        <w:rPr>
          <w:rFonts w:hint="eastAsia" w:ascii="黑体" w:hAnsi="黑体" w:eastAsia="黑体" w:cs="黑体"/>
          <w:b w:val="0"/>
          <w:bCs/>
          <w:kern w:val="0"/>
          <w:sz w:val="32"/>
          <w:szCs w:val="32"/>
        </w:rPr>
        <w:t>五、公告期限</w:t>
      </w:r>
      <w:bookmarkEnd w:id="11"/>
      <w:bookmarkEnd w:id="12"/>
      <w:bookmarkEnd w:id="13"/>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自本公告发布之日起5个工作日。</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黑体" w:hAnsi="黑体" w:eastAsia="黑体" w:cs="黑体"/>
          <w:b w:val="0"/>
          <w:bCs/>
          <w:kern w:val="0"/>
          <w:sz w:val="32"/>
          <w:szCs w:val="32"/>
        </w:rPr>
      </w:pPr>
      <w:bookmarkStart w:id="14" w:name="_Toc161133461"/>
      <w:bookmarkStart w:id="15" w:name="_Toc129015959"/>
      <w:bookmarkStart w:id="16" w:name="_Toc104218288"/>
      <w:r>
        <w:rPr>
          <w:rFonts w:hint="eastAsia" w:ascii="黑体" w:hAnsi="黑体" w:eastAsia="黑体" w:cs="黑体"/>
          <w:b w:val="0"/>
          <w:bCs/>
          <w:kern w:val="0"/>
          <w:sz w:val="32"/>
          <w:szCs w:val="32"/>
        </w:rPr>
        <w:t>六、其他补充事宜</w:t>
      </w:r>
      <w:bookmarkEnd w:id="14"/>
      <w:bookmarkEnd w:id="15"/>
      <w:bookmarkEnd w:id="16"/>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1、答疑事项：投标人若有疑问，请于2024年4月17日17:00（北京时间）前将对《招标文件》的疑问以书面方式（加盖公章）提出，逾期将不予受理。</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2、本项目相关信息发布媒介：</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中国政府采购网（</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"http://www.ccgp.gov.cn/"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kern w:val="0"/>
          <w:sz w:val="32"/>
          <w:szCs w:val="32"/>
        </w:rPr>
        <w:t>http://www.ccgp.gov.cn/</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深圳公共资源交易中心（http://www.szzfcg.cn/）</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lang w:val="de-DE"/>
        </w:rPr>
      </w:pPr>
      <w:r>
        <w:rPr>
          <w:rFonts w:hint="eastAsia" w:ascii="仿宋_GB2312" w:hAnsi="仿宋_GB2312" w:eastAsia="仿宋_GB2312" w:cs="仿宋_GB2312"/>
          <w:b w:val="0"/>
          <w:bCs/>
          <w:kern w:val="0"/>
          <w:sz w:val="32"/>
          <w:szCs w:val="32"/>
        </w:rPr>
        <w:t>深圳市东方招标有限公司</w:t>
      </w:r>
      <w:r>
        <w:rPr>
          <w:rFonts w:hint="eastAsia" w:ascii="仿宋_GB2312" w:hAnsi="仿宋_GB2312" w:eastAsia="仿宋_GB2312" w:cs="仿宋_GB2312"/>
          <w:b w:val="0"/>
          <w:bCs/>
          <w:kern w:val="0"/>
          <w:sz w:val="32"/>
          <w:szCs w:val="32"/>
          <w:lang w:val="de-DE"/>
        </w:rPr>
        <w:t>（</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"http://www.sz-otc.com/index.html"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kern w:val="0"/>
          <w:sz w:val="32"/>
          <w:szCs w:val="32"/>
          <w:lang w:val="de-DE"/>
        </w:rPr>
        <w:t>http://www.sz-otc.com/</w:t>
      </w:r>
      <w:r>
        <w:rPr>
          <w:rFonts w:hint="eastAsia" w:ascii="仿宋_GB2312" w:hAnsi="仿宋_GB2312" w:eastAsia="仿宋_GB2312" w:cs="仿宋_GB2312"/>
          <w:b w:val="0"/>
          <w:bCs/>
          <w:kern w:val="0"/>
          <w:sz w:val="32"/>
          <w:szCs w:val="32"/>
          <w:lang w:val="de-DE"/>
        </w:rPr>
        <w:fldChar w:fldCharType="end"/>
      </w:r>
      <w:r>
        <w:rPr>
          <w:rFonts w:hint="eastAsia" w:ascii="仿宋_GB2312" w:hAnsi="仿宋_GB2312" w:eastAsia="仿宋_GB2312" w:cs="仿宋_GB2312"/>
          <w:b w:val="0"/>
          <w:bCs/>
          <w:kern w:val="0"/>
          <w:sz w:val="32"/>
          <w:szCs w:val="32"/>
          <w:lang w:val="de-DE"/>
        </w:rPr>
        <w:t>）</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3、本项目不需要投标保证金。</w:t>
      </w:r>
    </w:p>
    <w:p>
      <w:pPr>
        <w:keepNext/>
        <w:keepLines/>
        <w:pageBreakBefore w:val="0"/>
        <w:kinsoku/>
        <w:wordWrap/>
        <w:overflowPunct/>
        <w:topLinePunct w:val="0"/>
        <w:bidi w:val="0"/>
        <w:snapToGrid/>
        <w:spacing w:beforeAutospacing="0" w:line="580" w:lineRule="exact"/>
        <w:ind w:left="0" w:firstLine="640" w:firstLineChars="200"/>
        <w:textAlignment w:val="auto"/>
        <w:outlineLvl w:val="1"/>
        <w:rPr>
          <w:rFonts w:hint="eastAsia" w:ascii="仿宋_GB2312" w:hAnsi="仿宋_GB2312" w:eastAsia="仿宋_GB2312" w:cs="仿宋_GB2312"/>
          <w:b w:val="0"/>
          <w:bCs/>
          <w:kern w:val="0"/>
          <w:sz w:val="32"/>
          <w:szCs w:val="32"/>
        </w:rPr>
      </w:pPr>
      <w:bookmarkStart w:id="17" w:name="_Toc104218289"/>
      <w:bookmarkStart w:id="18" w:name="_Toc129015960"/>
      <w:bookmarkStart w:id="19" w:name="_Toc161133462"/>
      <w:r>
        <w:rPr>
          <w:rFonts w:hint="eastAsia" w:ascii="仿宋_GB2312" w:hAnsi="仿宋_GB2312" w:eastAsia="仿宋_GB2312" w:cs="仿宋_GB2312"/>
          <w:b w:val="0"/>
          <w:bCs/>
          <w:kern w:val="0"/>
          <w:sz w:val="32"/>
          <w:szCs w:val="32"/>
        </w:rPr>
        <w:t>七、对本次采购提出询问，请按以下方式联系</w:t>
      </w:r>
      <w:bookmarkEnd w:id="17"/>
      <w:bookmarkEnd w:id="18"/>
      <w:bookmarkEnd w:id="19"/>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1、采购人信息</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名 称：</w:t>
      </w:r>
      <w:r>
        <w:rPr>
          <w:rFonts w:hint="eastAsia" w:ascii="仿宋_GB2312" w:hAnsi="仿宋_GB2312" w:eastAsia="仿宋_GB2312" w:cs="仿宋_GB2312"/>
          <w:b w:val="0"/>
          <w:bCs/>
          <w:sz w:val="32"/>
          <w:szCs w:val="32"/>
        </w:rPr>
        <w:t>深圳市应急管理局</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地 址：深圳市福田区福中三路市民中心C区5楼</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联系方式：</w:t>
      </w:r>
      <w:bookmarkStart w:id="20" w:name="_Toc28359009"/>
      <w:bookmarkStart w:id="21" w:name="_Toc28359086"/>
      <w:r>
        <w:rPr>
          <w:rFonts w:hint="eastAsia" w:ascii="仿宋_GB2312" w:hAnsi="仿宋_GB2312" w:eastAsia="仿宋_GB2312" w:cs="仿宋_GB2312"/>
          <w:b w:val="0"/>
          <w:bCs/>
          <w:kern w:val="0"/>
          <w:sz w:val="32"/>
          <w:szCs w:val="32"/>
        </w:rPr>
        <w:t>许先生</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 采购代理机构信息</w:t>
      </w:r>
      <w:bookmarkEnd w:id="20"/>
      <w:bookmarkEnd w:id="21"/>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名 称：深圳市东方招标有限公司</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地 址：深圳市福田区新闻路59号深茂商业中心13楼AH座</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bookmarkStart w:id="22" w:name="_Toc28359010"/>
      <w:bookmarkStart w:id="23" w:name="_Toc28359087"/>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3、 项目联系方式</w:t>
      </w:r>
      <w:bookmarkEnd w:id="22"/>
      <w:bookmarkEnd w:id="23"/>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项目联系人：</w:t>
      </w:r>
      <w:r>
        <w:rPr>
          <w:rFonts w:hint="eastAsia" w:ascii="仿宋_GB2312" w:hAnsi="仿宋_GB2312" w:eastAsia="仿宋_GB2312" w:cs="仿宋_GB2312"/>
          <w:b w:val="0"/>
          <w:bCs/>
          <w:sz w:val="32"/>
          <w:szCs w:val="32"/>
        </w:rPr>
        <w:t>张斐、胡洋</w:t>
      </w:r>
    </w:p>
    <w:p>
      <w:pPr>
        <w:pageBreakBefore w:val="0"/>
        <w:widowControl/>
        <w:kinsoku/>
        <w:wordWrap/>
        <w:overflowPunct/>
        <w:topLinePunct w:val="0"/>
        <w:bidi w:val="0"/>
        <w:snapToGrid/>
        <w:spacing w:beforeAutospacing="0" w:line="580" w:lineRule="exact"/>
        <w:ind w:left="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电　话：0755－82949699</w:t>
      </w:r>
    </w:p>
    <w:p>
      <w:pPr>
        <w:pageBreakBefore w:val="0"/>
        <w:kinsoku/>
        <w:wordWrap/>
        <w:overflowPunct/>
        <w:topLinePunct w:val="0"/>
        <w:bidi w:val="0"/>
        <w:snapToGrid/>
        <w:spacing w:beforeAutospacing="0" w:line="580" w:lineRule="exact"/>
        <w:ind w:left="0" w:firstLine="640" w:firstLineChars="200"/>
        <w:textAlignment w:val="auto"/>
        <w:rPr>
          <w:rFonts w:hint="eastAsia" w:ascii="仿宋_GB2312" w:hAnsi="仿宋_GB2312" w:eastAsia="仿宋_GB2312" w:cs="仿宋_GB2312"/>
          <w:b w:val="0"/>
          <w:bCs/>
          <w:sz w:val="32"/>
          <w:szCs w:val="32"/>
        </w:rPr>
      </w:pPr>
    </w:p>
    <w:p>
      <w:pPr>
        <w:pStyle w:val="2"/>
        <w:pageBreakBefore w:val="0"/>
        <w:kinsoku/>
        <w:overflowPunct/>
        <w:topLinePunct w:val="0"/>
        <w:bidi w:val="0"/>
        <w:snapToGrid/>
        <w:spacing w:before="0" w:after="0" w:line="580" w:lineRule="exact"/>
        <w:textAlignment w:val="auto"/>
        <w:rPr>
          <w:rFonts w:hint="eastAsia"/>
        </w:rPr>
      </w:pPr>
    </w:p>
    <w:p>
      <w:pPr>
        <w:pageBreakBefore w:val="0"/>
        <w:kinsoku/>
        <w:wordWrap/>
        <w:overflowPunct/>
        <w:topLinePunct w:val="0"/>
        <w:autoSpaceDE w:val="0"/>
        <w:autoSpaceDN w:val="0"/>
        <w:bidi w:val="0"/>
        <w:adjustRightInd w:val="0"/>
        <w:snapToGrid/>
        <w:spacing w:beforeAutospacing="0" w:line="580" w:lineRule="exact"/>
        <w:ind w:left="0" w:firstLine="640" w:firstLineChars="200"/>
        <w:jc w:val="righ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深圳市东方招标有限公司</w:t>
      </w:r>
    </w:p>
    <w:p>
      <w:pPr>
        <w:pageBreakBefore w:val="0"/>
        <w:kinsoku/>
        <w:wordWrap w:val="0"/>
        <w:overflowPunct/>
        <w:topLinePunct w:val="0"/>
        <w:autoSpaceDE w:val="0"/>
        <w:autoSpaceDN w:val="0"/>
        <w:bidi w:val="0"/>
        <w:adjustRightInd w:val="0"/>
        <w:snapToGrid/>
        <w:spacing w:beforeAutospacing="0" w:line="580" w:lineRule="exact"/>
        <w:ind w:left="0" w:firstLine="640" w:firstLineChars="200"/>
        <w:jc w:val="right"/>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2024年4月10日</w:t>
      </w:r>
      <w:r>
        <w:rPr>
          <w:rFonts w:hint="eastAsia" w:ascii="仿宋_GB2312" w:hAnsi="仿宋_GB2312" w:eastAsia="仿宋_GB2312" w:cs="仿宋_GB2312"/>
          <w:b w:val="0"/>
          <w:bCs/>
          <w:kern w:val="0"/>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幼圆">
    <w:panose1 w:val="02010509060101010101"/>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CESI宋体-GB13000">
    <w:panose1 w:val="02000500000000000000"/>
    <w:charset w:val="86"/>
    <w:family w:val="auto"/>
    <w:pitch w:val="default"/>
    <w:sig w:usb0="800002BF" w:usb1="18C77CF8"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4D"/>
    <w:rsid w:val="00295FE2"/>
    <w:rsid w:val="0044654D"/>
    <w:rsid w:val="004E7249"/>
    <w:rsid w:val="005E0C59"/>
    <w:rsid w:val="00873767"/>
    <w:rsid w:val="00992015"/>
    <w:rsid w:val="00C7035B"/>
    <w:rsid w:val="00CB2F4F"/>
    <w:rsid w:val="00F70124"/>
    <w:rsid w:val="71F19251"/>
    <w:rsid w:val="7CFFDC51"/>
    <w:rsid w:val="7EFB8896"/>
    <w:rsid w:val="DBFFC96E"/>
    <w:rsid w:val="DFDD9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365</Words>
  <Characters>2082</Characters>
  <Lines>17</Lines>
  <Paragraphs>4</Paragraphs>
  <TotalTime>26</TotalTime>
  <ScaleCrop>false</ScaleCrop>
  <LinksUpToDate>false</LinksUpToDate>
  <CharactersWithSpaces>2443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2024-04-02T23:23:00Z</dcterms:created>
  <dc:creator>Windows User</dc:creator>
  <cp:lastModifiedBy>rsj</cp:lastModifiedBy>
  <dcterms:modified xsi:type="dcterms:W3CDTF">2024-04-10T10:13:10Z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