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420" w:leftChars="0" w:firstLine="420" w:firstLineChars="0"/>
        <w:jc w:val="center"/>
        <w:textAlignment w:val="auto"/>
        <w:rPr>
          <w:rFonts w:hint="eastAsia" w:cs="黑体" w:asciiTheme="majorEastAsia" w:hAnsiTheme="majorEastAsia" w:eastAsiaTheme="majorEastAsia"/>
          <w:b/>
          <w:sz w:val="44"/>
          <w:szCs w:val="44"/>
          <w:lang w:eastAsia="zh-CN"/>
        </w:rPr>
      </w:pPr>
      <w:bookmarkStart w:id="0" w:name="OLE_LINK2"/>
      <w:r>
        <w:rPr>
          <w:rFonts w:hint="eastAsia" w:cs="黑体" w:asciiTheme="majorEastAsia" w:hAnsiTheme="majorEastAsia" w:eastAsiaTheme="majorEastAsia"/>
          <w:b/>
          <w:sz w:val="44"/>
          <w:szCs w:val="44"/>
          <w:lang w:eastAsia="zh-CN"/>
        </w:rPr>
        <w:t>2024年局短信平台项目（重新招标）</w:t>
      </w:r>
    </w:p>
    <w:p>
      <w:pPr>
        <w:keepNext w:val="0"/>
        <w:keepLines w:val="0"/>
        <w:pageBreakBefore w:val="0"/>
        <w:kinsoku/>
        <w:wordWrap/>
        <w:overflowPunct/>
        <w:topLinePunct w:val="0"/>
        <w:autoSpaceDE/>
        <w:autoSpaceDN/>
        <w:bidi w:val="0"/>
        <w:adjustRightInd/>
        <w:snapToGrid/>
        <w:spacing w:line="580" w:lineRule="exact"/>
        <w:ind w:left="420" w:leftChars="0" w:firstLine="420" w:firstLineChars="0"/>
        <w:jc w:val="center"/>
        <w:textAlignment w:val="auto"/>
        <w:rPr>
          <w:rFonts w:asciiTheme="majorEastAsia" w:hAnsiTheme="majorEastAsia" w:eastAsiaTheme="majorEastAsia"/>
          <w:b/>
          <w:sz w:val="44"/>
          <w:szCs w:val="44"/>
        </w:rPr>
      </w:pPr>
      <w:bookmarkStart w:id="5" w:name="_GoBack"/>
      <w:bookmarkEnd w:id="5"/>
      <w:r>
        <w:rPr>
          <w:rFonts w:hint="eastAsia" w:cs="黑体" w:asciiTheme="majorEastAsia" w:hAnsiTheme="majorEastAsia" w:eastAsiaTheme="majorEastAsia"/>
          <w:b/>
          <w:sz w:val="44"/>
          <w:szCs w:val="44"/>
        </w:rPr>
        <w:t>中标公告</w:t>
      </w:r>
    </w:p>
    <w:p>
      <w:pPr>
        <w:keepNext w:val="0"/>
        <w:keepLines w:val="0"/>
        <w:pageBreakBefore w:val="0"/>
        <w:kinsoku/>
        <w:wordWrap/>
        <w:overflowPunct/>
        <w:topLinePunct w:val="0"/>
        <w:autoSpaceDE/>
        <w:autoSpaceDN/>
        <w:bidi w:val="0"/>
        <w:adjustRightInd/>
        <w:snapToGrid/>
        <w:spacing w:line="580" w:lineRule="exact"/>
        <w:textAlignment w:val="auto"/>
        <w:rPr>
          <w:rFonts w:asciiTheme="minorEastAsia" w:hAnsiTheme="minorEastAsia"/>
          <w:sz w:val="28"/>
          <w:szCs w:val="28"/>
        </w:rPr>
      </w:pPr>
    </w:p>
    <w:p>
      <w:pPr>
        <w:keepNext w:val="0"/>
        <w:keepLines w:val="0"/>
        <w:pageBreakBefore w:val="0"/>
        <w:kinsoku/>
        <w:wordWrap/>
        <w:overflowPunct/>
        <w:topLinePunct w:val="0"/>
        <w:autoSpaceDE/>
        <w:autoSpaceDN/>
        <w:bidi w:val="0"/>
        <w:adjustRightInd/>
        <w:snapToGrid/>
        <w:spacing w:after="200" w:line="580" w:lineRule="exact"/>
        <w:textAlignment w:val="auto"/>
        <w:rPr>
          <w:rFonts w:hint="eastAsia" w:cs="宋体" w:asciiTheme="minorEastAsia" w:hAnsiTheme="minorEastAsia" w:eastAsiaTheme="minorEastAsia"/>
          <w:sz w:val="22"/>
          <w:lang w:eastAsia="zh-CN"/>
        </w:rPr>
      </w:pPr>
      <w:bookmarkStart w:id="1" w:name="OLE_LINK3"/>
      <w:bookmarkStart w:id="2" w:name="OLE_LINK5"/>
      <w:bookmarkStart w:id="3" w:name="OLE_LINK1"/>
      <w:bookmarkStart w:id="4" w:name="OLE_LINK4"/>
      <w:r>
        <w:rPr>
          <w:rFonts w:hint="eastAsia" w:cs="宋体" w:asciiTheme="minorEastAsia" w:hAnsiTheme="minorEastAsia"/>
          <w:b/>
          <w:sz w:val="22"/>
        </w:rPr>
        <w:t>一、项目编号：</w:t>
      </w:r>
      <w:r>
        <w:rPr>
          <w:rFonts w:hint="eastAsia" w:cs="宋体" w:asciiTheme="minorEastAsia" w:hAnsiTheme="minorEastAsia"/>
          <w:bCs/>
          <w:sz w:val="22"/>
          <w:lang w:eastAsia="zh-CN"/>
        </w:rPr>
        <w:t>SZDL2024000477</w:t>
      </w:r>
    </w:p>
    <w:p>
      <w:pPr>
        <w:keepNext w:val="0"/>
        <w:keepLines w:val="0"/>
        <w:pageBreakBefore w:val="0"/>
        <w:kinsoku/>
        <w:wordWrap/>
        <w:overflowPunct/>
        <w:topLinePunct w:val="0"/>
        <w:autoSpaceDE/>
        <w:autoSpaceDN/>
        <w:bidi w:val="0"/>
        <w:adjustRightInd/>
        <w:snapToGrid/>
        <w:spacing w:after="200" w:line="580" w:lineRule="exact"/>
        <w:textAlignment w:val="auto"/>
        <w:rPr>
          <w:rFonts w:hint="eastAsia" w:cs="宋体" w:asciiTheme="minorEastAsia" w:hAnsiTheme="minorEastAsia" w:eastAsiaTheme="minorEastAsia"/>
          <w:sz w:val="22"/>
          <w:lang w:eastAsia="zh-CN"/>
        </w:rPr>
      </w:pPr>
      <w:r>
        <w:rPr>
          <w:rFonts w:hint="eastAsia" w:cs="宋体" w:asciiTheme="minorEastAsia" w:hAnsiTheme="minorEastAsia"/>
          <w:b/>
          <w:sz w:val="22"/>
        </w:rPr>
        <w:t>二、项目名称：</w:t>
      </w:r>
      <w:r>
        <w:rPr>
          <w:rFonts w:hint="eastAsia" w:cs="宋体" w:asciiTheme="minorEastAsia" w:hAnsiTheme="minorEastAsia"/>
          <w:sz w:val="22"/>
          <w:lang w:eastAsia="zh-CN"/>
        </w:rPr>
        <w:t>2024年局短信平台项目（重新招标）</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三、投标供应商名称及报价</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689"/>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kern w:val="0"/>
                <w:sz w:val="22"/>
              </w:rPr>
              <w:t>包组</w:t>
            </w:r>
          </w:p>
        </w:tc>
        <w:tc>
          <w:tcPr>
            <w:tcW w:w="468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kern w:val="0"/>
                <w:sz w:val="22"/>
              </w:rPr>
              <w:t>投标供应商</w:t>
            </w:r>
          </w:p>
        </w:tc>
        <w:tc>
          <w:tcPr>
            <w:tcW w:w="3108"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sz w:val="22"/>
              </w:rPr>
              <w:t>投标</w:t>
            </w:r>
            <w:r>
              <w:rPr>
                <w:rFonts w:hint="eastAsia" w:cs="宋体" w:asciiTheme="minorEastAsia" w:hAnsiTheme="minorEastAsia"/>
                <w:sz w:val="22"/>
                <w:lang w:val="en-US" w:eastAsia="zh-CN"/>
              </w:rPr>
              <w:t>单价</w:t>
            </w:r>
            <w:r>
              <w:rPr>
                <w:rFonts w:hint="eastAsia" w:cs="宋体" w:asciiTheme="minorEastAsia" w:hAnsiTheme="minorEastAsia"/>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adjustRightInd/>
              <w:snapToGrid/>
              <w:spacing w:after="200" w:line="580" w:lineRule="exact"/>
              <w:jc w:val="center"/>
              <w:textAlignment w:val="auto"/>
              <w:rPr>
                <w:rFonts w:cs="宋体" w:asciiTheme="minorEastAsia" w:hAnsiTheme="minorEastAsia"/>
                <w:kern w:val="0"/>
                <w:sz w:val="22"/>
              </w:rPr>
            </w:pPr>
            <w:r>
              <w:rPr>
                <w:rFonts w:hint="eastAsia" w:cs="宋体" w:asciiTheme="minorEastAsia" w:hAnsiTheme="minorEastAsia"/>
                <w:kern w:val="0"/>
                <w:sz w:val="22"/>
              </w:rPr>
              <w:t>A</w:t>
            </w:r>
          </w:p>
        </w:tc>
        <w:tc>
          <w:tcPr>
            <w:tcW w:w="468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kern w:val="0"/>
                <w:sz w:val="22"/>
              </w:rPr>
            </w:pPr>
            <w:r>
              <w:rPr>
                <w:rFonts w:hint="eastAsia" w:cs="宋体" w:asciiTheme="minorEastAsia" w:hAnsiTheme="minorEastAsia"/>
                <w:kern w:val="0"/>
                <w:sz w:val="22"/>
              </w:rPr>
              <w:t>中国移动通信集团广东有限公司深圳分公司</w:t>
            </w:r>
          </w:p>
        </w:tc>
        <w:tc>
          <w:tcPr>
            <w:tcW w:w="3108"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cs="宋体" w:asciiTheme="minorEastAsia" w:hAnsiTheme="minorEastAsia" w:eastAsiaTheme="minorEastAsia"/>
                <w:kern w:val="0"/>
                <w:sz w:val="22"/>
                <w:lang w:val="en-US" w:eastAsia="zh-CN"/>
              </w:rPr>
            </w:pPr>
            <w:r>
              <w:rPr>
                <w:rFonts w:hint="eastAsia" w:cs="宋体" w:asciiTheme="minorEastAsia" w:hAnsiTheme="minorEastAsia"/>
                <w:sz w:val="22"/>
              </w:rPr>
              <w:t>内地短信0.035元/条；港澳地区短信0.35元/条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after="200" w:line="580" w:lineRule="exact"/>
              <w:jc w:val="center"/>
              <w:textAlignment w:val="auto"/>
              <w:rPr>
                <w:rFonts w:asciiTheme="minorEastAsia" w:hAnsiTheme="minorEastAsia"/>
                <w:sz w:val="22"/>
              </w:rPr>
            </w:pPr>
            <w:r>
              <w:rPr>
                <w:rFonts w:hint="eastAsia" w:cs="宋体" w:asciiTheme="minorEastAsia" w:hAnsiTheme="minorEastAsia"/>
                <w:sz w:val="22"/>
              </w:rPr>
              <w:t>A</w:t>
            </w:r>
          </w:p>
        </w:tc>
        <w:tc>
          <w:tcPr>
            <w:tcW w:w="468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kern w:val="0"/>
                <w:sz w:val="22"/>
              </w:rPr>
            </w:pPr>
            <w:r>
              <w:rPr>
                <w:rFonts w:hint="eastAsia" w:cs="宋体" w:asciiTheme="minorEastAsia" w:hAnsiTheme="minorEastAsia"/>
                <w:kern w:val="0"/>
                <w:sz w:val="22"/>
              </w:rPr>
              <w:t>深圳市诚立业科技发展有限公司</w:t>
            </w:r>
          </w:p>
        </w:tc>
        <w:tc>
          <w:tcPr>
            <w:tcW w:w="3108"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kern w:val="0"/>
                <w:sz w:val="22"/>
              </w:rPr>
            </w:pPr>
            <w:r>
              <w:rPr>
                <w:rFonts w:hint="eastAsia" w:cs="宋体" w:asciiTheme="minorEastAsia" w:hAnsiTheme="minorEastAsia"/>
                <w:sz w:val="22"/>
              </w:rPr>
              <w:t>内地短信0.03</w:t>
            </w:r>
            <w:r>
              <w:rPr>
                <w:rFonts w:hint="eastAsia" w:cs="宋体" w:asciiTheme="minorEastAsia" w:hAnsiTheme="minorEastAsia"/>
                <w:sz w:val="22"/>
                <w:lang w:val="en-US" w:eastAsia="zh-CN"/>
              </w:rPr>
              <w:t>6</w:t>
            </w:r>
            <w:r>
              <w:rPr>
                <w:rFonts w:hint="eastAsia" w:cs="宋体" w:asciiTheme="minorEastAsia" w:hAnsiTheme="minorEastAsia"/>
                <w:sz w:val="22"/>
              </w:rPr>
              <w:t>元/条；港澳地区短信0.35</w:t>
            </w:r>
            <w:r>
              <w:rPr>
                <w:rFonts w:hint="eastAsia" w:cs="宋体" w:asciiTheme="minorEastAsia" w:hAnsiTheme="minorEastAsia"/>
                <w:sz w:val="22"/>
                <w:lang w:val="en-US" w:eastAsia="zh-CN"/>
              </w:rPr>
              <w:t>5</w:t>
            </w:r>
            <w:r>
              <w:rPr>
                <w:rFonts w:hint="eastAsia" w:cs="宋体" w:asciiTheme="minorEastAsia" w:hAnsiTheme="minorEastAsia"/>
                <w:sz w:val="22"/>
              </w:rPr>
              <w:t>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keepNext w:val="0"/>
              <w:keepLines w:val="0"/>
              <w:pageBreakBefore w:val="0"/>
              <w:kinsoku/>
              <w:wordWrap/>
              <w:overflowPunct/>
              <w:topLinePunct w:val="0"/>
              <w:autoSpaceDE/>
              <w:autoSpaceDN/>
              <w:bidi w:val="0"/>
              <w:adjustRightInd/>
              <w:snapToGrid/>
              <w:spacing w:after="200" w:line="580" w:lineRule="exact"/>
              <w:jc w:val="center"/>
              <w:textAlignment w:val="auto"/>
              <w:rPr>
                <w:rFonts w:asciiTheme="minorEastAsia" w:hAnsiTheme="minorEastAsia"/>
                <w:sz w:val="22"/>
              </w:rPr>
            </w:pPr>
            <w:r>
              <w:rPr>
                <w:rFonts w:hint="eastAsia" w:cs="宋体" w:asciiTheme="minorEastAsia" w:hAnsiTheme="minorEastAsia"/>
                <w:sz w:val="22"/>
              </w:rPr>
              <w:t>A</w:t>
            </w:r>
          </w:p>
        </w:tc>
        <w:tc>
          <w:tcPr>
            <w:tcW w:w="4689"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kern w:val="0"/>
                <w:sz w:val="22"/>
              </w:rPr>
            </w:pPr>
            <w:r>
              <w:rPr>
                <w:rFonts w:hint="eastAsia" w:cs="宋体" w:asciiTheme="minorEastAsia" w:hAnsiTheme="minorEastAsia"/>
                <w:kern w:val="0"/>
                <w:sz w:val="22"/>
              </w:rPr>
              <w:t>深圳市泽信通信息工程有限公司</w:t>
            </w:r>
          </w:p>
        </w:tc>
        <w:tc>
          <w:tcPr>
            <w:tcW w:w="3108"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kern w:val="0"/>
                <w:sz w:val="22"/>
              </w:rPr>
            </w:pPr>
            <w:r>
              <w:rPr>
                <w:rFonts w:hint="eastAsia" w:cs="宋体" w:asciiTheme="minorEastAsia" w:hAnsiTheme="minorEastAsia"/>
                <w:sz w:val="22"/>
              </w:rPr>
              <w:t>内地短信0.0</w:t>
            </w:r>
            <w:r>
              <w:rPr>
                <w:rFonts w:hint="eastAsia" w:cs="宋体" w:asciiTheme="minorEastAsia" w:hAnsiTheme="minorEastAsia"/>
                <w:sz w:val="22"/>
                <w:lang w:val="en-US" w:eastAsia="zh-CN"/>
              </w:rPr>
              <w:t>27</w:t>
            </w:r>
            <w:r>
              <w:rPr>
                <w:rFonts w:hint="eastAsia" w:cs="宋体" w:asciiTheme="minorEastAsia" w:hAnsiTheme="minorEastAsia"/>
                <w:sz w:val="22"/>
              </w:rPr>
              <w:t>元/条；港澳地区短信0.3</w:t>
            </w:r>
            <w:r>
              <w:rPr>
                <w:rFonts w:hint="eastAsia" w:cs="宋体" w:asciiTheme="minorEastAsia" w:hAnsiTheme="minorEastAsia"/>
                <w:sz w:val="22"/>
                <w:lang w:val="en-US" w:eastAsia="zh-CN"/>
              </w:rPr>
              <w:t>1</w:t>
            </w:r>
            <w:r>
              <w:rPr>
                <w:rFonts w:hint="eastAsia" w:cs="宋体" w:asciiTheme="minorEastAsia" w:hAnsiTheme="minorEastAsia"/>
                <w:sz w:val="22"/>
              </w:rPr>
              <w:t>元/条</w:t>
            </w:r>
          </w:p>
        </w:tc>
      </w:tr>
    </w:tbl>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四、候选中标供应商名单</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350"/>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kern w:val="0"/>
                <w:sz w:val="22"/>
              </w:rPr>
              <w:t>包组</w:t>
            </w:r>
          </w:p>
        </w:tc>
        <w:tc>
          <w:tcPr>
            <w:tcW w:w="33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sz w:val="22"/>
              </w:rPr>
              <w:t>投标供应商</w:t>
            </w:r>
          </w:p>
        </w:tc>
        <w:tc>
          <w:tcPr>
            <w:tcW w:w="444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sz w:val="22"/>
              </w:rPr>
              <w:t>投标</w:t>
            </w:r>
            <w:r>
              <w:rPr>
                <w:rFonts w:hint="eastAsia" w:cs="宋体" w:asciiTheme="minorEastAsia" w:hAnsiTheme="minorEastAsia"/>
                <w:sz w:val="22"/>
                <w:lang w:val="en-US" w:eastAsia="zh-CN"/>
              </w:rPr>
              <w:t>单价</w:t>
            </w:r>
            <w:r>
              <w:rPr>
                <w:rFonts w:hint="eastAsia" w:cs="宋体" w:asciiTheme="minorEastAsia" w:hAnsiTheme="minorEastAsia"/>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keepNext w:val="0"/>
              <w:keepLines w:val="0"/>
              <w:pageBreakBefore w:val="0"/>
              <w:kinsoku/>
              <w:wordWrap/>
              <w:overflowPunct/>
              <w:topLinePunct w:val="0"/>
              <w:autoSpaceDE/>
              <w:autoSpaceDN/>
              <w:bidi w:val="0"/>
              <w:adjustRightInd/>
              <w:snapToGrid/>
              <w:spacing w:after="200" w:line="580" w:lineRule="exact"/>
              <w:jc w:val="center"/>
              <w:textAlignment w:val="auto"/>
              <w:rPr>
                <w:rFonts w:asciiTheme="minorEastAsia" w:hAnsiTheme="minorEastAsia"/>
                <w:sz w:val="22"/>
              </w:rPr>
            </w:pPr>
            <w:r>
              <w:rPr>
                <w:rFonts w:hint="eastAsia" w:cs="宋体" w:asciiTheme="minorEastAsia" w:hAnsiTheme="minorEastAsia"/>
                <w:sz w:val="22"/>
              </w:rPr>
              <w:t>A</w:t>
            </w:r>
          </w:p>
        </w:tc>
        <w:tc>
          <w:tcPr>
            <w:tcW w:w="33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kern w:val="0"/>
                <w:sz w:val="22"/>
              </w:rPr>
              <w:t>中国移动通信集团广东有限公司深圳分公司</w:t>
            </w:r>
          </w:p>
        </w:tc>
        <w:tc>
          <w:tcPr>
            <w:tcW w:w="444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cs="宋体" w:asciiTheme="minorEastAsia" w:hAnsiTheme="minorEastAsia"/>
                <w:sz w:val="22"/>
              </w:rPr>
            </w:pPr>
            <w:r>
              <w:rPr>
                <w:rFonts w:hint="eastAsia" w:cs="宋体" w:asciiTheme="minorEastAsia" w:hAnsiTheme="minorEastAsia"/>
                <w:sz w:val="22"/>
              </w:rPr>
              <w:t>内地短信0.035元/条；港澳地区短信0.35元/条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keepNext w:val="0"/>
              <w:keepLines w:val="0"/>
              <w:pageBreakBefore w:val="0"/>
              <w:kinsoku/>
              <w:wordWrap/>
              <w:overflowPunct/>
              <w:topLinePunct w:val="0"/>
              <w:autoSpaceDE/>
              <w:autoSpaceDN/>
              <w:bidi w:val="0"/>
              <w:adjustRightInd/>
              <w:snapToGrid/>
              <w:spacing w:after="200" w:line="580" w:lineRule="exact"/>
              <w:jc w:val="center"/>
              <w:textAlignment w:val="auto"/>
              <w:rPr>
                <w:rFonts w:hint="eastAsia" w:cs="宋体" w:asciiTheme="minorEastAsia" w:hAnsiTheme="minorEastAsia"/>
                <w:sz w:val="22"/>
              </w:rPr>
            </w:pPr>
          </w:p>
        </w:tc>
        <w:tc>
          <w:tcPr>
            <w:tcW w:w="33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cs="宋体" w:asciiTheme="minorEastAsia" w:hAnsiTheme="minorEastAsia"/>
                <w:kern w:val="0"/>
                <w:sz w:val="22"/>
              </w:rPr>
            </w:pPr>
            <w:r>
              <w:rPr>
                <w:rFonts w:hint="eastAsia" w:cs="宋体" w:asciiTheme="minorEastAsia" w:hAnsiTheme="minorEastAsia"/>
                <w:kern w:val="0"/>
                <w:sz w:val="22"/>
              </w:rPr>
              <w:t>深圳市诚立业科技发展有限公司</w:t>
            </w:r>
          </w:p>
        </w:tc>
        <w:tc>
          <w:tcPr>
            <w:tcW w:w="444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cs="宋体" w:asciiTheme="minorEastAsia" w:hAnsiTheme="minorEastAsia"/>
                <w:kern w:val="0"/>
                <w:sz w:val="22"/>
              </w:rPr>
            </w:pPr>
            <w:r>
              <w:rPr>
                <w:rFonts w:hint="eastAsia" w:cs="宋体" w:asciiTheme="minorEastAsia" w:hAnsiTheme="minorEastAsia"/>
                <w:sz w:val="22"/>
              </w:rPr>
              <w:t>内地短信0.03</w:t>
            </w:r>
            <w:r>
              <w:rPr>
                <w:rFonts w:hint="eastAsia" w:cs="宋体" w:asciiTheme="minorEastAsia" w:hAnsiTheme="minorEastAsia"/>
                <w:sz w:val="22"/>
                <w:lang w:val="en-US" w:eastAsia="zh-CN"/>
              </w:rPr>
              <w:t>6</w:t>
            </w:r>
            <w:r>
              <w:rPr>
                <w:rFonts w:hint="eastAsia" w:cs="宋体" w:asciiTheme="minorEastAsia" w:hAnsiTheme="minorEastAsia"/>
                <w:sz w:val="22"/>
              </w:rPr>
              <w:t>元/条；港澳地区短信0.35</w:t>
            </w:r>
            <w:r>
              <w:rPr>
                <w:rFonts w:hint="eastAsia" w:cs="宋体" w:asciiTheme="minorEastAsia" w:hAnsiTheme="minorEastAsia"/>
                <w:sz w:val="22"/>
                <w:lang w:val="en-US" w:eastAsia="zh-CN"/>
              </w:rPr>
              <w:t>5</w:t>
            </w:r>
            <w:r>
              <w:rPr>
                <w:rFonts w:hint="eastAsia" w:cs="宋体" w:asciiTheme="minorEastAsia" w:hAnsiTheme="minorEastAsia"/>
                <w:sz w:val="22"/>
              </w:rPr>
              <w:t>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Merge w:val="continue"/>
            <w:vAlign w:val="center"/>
          </w:tcPr>
          <w:p>
            <w:pPr>
              <w:keepNext w:val="0"/>
              <w:keepLines w:val="0"/>
              <w:pageBreakBefore w:val="0"/>
              <w:kinsoku/>
              <w:wordWrap/>
              <w:overflowPunct/>
              <w:topLinePunct w:val="0"/>
              <w:autoSpaceDE/>
              <w:autoSpaceDN/>
              <w:bidi w:val="0"/>
              <w:adjustRightInd/>
              <w:snapToGrid/>
              <w:spacing w:after="200" w:line="580" w:lineRule="exact"/>
              <w:jc w:val="center"/>
              <w:textAlignment w:val="auto"/>
              <w:rPr>
                <w:rFonts w:hint="eastAsia" w:cs="宋体" w:asciiTheme="minorEastAsia" w:hAnsiTheme="minorEastAsia"/>
                <w:sz w:val="22"/>
              </w:rPr>
            </w:pPr>
          </w:p>
        </w:tc>
        <w:tc>
          <w:tcPr>
            <w:tcW w:w="3350"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cs="宋体" w:asciiTheme="minorEastAsia" w:hAnsiTheme="minorEastAsia"/>
                <w:kern w:val="0"/>
                <w:sz w:val="22"/>
              </w:rPr>
            </w:pPr>
            <w:r>
              <w:rPr>
                <w:rFonts w:hint="eastAsia" w:cs="宋体" w:asciiTheme="minorEastAsia" w:hAnsiTheme="minorEastAsia"/>
                <w:kern w:val="0"/>
                <w:sz w:val="22"/>
              </w:rPr>
              <w:t>深圳市泽信通信息工程有限公司</w:t>
            </w:r>
          </w:p>
        </w:tc>
        <w:tc>
          <w:tcPr>
            <w:tcW w:w="4447"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cs="宋体" w:asciiTheme="minorEastAsia" w:hAnsiTheme="minorEastAsia"/>
                <w:kern w:val="0"/>
                <w:sz w:val="22"/>
              </w:rPr>
            </w:pPr>
            <w:r>
              <w:rPr>
                <w:rFonts w:hint="eastAsia" w:cs="宋体" w:asciiTheme="minorEastAsia" w:hAnsiTheme="minorEastAsia"/>
                <w:sz w:val="22"/>
              </w:rPr>
              <w:t>内地短信0.0</w:t>
            </w:r>
            <w:r>
              <w:rPr>
                <w:rFonts w:hint="eastAsia" w:cs="宋体" w:asciiTheme="minorEastAsia" w:hAnsiTheme="minorEastAsia"/>
                <w:sz w:val="22"/>
                <w:lang w:val="en-US" w:eastAsia="zh-CN"/>
              </w:rPr>
              <w:t>27</w:t>
            </w:r>
            <w:r>
              <w:rPr>
                <w:rFonts w:hint="eastAsia" w:cs="宋体" w:asciiTheme="minorEastAsia" w:hAnsiTheme="minorEastAsia"/>
                <w:sz w:val="22"/>
              </w:rPr>
              <w:t>元/条；港澳地区短信0.3</w:t>
            </w:r>
            <w:r>
              <w:rPr>
                <w:rFonts w:hint="eastAsia" w:cs="宋体" w:asciiTheme="minorEastAsia" w:hAnsiTheme="minorEastAsia"/>
                <w:sz w:val="22"/>
                <w:lang w:val="en-US" w:eastAsia="zh-CN"/>
              </w:rPr>
              <w:t>1</w:t>
            </w:r>
            <w:r>
              <w:rPr>
                <w:rFonts w:hint="eastAsia" w:cs="宋体" w:asciiTheme="minorEastAsia" w:hAnsiTheme="minorEastAsia"/>
                <w:sz w:val="22"/>
              </w:rPr>
              <w:t>元/条</w:t>
            </w:r>
          </w:p>
        </w:tc>
      </w:tr>
    </w:tbl>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五、中标（成交）信息</w:t>
      </w:r>
    </w:p>
    <w:p>
      <w:pPr>
        <w:keepNext w:val="0"/>
        <w:keepLines w:val="0"/>
        <w:pageBreakBefore w:val="0"/>
        <w:kinsoku/>
        <w:wordWrap/>
        <w:overflowPunct/>
        <w:topLinePunct w:val="0"/>
        <w:autoSpaceDE/>
        <w:autoSpaceDN/>
        <w:bidi w:val="0"/>
        <w:adjustRightInd/>
        <w:snapToGrid/>
        <w:spacing w:after="200" w:line="580" w:lineRule="exact"/>
        <w:ind w:firstLine="426"/>
        <w:textAlignment w:val="auto"/>
        <w:rPr>
          <w:rFonts w:cs="宋体" w:asciiTheme="minorEastAsia" w:hAnsiTheme="minorEastAsia"/>
          <w:kern w:val="0"/>
          <w:sz w:val="22"/>
        </w:rPr>
      </w:pPr>
      <w:r>
        <w:rPr>
          <w:rFonts w:hint="eastAsia" w:cs="宋体" w:asciiTheme="minorEastAsia" w:hAnsiTheme="minorEastAsia"/>
          <w:sz w:val="22"/>
        </w:rPr>
        <w:t>供应商名称：</w:t>
      </w:r>
      <w:r>
        <w:rPr>
          <w:rFonts w:hint="eastAsia" w:cs="宋体" w:asciiTheme="minorEastAsia" w:hAnsiTheme="minorEastAsia"/>
          <w:kern w:val="0"/>
          <w:sz w:val="22"/>
        </w:rPr>
        <w:t>中国移动通信集团广东有限公司深圳分公司</w:t>
      </w:r>
    </w:p>
    <w:p>
      <w:pPr>
        <w:keepNext w:val="0"/>
        <w:keepLines w:val="0"/>
        <w:pageBreakBefore w:val="0"/>
        <w:kinsoku/>
        <w:wordWrap/>
        <w:overflowPunct/>
        <w:topLinePunct w:val="0"/>
        <w:autoSpaceDE/>
        <w:autoSpaceDN/>
        <w:bidi w:val="0"/>
        <w:adjustRightInd/>
        <w:snapToGrid/>
        <w:spacing w:after="200" w:line="580" w:lineRule="exact"/>
        <w:ind w:firstLine="426"/>
        <w:textAlignment w:val="auto"/>
        <w:rPr>
          <w:rFonts w:cs="宋体" w:asciiTheme="minorEastAsia" w:hAnsiTheme="minorEastAsia"/>
          <w:sz w:val="22"/>
        </w:rPr>
      </w:pPr>
      <w:r>
        <w:rPr>
          <w:rFonts w:hint="eastAsia" w:cs="宋体" w:asciiTheme="minorEastAsia" w:hAnsiTheme="minorEastAsia"/>
          <w:sz w:val="22"/>
        </w:rPr>
        <w:t>供应商地址：深圳市福田区莲花街道深南大道2010号中国移动深圳信息大厦</w:t>
      </w:r>
    </w:p>
    <w:p>
      <w:pPr>
        <w:keepNext w:val="0"/>
        <w:keepLines w:val="0"/>
        <w:pageBreakBefore w:val="0"/>
        <w:kinsoku/>
        <w:wordWrap/>
        <w:overflowPunct/>
        <w:topLinePunct w:val="0"/>
        <w:autoSpaceDE/>
        <w:autoSpaceDN/>
        <w:bidi w:val="0"/>
        <w:adjustRightInd/>
        <w:snapToGrid/>
        <w:spacing w:after="200" w:line="580" w:lineRule="exact"/>
        <w:ind w:firstLine="426"/>
        <w:textAlignment w:val="auto"/>
        <w:rPr>
          <w:rFonts w:hint="eastAsia" w:cs="宋体" w:asciiTheme="minorEastAsia" w:hAnsiTheme="minorEastAsia" w:eastAsiaTheme="minorEastAsia"/>
          <w:sz w:val="22"/>
          <w:lang w:eastAsia="zh-CN"/>
        </w:rPr>
      </w:pPr>
      <w:r>
        <w:rPr>
          <w:rFonts w:hint="eastAsia" w:cs="宋体" w:asciiTheme="minorEastAsia" w:hAnsiTheme="minorEastAsia"/>
          <w:sz w:val="22"/>
        </w:rPr>
        <w:t>中标（成交）</w:t>
      </w:r>
      <w:r>
        <w:rPr>
          <w:rFonts w:hint="eastAsia" w:cs="宋体" w:asciiTheme="minorEastAsia" w:hAnsiTheme="minorEastAsia"/>
          <w:sz w:val="22"/>
          <w:lang w:val="en-US" w:eastAsia="zh-CN"/>
        </w:rPr>
        <w:t>单价</w:t>
      </w:r>
      <w:r>
        <w:rPr>
          <w:rFonts w:hint="eastAsia" w:cs="宋体" w:asciiTheme="minorEastAsia" w:hAnsiTheme="minorEastAsia"/>
          <w:sz w:val="22"/>
        </w:rPr>
        <w:t>：内地短信0.035元/条；港澳地区短信0.35元/条</w:t>
      </w:r>
    </w:p>
    <w:p>
      <w:pPr>
        <w:keepNext w:val="0"/>
        <w:keepLines w:val="0"/>
        <w:pageBreakBefore w:val="0"/>
        <w:kinsoku/>
        <w:wordWrap/>
        <w:overflowPunct/>
        <w:topLinePunct w:val="0"/>
        <w:autoSpaceDE/>
        <w:autoSpaceDN/>
        <w:bidi w:val="0"/>
        <w:adjustRightInd/>
        <w:snapToGrid/>
        <w:spacing w:after="200" w:line="580" w:lineRule="exact"/>
        <w:ind w:firstLine="426"/>
        <w:textAlignment w:val="auto"/>
        <w:rPr>
          <w:rFonts w:hint="eastAsia" w:cs="宋体" w:asciiTheme="minorEastAsia" w:hAnsiTheme="minorEastAsia"/>
          <w:sz w:val="22"/>
        </w:rPr>
      </w:pPr>
      <w:r>
        <w:rPr>
          <w:rFonts w:hint="eastAsia" w:cs="宋体" w:asciiTheme="minorEastAsia" w:hAnsiTheme="minorEastAsia"/>
          <w:sz w:val="22"/>
          <w:lang w:eastAsia="zh-CN"/>
        </w:rPr>
        <w:t>备注：支付上限（元/年）：人民币壹佰贰拾万元整（￥1,200,000.00元）。</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六、主要标的信息</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heme="minorEastAsia" w:hAnsiTheme="minorEastAsia"/>
                <w:kern w:val="0"/>
                <w:sz w:val="22"/>
              </w:rPr>
            </w:pPr>
            <w:r>
              <w:rPr>
                <w:rFonts w:hint="eastAsia" w:asciiTheme="minorEastAsia" w:hAnsiTheme="minorEastAsia"/>
                <w:kern w:val="0"/>
                <w:sz w:val="22"/>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keepNext w:val="0"/>
              <w:keepLines w:val="0"/>
              <w:pageBreakBefore w:val="0"/>
              <w:kinsoku/>
              <w:wordWrap/>
              <w:overflowPunct/>
              <w:topLinePunct w:val="0"/>
              <w:autoSpaceDE/>
              <w:autoSpaceDN/>
              <w:bidi w:val="0"/>
              <w:adjustRightInd/>
              <w:snapToGrid/>
              <w:spacing w:after="200" w:line="580" w:lineRule="exact"/>
              <w:textAlignment w:val="auto"/>
              <w:rPr>
                <w:rFonts w:hint="eastAsia" w:eastAsiaTheme="minorEastAsia"/>
                <w:sz w:val="22"/>
                <w:lang w:eastAsia="zh-CN"/>
              </w:rPr>
            </w:pPr>
            <w:r>
              <w:rPr>
                <w:rFonts w:hint="eastAsia"/>
                <w:sz w:val="22"/>
              </w:rPr>
              <w:t>名称：</w:t>
            </w:r>
            <w:r>
              <w:rPr>
                <w:rFonts w:hint="eastAsia"/>
                <w:sz w:val="22"/>
                <w:lang w:eastAsia="zh-CN"/>
              </w:rPr>
              <w:t>2024年局短信平台项目（重新招标）</w:t>
            </w:r>
          </w:p>
          <w:p>
            <w:pPr>
              <w:keepNext w:val="0"/>
              <w:keepLines w:val="0"/>
              <w:pageBreakBefore w:val="0"/>
              <w:kinsoku/>
              <w:wordWrap/>
              <w:overflowPunct/>
              <w:topLinePunct w:val="0"/>
              <w:autoSpaceDE/>
              <w:autoSpaceDN/>
              <w:bidi w:val="0"/>
              <w:adjustRightInd/>
              <w:snapToGrid/>
              <w:spacing w:after="200" w:line="580" w:lineRule="exact"/>
              <w:textAlignment w:val="auto"/>
              <w:rPr>
                <w:sz w:val="22"/>
              </w:rPr>
            </w:pPr>
            <w:r>
              <w:rPr>
                <w:rFonts w:hint="eastAsia"/>
                <w:sz w:val="22"/>
              </w:rPr>
              <w:t>服务范围：详见招标文件</w:t>
            </w:r>
          </w:p>
          <w:p>
            <w:pPr>
              <w:keepNext w:val="0"/>
              <w:keepLines w:val="0"/>
              <w:pageBreakBefore w:val="0"/>
              <w:kinsoku/>
              <w:wordWrap/>
              <w:overflowPunct/>
              <w:topLinePunct w:val="0"/>
              <w:autoSpaceDE/>
              <w:autoSpaceDN/>
              <w:bidi w:val="0"/>
              <w:adjustRightInd/>
              <w:snapToGrid/>
              <w:spacing w:after="200" w:line="580" w:lineRule="exact"/>
              <w:textAlignment w:val="auto"/>
              <w:rPr>
                <w:sz w:val="22"/>
              </w:rPr>
            </w:pPr>
            <w:r>
              <w:rPr>
                <w:rFonts w:hint="eastAsia"/>
                <w:sz w:val="22"/>
              </w:rPr>
              <w:t>服务要求：详见招标文件</w:t>
            </w:r>
          </w:p>
          <w:p>
            <w:pPr>
              <w:keepNext w:val="0"/>
              <w:keepLines w:val="0"/>
              <w:pageBreakBefore w:val="0"/>
              <w:kinsoku/>
              <w:wordWrap/>
              <w:overflowPunct/>
              <w:topLinePunct w:val="0"/>
              <w:autoSpaceDE/>
              <w:autoSpaceDN/>
              <w:bidi w:val="0"/>
              <w:adjustRightInd/>
              <w:snapToGrid/>
              <w:spacing w:after="200" w:line="580" w:lineRule="exact"/>
              <w:textAlignment w:val="auto"/>
              <w:rPr>
                <w:sz w:val="22"/>
              </w:rPr>
            </w:pPr>
            <w:r>
              <w:rPr>
                <w:rFonts w:hint="eastAsia"/>
                <w:sz w:val="22"/>
              </w:rPr>
              <w:t>服务时间：详见招标文件</w:t>
            </w:r>
          </w:p>
          <w:p>
            <w:pPr>
              <w:keepNext w:val="0"/>
              <w:keepLines w:val="0"/>
              <w:pageBreakBefore w:val="0"/>
              <w:kinsoku/>
              <w:wordWrap/>
              <w:overflowPunct/>
              <w:topLinePunct w:val="0"/>
              <w:autoSpaceDE/>
              <w:autoSpaceDN/>
              <w:bidi w:val="0"/>
              <w:adjustRightInd/>
              <w:snapToGrid/>
              <w:spacing w:after="200" w:line="580" w:lineRule="exact"/>
              <w:textAlignment w:val="auto"/>
            </w:pPr>
            <w:r>
              <w:rPr>
                <w:rFonts w:hint="eastAsia"/>
                <w:sz w:val="22"/>
              </w:rPr>
              <w:t>服务标准：详见招标文件</w:t>
            </w:r>
          </w:p>
        </w:tc>
      </w:tr>
    </w:tbl>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七、评审委员会成员名单：</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肖玎、吴增伟、何翔、赵会玲、</w:t>
      </w:r>
      <w:r>
        <w:rPr>
          <w:rFonts w:hint="eastAsia" w:cs="宋体" w:asciiTheme="minorEastAsia" w:hAnsiTheme="minorEastAsia"/>
          <w:sz w:val="22"/>
          <w:lang w:val="en-US" w:eastAsia="zh-CN"/>
        </w:rPr>
        <w:t>雷明</w:t>
      </w:r>
      <w:r>
        <w:rPr>
          <w:rFonts w:hint="eastAsia" w:cs="宋体" w:asciiTheme="minorEastAsia" w:hAnsiTheme="minorEastAsia"/>
          <w:sz w:val="22"/>
        </w:rPr>
        <w:t xml:space="preserve"> </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八、代理服务收费标准及金额</w:t>
      </w:r>
    </w:p>
    <w:p>
      <w:pPr>
        <w:keepNext w:val="0"/>
        <w:keepLines w:val="0"/>
        <w:pageBreakBefore w:val="0"/>
        <w:kinsoku/>
        <w:wordWrap/>
        <w:overflowPunct/>
        <w:topLinePunct w:val="0"/>
        <w:autoSpaceDE/>
        <w:autoSpaceDN/>
        <w:bidi w:val="0"/>
        <w:adjustRightInd/>
        <w:snapToGrid/>
        <w:spacing w:after="200" w:line="580" w:lineRule="exact"/>
        <w:ind w:firstLine="440" w:firstLineChars="200"/>
        <w:textAlignment w:val="auto"/>
        <w:rPr>
          <w:rFonts w:cs="宋体" w:asciiTheme="minorEastAsia" w:hAnsiTheme="minorEastAsia"/>
          <w:sz w:val="22"/>
        </w:rPr>
      </w:pPr>
      <w:r>
        <w:rPr>
          <w:rFonts w:hint="eastAsia" w:cs="宋体" w:asciiTheme="minorEastAsia" w:hAnsiTheme="minorEastAsia"/>
          <w:sz w:val="22"/>
        </w:rPr>
        <w:t>招标代理服务费按《深圳市财政委员会关于规范深圳市社会采购代理机构管理有关事项的补充通知》（深财购〔2018〕27号）执行，按差额定率累进法计算。由中标人支付。本项目代理费用为人民币</w:t>
      </w:r>
      <w:r>
        <w:rPr>
          <w:rFonts w:hint="eastAsia" w:cs="宋体" w:asciiTheme="minorEastAsia" w:hAnsiTheme="minorEastAsia"/>
          <w:sz w:val="22"/>
          <w:lang w:val="en-US" w:eastAsia="zh-CN"/>
        </w:rPr>
        <w:t>壹万陆仟陆佰元整</w:t>
      </w:r>
      <w:r>
        <w:rPr>
          <w:rFonts w:hint="eastAsia" w:cs="宋体" w:asciiTheme="minorEastAsia" w:hAnsiTheme="minorEastAsia"/>
          <w:sz w:val="22"/>
        </w:rPr>
        <w:t>（￥</w:t>
      </w:r>
      <w:r>
        <w:rPr>
          <w:rFonts w:hint="eastAsia" w:cs="宋体" w:asciiTheme="minorEastAsia" w:hAnsiTheme="minorEastAsia"/>
          <w:sz w:val="22"/>
          <w:lang w:val="en-US" w:eastAsia="zh-CN"/>
        </w:rPr>
        <w:t>16,600.00</w:t>
      </w:r>
      <w:r>
        <w:rPr>
          <w:rFonts w:hint="eastAsia" w:cs="宋体" w:asciiTheme="minorEastAsia" w:hAnsiTheme="minorEastAsia"/>
          <w:sz w:val="22"/>
        </w:rPr>
        <w:t>元）。</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九、公告期限</w:t>
      </w:r>
    </w:p>
    <w:p>
      <w:pPr>
        <w:keepNext w:val="0"/>
        <w:keepLines w:val="0"/>
        <w:pageBreakBefore w:val="0"/>
        <w:kinsoku/>
        <w:wordWrap/>
        <w:overflowPunct/>
        <w:topLinePunct w:val="0"/>
        <w:autoSpaceDE/>
        <w:autoSpaceDN/>
        <w:bidi w:val="0"/>
        <w:adjustRightInd/>
        <w:snapToGrid/>
        <w:spacing w:after="200" w:line="580" w:lineRule="exact"/>
        <w:ind w:firstLine="440" w:firstLineChars="200"/>
        <w:textAlignment w:val="auto"/>
        <w:outlineLvl w:val="0"/>
        <w:rPr>
          <w:rFonts w:cs="宋体" w:asciiTheme="minorEastAsia" w:hAnsiTheme="minorEastAsia"/>
          <w:sz w:val="22"/>
        </w:rPr>
      </w:pPr>
      <w:r>
        <w:rPr>
          <w:rFonts w:hint="eastAsia" w:cs="宋体" w:asciiTheme="minorEastAsia" w:hAnsiTheme="minorEastAsia"/>
          <w:sz w:val="22"/>
        </w:rPr>
        <w:t>202</w:t>
      </w:r>
      <w:r>
        <w:rPr>
          <w:rFonts w:hint="eastAsia" w:cs="宋体" w:asciiTheme="minorEastAsia" w:hAnsiTheme="minorEastAsia"/>
          <w:sz w:val="22"/>
          <w:lang w:val="en-US" w:eastAsia="zh-CN"/>
        </w:rPr>
        <w:t>4</w:t>
      </w:r>
      <w:r>
        <w:rPr>
          <w:rFonts w:hint="eastAsia" w:cs="宋体" w:asciiTheme="minorEastAsia" w:hAnsiTheme="minorEastAsia"/>
          <w:sz w:val="22"/>
        </w:rPr>
        <w:t>年</w:t>
      </w:r>
      <w:r>
        <w:rPr>
          <w:rFonts w:hint="eastAsia" w:cs="宋体" w:asciiTheme="minorEastAsia" w:hAnsiTheme="minorEastAsia"/>
          <w:sz w:val="22"/>
          <w:lang w:val="en-US" w:eastAsia="zh-CN"/>
        </w:rPr>
        <w:t>4</w:t>
      </w:r>
      <w:r>
        <w:rPr>
          <w:rFonts w:hint="eastAsia" w:cs="宋体" w:asciiTheme="minorEastAsia" w:hAnsiTheme="minorEastAsia"/>
          <w:sz w:val="22"/>
        </w:rPr>
        <w:t>月</w:t>
      </w:r>
      <w:r>
        <w:rPr>
          <w:rFonts w:hint="eastAsia" w:cs="宋体" w:asciiTheme="minorEastAsia" w:hAnsiTheme="minorEastAsia"/>
          <w:sz w:val="22"/>
          <w:lang w:val="en-US" w:eastAsia="zh-CN"/>
        </w:rPr>
        <w:t>25</w:t>
      </w:r>
      <w:r>
        <w:rPr>
          <w:rFonts w:hint="eastAsia" w:cs="宋体" w:asciiTheme="minorEastAsia" w:hAnsiTheme="minorEastAsia"/>
          <w:sz w:val="22"/>
        </w:rPr>
        <w:t>日至202</w:t>
      </w:r>
      <w:r>
        <w:rPr>
          <w:rFonts w:hint="eastAsia" w:cs="宋体" w:asciiTheme="minorEastAsia" w:hAnsiTheme="minorEastAsia"/>
          <w:sz w:val="22"/>
          <w:lang w:val="en-US" w:eastAsia="zh-CN"/>
        </w:rPr>
        <w:t>4</w:t>
      </w:r>
      <w:r>
        <w:rPr>
          <w:rFonts w:hint="eastAsia" w:cs="宋体" w:asciiTheme="minorEastAsia" w:hAnsiTheme="minorEastAsia"/>
          <w:sz w:val="22"/>
        </w:rPr>
        <w:t>年</w:t>
      </w:r>
      <w:r>
        <w:rPr>
          <w:rFonts w:hint="eastAsia" w:cs="宋体" w:asciiTheme="minorEastAsia" w:hAnsiTheme="minorEastAsia"/>
          <w:sz w:val="22"/>
          <w:lang w:val="en-US" w:eastAsia="zh-CN"/>
        </w:rPr>
        <w:t>4</w:t>
      </w:r>
      <w:r>
        <w:rPr>
          <w:rFonts w:hint="eastAsia" w:cs="宋体" w:asciiTheme="minorEastAsia" w:hAnsiTheme="minorEastAsia"/>
          <w:sz w:val="22"/>
        </w:rPr>
        <w:t>月2</w:t>
      </w:r>
      <w:r>
        <w:rPr>
          <w:rFonts w:hint="eastAsia" w:cs="宋体" w:asciiTheme="minorEastAsia" w:hAnsiTheme="minorEastAsia"/>
          <w:sz w:val="22"/>
          <w:lang w:val="en-US" w:eastAsia="zh-CN"/>
        </w:rPr>
        <w:t>8</w:t>
      </w:r>
      <w:r>
        <w:rPr>
          <w:rFonts w:hint="eastAsia" w:cs="宋体" w:asciiTheme="minorEastAsia" w:hAnsiTheme="minorEastAsia"/>
          <w:sz w:val="22"/>
        </w:rPr>
        <w:t>日</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十、其他补充事宜</w:t>
      </w:r>
    </w:p>
    <w:p>
      <w:pPr>
        <w:keepNext w:val="0"/>
        <w:keepLines w:val="0"/>
        <w:pageBreakBefore w:val="0"/>
        <w:kinsoku/>
        <w:wordWrap/>
        <w:overflowPunct/>
        <w:topLinePunct w:val="0"/>
        <w:autoSpaceDE/>
        <w:autoSpaceDN/>
        <w:bidi w:val="0"/>
        <w:adjustRightInd/>
        <w:snapToGrid/>
        <w:spacing w:after="200" w:line="580" w:lineRule="exact"/>
        <w:ind w:firstLine="440" w:firstLineChars="200"/>
        <w:textAlignment w:val="auto"/>
        <w:rPr>
          <w:rFonts w:cs="宋体" w:asciiTheme="minorEastAsia" w:hAnsiTheme="minorEastAsia"/>
          <w:sz w:val="22"/>
        </w:rPr>
      </w:pPr>
      <w:r>
        <w:rPr>
          <w:rFonts w:hint="eastAsia" w:cs="宋体" w:asciiTheme="minorEastAsia" w:hAnsiTheme="minorEastAsia"/>
          <w:sz w:val="22"/>
        </w:rPr>
        <w:t>供应商质疑</w:t>
      </w:r>
    </w:p>
    <w:p>
      <w:pPr>
        <w:keepNext w:val="0"/>
        <w:keepLines w:val="0"/>
        <w:pageBreakBefore w:val="0"/>
        <w:kinsoku/>
        <w:wordWrap/>
        <w:overflowPunct/>
        <w:topLinePunct w:val="0"/>
        <w:autoSpaceDE/>
        <w:autoSpaceDN/>
        <w:bidi w:val="0"/>
        <w:adjustRightInd/>
        <w:snapToGrid/>
        <w:spacing w:after="200" w:line="580" w:lineRule="exact"/>
        <w:ind w:firstLine="440" w:firstLineChars="200"/>
        <w:textAlignment w:val="auto"/>
        <w:rPr>
          <w:rFonts w:cs="宋体" w:asciiTheme="minorEastAsia" w:hAnsiTheme="minorEastAsia"/>
          <w:sz w:val="22"/>
        </w:rPr>
      </w:pPr>
      <w:r>
        <w:rPr>
          <w:rFonts w:hint="eastAsia"/>
          <w:color w:val="333333"/>
          <w:sz w:val="22"/>
          <w:shd w:val="clear" w:color="auto" w:fill="FFFFFF"/>
        </w:rPr>
        <w:t>投标供应商认为中标或者成交结果使自己的权益受到损害的，应当自本公告发布之日起七个工作日内以书面形式提出质疑。请质疑供应商根据深圳公共资源交易中心市区政府采购统一平台（http://www.szzfcg.cn/portal/documentView.do?method=view&amp;id=597839319）所发布的质疑指引、质疑函模板填写质疑函并提交质疑材料。质疑材料可以采用现场或邮寄方式提交，采用邮寄方式提交的，交邮时间应在本公告发布之日起七个工作日内。质疑材料现场提交、邮寄地址：深圳市福田区泰然九路天地源盛唐大厦东座1403。</w:t>
      </w:r>
      <w:r>
        <w:rPr>
          <w:rFonts w:hint="eastAsia" w:cs="宋体" w:asciiTheme="minorEastAsia" w:hAnsiTheme="minorEastAsia"/>
          <w:sz w:val="22"/>
        </w:rPr>
        <w:t>质疑咨询电话：0755-88918226。</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b/>
          <w:sz w:val="22"/>
        </w:rPr>
      </w:pPr>
      <w:r>
        <w:rPr>
          <w:rFonts w:hint="eastAsia" w:cs="宋体" w:asciiTheme="minorEastAsia" w:hAnsiTheme="minorEastAsia"/>
          <w:b/>
          <w:sz w:val="22"/>
        </w:rPr>
        <w:t>十一、凡对本次公示内容提出询问，请按以下方式联系</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1.采购人信息</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名称：深圳市人力资源和社会保障数据管理中心</w:t>
      </w:r>
    </w:p>
    <w:p>
      <w:pPr>
        <w:keepNext w:val="0"/>
        <w:keepLines w:val="0"/>
        <w:pageBreakBefore w:val="0"/>
        <w:kinsoku/>
        <w:wordWrap/>
        <w:overflowPunct/>
        <w:topLinePunct w:val="0"/>
        <w:autoSpaceDE/>
        <w:autoSpaceDN/>
        <w:bidi w:val="0"/>
        <w:adjustRightInd/>
        <w:snapToGrid/>
        <w:spacing w:after="200" w:line="580" w:lineRule="exact"/>
        <w:textAlignment w:val="auto"/>
        <w:rPr>
          <w:rFonts w:hint="eastAsia" w:cs="宋体" w:asciiTheme="minorEastAsia" w:hAnsiTheme="minorEastAsia" w:eastAsiaTheme="minorEastAsia"/>
          <w:sz w:val="22"/>
          <w:lang w:eastAsia="zh-CN"/>
        </w:rPr>
      </w:pPr>
      <w:r>
        <w:rPr>
          <w:rFonts w:hint="eastAsia" w:cs="宋体" w:asciiTheme="minorEastAsia" w:hAnsiTheme="minorEastAsia"/>
          <w:sz w:val="22"/>
        </w:rPr>
        <w:t xml:space="preserve">地址：深圳市福田区深南大道8005号 </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联系方式：雷工</w:t>
      </w:r>
      <w:r>
        <w:rPr>
          <w:rFonts w:hint="eastAsia" w:cs="宋体" w:asciiTheme="minorEastAsia" w:hAnsiTheme="minorEastAsia"/>
          <w:sz w:val="22"/>
          <w:lang w:val="en-US" w:eastAsia="zh-CN"/>
        </w:rPr>
        <w:t xml:space="preserve"> </w:t>
      </w:r>
      <w:r>
        <w:rPr>
          <w:rFonts w:hint="eastAsia" w:cs="宋体" w:asciiTheme="minorEastAsia" w:hAnsiTheme="minorEastAsia"/>
          <w:sz w:val="22"/>
        </w:rPr>
        <w:t>0755-88123746</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2.采购代理机构信息</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名称：深圳高星项目管理有限公司</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地址：深圳市福田区泰然九路天地源盛唐大厦东座1403</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联系方式：0755-88918226</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3.项目联系方式</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项目联系人：张工</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电话：0755-88918226</w:t>
      </w:r>
    </w:p>
    <w:p>
      <w:pPr>
        <w:keepNext w:val="0"/>
        <w:keepLines w:val="0"/>
        <w:pageBreakBefore w:val="0"/>
        <w:kinsoku/>
        <w:wordWrap/>
        <w:overflowPunct/>
        <w:topLinePunct w:val="0"/>
        <w:autoSpaceDE/>
        <w:autoSpaceDN/>
        <w:bidi w:val="0"/>
        <w:adjustRightInd/>
        <w:snapToGrid/>
        <w:spacing w:after="200" w:line="580" w:lineRule="exact"/>
        <w:textAlignment w:val="auto"/>
        <w:rPr>
          <w:rFonts w:cs="宋体" w:asciiTheme="minorEastAsia" w:hAnsiTheme="minorEastAsia"/>
          <w:sz w:val="22"/>
        </w:rPr>
      </w:pPr>
      <w:r>
        <w:rPr>
          <w:rFonts w:hint="eastAsia" w:cs="宋体" w:asciiTheme="minorEastAsia" w:hAnsiTheme="minorEastAsia"/>
          <w:sz w:val="22"/>
        </w:rPr>
        <w:t>技术支持：0755-86500023</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ascii="Helvetica" w:hAnsi="Helvetica" w:eastAsia="宋体" w:cs="宋体"/>
          <w:color w:val="333333"/>
          <w:kern w:val="0"/>
          <w:szCs w:val="21"/>
        </w:rPr>
      </w:pPr>
      <w:r>
        <w:rPr>
          <w:rFonts w:hint="eastAsia" w:ascii="宋体" w:hAnsi="宋体" w:eastAsia="宋体" w:cs="宋体"/>
          <w:b/>
          <w:bCs/>
          <w:color w:val="333333"/>
          <w:kern w:val="0"/>
          <w:sz w:val="24"/>
          <w:szCs w:val="24"/>
        </w:rPr>
        <w:t>十</w:t>
      </w:r>
      <w:r>
        <w:rPr>
          <w:rFonts w:hint="eastAsia" w:ascii="宋体" w:hAnsi="宋体" w:eastAsia="宋体" w:cs="宋体"/>
          <w:b/>
          <w:bCs/>
          <w:color w:val="333333"/>
          <w:kern w:val="0"/>
          <w:sz w:val="24"/>
          <w:szCs w:val="24"/>
          <w:highlight w:val="none"/>
        </w:rPr>
        <w:t>二、附件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ascii="Helvetica" w:hAnsi="Helvetica" w:eastAsia="宋体" w:cs="宋体"/>
          <w:color w:val="333333"/>
          <w:kern w:val="0"/>
          <w:szCs w:val="21"/>
        </w:rPr>
      </w:pPr>
      <w:r>
        <w:rPr>
          <w:rFonts w:hint="eastAsia" w:ascii="宋体" w:hAnsi="宋体" w:eastAsia="宋体" w:cs="宋体"/>
          <w:color w:val="333333"/>
          <w:kern w:val="0"/>
          <w:sz w:val="24"/>
          <w:szCs w:val="24"/>
          <w:shd w:val="clear" w:color="auto" w:fill="FFFFFF"/>
        </w:rPr>
        <w:t>完整公告内容以网站公布信息为准，详见：http://zfcg.szggzy.com:8081/gsgg/002001/002001004/002001004001/20240425/2f9dbf53-cbc0-4582-b5e2-ee44d5a21513.html</w:t>
      </w:r>
    </w:p>
    <w:p>
      <w:pPr>
        <w:keepNext w:val="0"/>
        <w:keepLines w:val="0"/>
        <w:pageBreakBefore w:val="0"/>
        <w:kinsoku/>
        <w:wordWrap/>
        <w:overflowPunct/>
        <w:topLinePunct w:val="0"/>
        <w:autoSpaceDE/>
        <w:autoSpaceDN/>
        <w:bidi w:val="0"/>
        <w:adjustRightInd/>
        <w:snapToGrid/>
        <w:spacing w:after="200" w:line="580" w:lineRule="exact"/>
        <w:jc w:val="right"/>
        <w:textAlignment w:val="auto"/>
        <w:rPr>
          <w:rFonts w:cs="宋体" w:asciiTheme="minorEastAsia" w:hAnsiTheme="minorEastAsia"/>
          <w:sz w:val="22"/>
        </w:rPr>
      </w:pPr>
    </w:p>
    <w:p>
      <w:pPr>
        <w:keepNext w:val="0"/>
        <w:keepLines w:val="0"/>
        <w:pageBreakBefore w:val="0"/>
        <w:kinsoku/>
        <w:wordWrap/>
        <w:overflowPunct/>
        <w:topLinePunct w:val="0"/>
        <w:autoSpaceDE/>
        <w:autoSpaceDN/>
        <w:bidi w:val="0"/>
        <w:adjustRightInd/>
        <w:snapToGrid/>
        <w:spacing w:after="200" w:line="580" w:lineRule="exact"/>
        <w:jc w:val="right"/>
        <w:textAlignment w:val="auto"/>
        <w:rPr>
          <w:rFonts w:hint="eastAsia" w:cs="宋体" w:asciiTheme="minorEastAsia" w:hAnsiTheme="minorEastAsia"/>
          <w:sz w:val="22"/>
        </w:rPr>
      </w:pPr>
    </w:p>
    <w:p>
      <w:pPr>
        <w:keepNext w:val="0"/>
        <w:keepLines w:val="0"/>
        <w:pageBreakBefore w:val="0"/>
        <w:kinsoku/>
        <w:wordWrap/>
        <w:overflowPunct/>
        <w:topLinePunct w:val="0"/>
        <w:autoSpaceDE/>
        <w:autoSpaceDN/>
        <w:bidi w:val="0"/>
        <w:adjustRightInd/>
        <w:snapToGrid/>
        <w:spacing w:after="200" w:line="580" w:lineRule="exact"/>
        <w:jc w:val="right"/>
        <w:textAlignment w:val="auto"/>
        <w:rPr>
          <w:rFonts w:cs="宋体" w:asciiTheme="minorEastAsia" w:hAnsiTheme="minorEastAsia"/>
          <w:sz w:val="22"/>
        </w:rPr>
      </w:pPr>
    </w:p>
    <w:p>
      <w:pPr>
        <w:keepNext w:val="0"/>
        <w:keepLines w:val="0"/>
        <w:pageBreakBefore w:val="0"/>
        <w:kinsoku/>
        <w:wordWrap/>
        <w:overflowPunct/>
        <w:topLinePunct w:val="0"/>
        <w:autoSpaceDE/>
        <w:autoSpaceDN/>
        <w:bidi w:val="0"/>
        <w:adjustRightInd/>
        <w:snapToGrid/>
        <w:spacing w:after="200" w:line="580" w:lineRule="exact"/>
        <w:jc w:val="right"/>
        <w:textAlignment w:val="auto"/>
        <w:rPr>
          <w:rFonts w:cs="宋体" w:asciiTheme="minorEastAsia" w:hAnsiTheme="minorEastAsia"/>
          <w:sz w:val="22"/>
        </w:rPr>
      </w:pPr>
      <w:r>
        <w:rPr>
          <w:rFonts w:hint="eastAsia" w:cs="宋体" w:asciiTheme="minorEastAsia" w:hAnsiTheme="minorEastAsia"/>
          <w:sz w:val="22"/>
        </w:rPr>
        <w:t>深圳高星项目管理有限公司</w:t>
      </w:r>
    </w:p>
    <w:p>
      <w:pPr>
        <w:keepNext w:val="0"/>
        <w:keepLines w:val="0"/>
        <w:pageBreakBefore w:val="0"/>
        <w:kinsoku/>
        <w:wordWrap/>
        <w:overflowPunct/>
        <w:topLinePunct w:val="0"/>
        <w:autoSpaceDE/>
        <w:autoSpaceDN/>
        <w:bidi w:val="0"/>
        <w:adjustRightInd/>
        <w:snapToGrid/>
        <w:spacing w:after="200" w:line="580" w:lineRule="exact"/>
        <w:jc w:val="right"/>
        <w:textAlignment w:val="auto"/>
        <w:rPr>
          <w:rFonts w:cs="宋体" w:asciiTheme="minorEastAsia" w:hAnsiTheme="minorEastAsia"/>
          <w:sz w:val="22"/>
        </w:rPr>
      </w:pPr>
      <w:r>
        <w:rPr>
          <w:rFonts w:hint="eastAsia" w:cs="宋体" w:asciiTheme="minorEastAsia" w:hAnsiTheme="minorEastAsia"/>
          <w:sz w:val="22"/>
        </w:rPr>
        <w:t>202</w:t>
      </w:r>
      <w:r>
        <w:rPr>
          <w:rFonts w:hint="eastAsia" w:cs="宋体" w:asciiTheme="minorEastAsia" w:hAnsiTheme="minorEastAsia"/>
          <w:sz w:val="22"/>
          <w:lang w:val="en-US" w:eastAsia="zh-CN"/>
        </w:rPr>
        <w:t>4</w:t>
      </w:r>
      <w:r>
        <w:rPr>
          <w:rFonts w:hint="eastAsia" w:cs="宋体" w:asciiTheme="minorEastAsia" w:hAnsiTheme="minorEastAsia"/>
          <w:sz w:val="22"/>
        </w:rPr>
        <w:t>年</w:t>
      </w:r>
      <w:r>
        <w:rPr>
          <w:rFonts w:hint="eastAsia" w:cs="宋体" w:asciiTheme="minorEastAsia" w:hAnsiTheme="minorEastAsia"/>
          <w:sz w:val="22"/>
          <w:lang w:val="en-US" w:eastAsia="zh-CN"/>
        </w:rPr>
        <w:t>4</w:t>
      </w:r>
      <w:r>
        <w:rPr>
          <w:rFonts w:hint="eastAsia" w:cs="宋体" w:asciiTheme="minorEastAsia" w:hAnsiTheme="minorEastAsia"/>
          <w:sz w:val="22"/>
        </w:rPr>
        <w:t>月</w:t>
      </w:r>
      <w:r>
        <w:rPr>
          <w:rFonts w:hint="eastAsia" w:cs="宋体" w:asciiTheme="minorEastAsia" w:hAnsiTheme="minorEastAsia"/>
          <w:sz w:val="22"/>
          <w:lang w:val="en-US" w:eastAsia="zh-CN"/>
        </w:rPr>
        <w:t>25</w:t>
      </w:r>
      <w:r>
        <w:rPr>
          <w:rFonts w:hint="eastAsia" w:cs="宋体" w:asciiTheme="minorEastAsia" w:hAnsiTheme="minorEastAsia"/>
          <w:sz w:val="22"/>
        </w:rPr>
        <w:t>日</w:t>
      </w:r>
      <w:bookmarkEnd w:id="0"/>
      <w:bookmarkEnd w:id="1"/>
      <w:bookmarkEnd w:id="2"/>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ospace">
    <w:altName w:val="URW Bookman"/>
    <w:panose1 w:val="00000000000000000000"/>
    <w:charset w:val="00"/>
    <w:family w:val="auto"/>
    <w:pitch w:val="default"/>
    <w:sig w:usb0="00000000" w:usb1="00000000" w:usb2="00000000" w:usb3="00000000" w:csb0="00000000" w:csb1="00000000"/>
  </w:font>
  <w:font w:name="Helvetica">
    <w:altName w:val="FreeSans"/>
    <w:panose1 w:val="020B0504020202030204"/>
    <w:charset w:val="00"/>
    <w:family w:val="swiss"/>
    <w:pitch w:val="default"/>
    <w:sig w:usb0="00000000" w:usb1="00000000" w:usb2="00000000" w:usb3="00000000" w:csb0="00000093"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I3NWUxZmZiYzgyZjIwMjcxYWEzMGU4ZWJmNGEzNzAifQ=="/>
  </w:docVars>
  <w:rsids>
    <w:rsidRoot w:val="24C60B22"/>
    <w:rsid w:val="000172D1"/>
    <w:rsid w:val="00043404"/>
    <w:rsid w:val="00043722"/>
    <w:rsid w:val="00046A4A"/>
    <w:rsid w:val="00053FCE"/>
    <w:rsid w:val="00054062"/>
    <w:rsid w:val="00080B26"/>
    <w:rsid w:val="000A577A"/>
    <w:rsid w:val="000B37AD"/>
    <w:rsid w:val="000E2905"/>
    <w:rsid w:val="001137AC"/>
    <w:rsid w:val="001153B1"/>
    <w:rsid w:val="001571C1"/>
    <w:rsid w:val="0016141B"/>
    <w:rsid w:val="001950D3"/>
    <w:rsid w:val="0019710A"/>
    <w:rsid w:val="001B4922"/>
    <w:rsid w:val="001C09DB"/>
    <w:rsid w:val="001D7362"/>
    <w:rsid w:val="00203104"/>
    <w:rsid w:val="00240341"/>
    <w:rsid w:val="0025223F"/>
    <w:rsid w:val="00256128"/>
    <w:rsid w:val="0025735A"/>
    <w:rsid w:val="00274614"/>
    <w:rsid w:val="00280A77"/>
    <w:rsid w:val="00287372"/>
    <w:rsid w:val="002C0C0B"/>
    <w:rsid w:val="002D0A20"/>
    <w:rsid w:val="002E498F"/>
    <w:rsid w:val="002E4A81"/>
    <w:rsid w:val="00301D38"/>
    <w:rsid w:val="00302DDA"/>
    <w:rsid w:val="00313D20"/>
    <w:rsid w:val="00341B60"/>
    <w:rsid w:val="0034649B"/>
    <w:rsid w:val="003648A5"/>
    <w:rsid w:val="00374219"/>
    <w:rsid w:val="003765CA"/>
    <w:rsid w:val="003813A1"/>
    <w:rsid w:val="00383A5B"/>
    <w:rsid w:val="003913F5"/>
    <w:rsid w:val="003A2382"/>
    <w:rsid w:val="003A7F15"/>
    <w:rsid w:val="003C49B5"/>
    <w:rsid w:val="003F1DDE"/>
    <w:rsid w:val="00423F76"/>
    <w:rsid w:val="00425717"/>
    <w:rsid w:val="00465231"/>
    <w:rsid w:val="0048120C"/>
    <w:rsid w:val="00483210"/>
    <w:rsid w:val="0048720F"/>
    <w:rsid w:val="004C1FE3"/>
    <w:rsid w:val="004C20CE"/>
    <w:rsid w:val="004D3340"/>
    <w:rsid w:val="004E0FAE"/>
    <w:rsid w:val="004F0B47"/>
    <w:rsid w:val="004F7074"/>
    <w:rsid w:val="00557D1D"/>
    <w:rsid w:val="00560CD6"/>
    <w:rsid w:val="0056329E"/>
    <w:rsid w:val="005857BC"/>
    <w:rsid w:val="005A62E9"/>
    <w:rsid w:val="005B60F7"/>
    <w:rsid w:val="005C34E2"/>
    <w:rsid w:val="005C3DFA"/>
    <w:rsid w:val="005F54D1"/>
    <w:rsid w:val="00627D38"/>
    <w:rsid w:val="006741D0"/>
    <w:rsid w:val="00684B75"/>
    <w:rsid w:val="0069479B"/>
    <w:rsid w:val="006B544F"/>
    <w:rsid w:val="006C0D00"/>
    <w:rsid w:val="006C1271"/>
    <w:rsid w:val="006D0DF9"/>
    <w:rsid w:val="006D6467"/>
    <w:rsid w:val="006F3192"/>
    <w:rsid w:val="00702197"/>
    <w:rsid w:val="00712892"/>
    <w:rsid w:val="00750531"/>
    <w:rsid w:val="00765D5B"/>
    <w:rsid w:val="007712F4"/>
    <w:rsid w:val="007914BA"/>
    <w:rsid w:val="00793A1F"/>
    <w:rsid w:val="007A1507"/>
    <w:rsid w:val="007C37DD"/>
    <w:rsid w:val="007F3DC2"/>
    <w:rsid w:val="00841457"/>
    <w:rsid w:val="00856E8A"/>
    <w:rsid w:val="008736F4"/>
    <w:rsid w:val="00873CE4"/>
    <w:rsid w:val="00881165"/>
    <w:rsid w:val="008A0475"/>
    <w:rsid w:val="008B3698"/>
    <w:rsid w:val="008D424A"/>
    <w:rsid w:val="008D61E0"/>
    <w:rsid w:val="008E56A4"/>
    <w:rsid w:val="00921A0A"/>
    <w:rsid w:val="009279A7"/>
    <w:rsid w:val="0093034B"/>
    <w:rsid w:val="00933EE5"/>
    <w:rsid w:val="009447D3"/>
    <w:rsid w:val="0094733E"/>
    <w:rsid w:val="009560AD"/>
    <w:rsid w:val="009628F4"/>
    <w:rsid w:val="00962A84"/>
    <w:rsid w:val="00976334"/>
    <w:rsid w:val="00980411"/>
    <w:rsid w:val="00985353"/>
    <w:rsid w:val="00996C9D"/>
    <w:rsid w:val="009B5239"/>
    <w:rsid w:val="009C7BAB"/>
    <w:rsid w:val="009E1861"/>
    <w:rsid w:val="009E2A65"/>
    <w:rsid w:val="009E3A9E"/>
    <w:rsid w:val="009E67FF"/>
    <w:rsid w:val="009E68D8"/>
    <w:rsid w:val="009F0D95"/>
    <w:rsid w:val="009F3A7D"/>
    <w:rsid w:val="009F5B8D"/>
    <w:rsid w:val="00A01242"/>
    <w:rsid w:val="00A02C40"/>
    <w:rsid w:val="00A04610"/>
    <w:rsid w:val="00A168CB"/>
    <w:rsid w:val="00A26570"/>
    <w:rsid w:val="00A33F8A"/>
    <w:rsid w:val="00A36697"/>
    <w:rsid w:val="00A44839"/>
    <w:rsid w:val="00A63E36"/>
    <w:rsid w:val="00A64B8B"/>
    <w:rsid w:val="00A71ADC"/>
    <w:rsid w:val="00A7564D"/>
    <w:rsid w:val="00A8372C"/>
    <w:rsid w:val="00A84F21"/>
    <w:rsid w:val="00A85583"/>
    <w:rsid w:val="00AA1116"/>
    <w:rsid w:val="00AC6D4A"/>
    <w:rsid w:val="00AE406F"/>
    <w:rsid w:val="00B11E0F"/>
    <w:rsid w:val="00B1211A"/>
    <w:rsid w:val="00B2303F"/>
    <w:rsid w:val="00B249A8"/>
    <w:rsid w:val="00B41535"/>
    <w:rsid w:val="00B75725"/>
    <w:rsid w:val="00B84C0E"/>
    <w:rsid w:val="00B91CBF"/>
    <w:rsid w:val="00BA3D88"/>
    <w:rsid w:val="00BB7983"/>
    <w:rsid w:val="00BD7D04"/>
    <w:rsid w:val="00BF49C5"/>
    <w:rsid w:val="00C13F36"/>
    <w:rsid w:val="00C16109"/>
    <w:rsid w:val="00C323FE"/>
    <w:rsid w:val="00C455BF"/>
    <w:rsid w:val="00C458A3"/>
    <w:rsid w:val="00C83A10"/>
    <w:rsid w:val="00C95ABB"/>
    <w:rsid w:val="00CA4845"/>
    <w:rsid w:val="00CA5FE8"/>
    <w:rsid w:val="00CC7796"/>
    <w:rsid w:val="00CE1863"/>
    <w:rsid w:val="00CE5A72"/>
    <w:rsid w:val="00D0651D"/>
    <w:rsid w:val="00D23BCA"/>
    <w:rsid w:val="00D33D90"/>
    <w:rsid w:val="00D43487"/>
    <w:rsid w:val="00D511CB"/>
    <w:rsid w:val="00D544C8"/>
    <w:rsid w:val="00D5775C"/>
    <w:rsid w:val="00D76E8B"/>
    <w:rsid w:val="00D902F3"/>
    <w:rsid w:val="00DA13C4"/>
    <w:rsid w:val="00DB6A39"/>
    <w:rsid w:val="00DC4817"/>
    <w:rsid w:val="00DD4DAA"/>
    <w:rsid w:val="00DE6645"/>
    <w:rsid w:val="00DF3E56"/>
    <w:rsid w:val="00E0710E"/>
    <w:rsid w:val="00E30408"/>
    <w:rsid w:val="00E35885"/>
    <w:rsid w:val="00E80A3C"/>
    <w:rsid w:val="00E93F17"/>
    <w:rsid w:val="00EB4E42"/>
    <w:rsid w:val="00EF5324"/>
    <w:rsid w:val="00F3265F"/>
    <w:rsid w:val="00F34BA2"/>
    <w:rsid w:val="00F34DAA"/>
    <w:rsid w:val="00F45AAB"/>
    <w:rsid w:val="00F55356"/>
    <w:rsid w:val="00F628A1"/>
    <w:rsid w:val="00F65D51"/>
    <w:rsid w:val="00F70FAD"/>
    <w:rsid w:val="00F73C3C"/>
    <w:rsid w:val="00FB0D7A"/>
    <w:rsid w:val="00FB4656"/>
    <w:rsid w:val="00FC24F2"/>
    <w:rsid w:val="00FC7971"/>
    <w:rsid w:val="00FD3B21"/>
    <w:rsid w:val="00FD5127"/>
    <w:rsid w:val="00FE644E"/>
    <w:rsid w:val="00FF2B08"/>
    <w:rsid w:val="00FF2DF7"/>
    <w:rsid w:val="036C6F08"/>
    <w:rsid w:val="04C02163"/>
    <w:rsid w:val="0A6619F4"/>
    <w:rsid w:val="0BE60A4A"/>
    <w:rsid w:val="0CAC3842"/>
    <w:rsid w:val="0D361362"/>
    <w:rsid w:val="0E6C0DDC"/>
    <w:rsid w:val="0FCD5301"/>
    <w:rsid w:val="11E03486"/>
    <w:rsid w:val="13873A19"/>
    <w:rsid w:val="14F926F4"/>
    <w:rsid w:val="18D309EC"/>
    <w:rsid w:val="1CB91741"/>
    <w:rsid w:val="1E0A7720"/>
    <w:rsid w:val="210D3276"/>
    <w:rsid w:val="23A50B92"/>
    <w:rsid w:val="24C60B22"/>
    <w:rsid w:val="269E33B7"/>
    <w:rsid w:val="26AA59C7"/>
    <w:rsid w:val="307C4C62"/>
    <w:rsid w:val="30A966E9"/>
    <w:rsid w:val="3319273D"/>
    <w:rsid w:val="332A5738"/>
    <w:rsid w:val="33A03224"/>
    <w:rsid w:val="34161B17"/>
    <w:rsid w:val="363D5FAB"/>
    <w:rsid w:val="372A7C3A"/>
    <w:rsid w:val="3A373B3C"/>
    <w:rsid w:val="3B7C643E"/>
    <w:rsid w:val="3B9823B7"/>
    <w:rsid w:val="3BDD4B88"/>
    <w:rsid w:val="3D6C0394"/>
    <w:rsid w:val="41AD023F"/>
    <w:rsid w:val="439031A1"/>
    <w:rsid w:val="458A2D71"/>
    <w:rsid w:val="474262C1"/>
    <w:rsid w:val="48C67107"/>
    <w:rsid w:val="4CCD5071"/>
    <w:rsid w:val="53BE2786"/>
    <w:rsid w:val="55014072"/>
    <w:rsid w:val="56D56884"/>
    <w:rsid w:val="5708396D"/>
    <w:rsid w:val="572B1C6C"/>
    <w:rsid w:val="59722DB4"/>
    <w:rsid w:val="5A0478B8"/>
    <w:rsid w:val="5B2E2492"/>
    <w:rsid w:val="5C3600DB"/>
    <w:rsid w:val="5D076B8E"/>
    <w:rsid w:val="603D3AFA"/>
    <w:rsid w:val="646E1E45"/>
    <w:rsid w:val="663B7A6C"/>
    <w:rsid w:val="699163A6"/>
    <w:rsid w:val="69E7195C"/>
    <w:rsid w:val="6C4D6520"/>
    <w:rsid w:val="6E703F0F"/>
    <w:rsid w:val="72267DAF"/>
    <w:rsid w:val="7558397F"/>
    <w:rsid w:val="75A56C46"/>
    <w:rsid w:val="78DED949"/>
    <w:rsid w:val="79796670"/>
    <w:rsid w:val="7A3C7DD6"/>
    <w:rsid w:val="7C77357E"/>
    <w:rsid w:val="7D292894"/>
    <w:rsid w:val="7DE762AB"/>
    <w:rsid w:val="7FFE8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qFormat/>
    <w:uiPriority w:val="0"/>
    <w:rPr>
      <w:rFonts w:ascii="宋体" w:eastAsia="宋体"/>
      <w:sz w:val="18"/>
      <w:szCs w:val="18"/>
    </w:rPr>
  </w:style>
  <w:style w:type="paragraph" w:styleId="3">
    <w:name w:val="annotation text"/>
    <w:basedOn w:val="1"/>
    <w:semiHidden/>
    <w:unhideWhenUsed/>
    <w:qFormat/>
    <w:uiPriority w:val="99"/>
    <w:pPr>
      <w:jc w:val="left"/>
    </w:pPr>
  </w:style>
  <w:style w:type="paragraph" w:styleId="4">
    <w:name w:val="footer"/>
    <w:basedOn w:val="1"/>
    <w:link w:val="24"/>
    <w:qFormat/>
    <w:uiPriority w:val="0"/>
    <w:pPr>
      <w:tabs>
        <w:tab w:val="center" w:pos="4153"/>
        <w:tab w:val="right" w:pos="8306"/>
      </w:tabs>
      <w:snapToGrid w:val="0"/>
      <w:jc w:val="left"/>
    </w:pPr>
    <w:rPr>
      <w:sz w:val="18"/>
      <w:szCs w:val="18"/>
    </w:rPr>
  </w:style>
  <w:style w:type="paragraph" w:styleId="5">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character" w:styleId="11">
    <w:name w:val="FollowedHyperlink"/>
    <w:basedOn w:val="9"/>
    <w:qFormat/>
    <w:uiPriority w:val="0"/>
    <w:rPr>
      <w:color w:val="5C5C5C"/>
      <w:u w:val="none"/>
    </w:rPr>
  </w:style>
  <w:style w:type="character" w:styleId="12">
    <w:name w:val="Emphasis"/>
    <w:basedOn w:val="9"/>
    <w:qFormat/>
    <w:uiPriority w:val="0"/>
    <w:rPr>
      <w:b/>
      <w:bCs/>
    </w:rPr>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5C5C5C"/>
      <w:u w:val="none"/>
    </w:rPr>
  </w:style>
  <w:style w:type="character" w:styleId="18">
    <w:name w:val="HTML Code"/>
    <w:basedOn w:val="9"/>
    <w:qFormat/>
    <w:uiPriority w:val="0"/>
    <w:rPr>
      <w:rFonts w:hint="default" w:ascii="monospace" w:hAnsi="monospace" w:eastAsia="monospace" w:cs="monospace"/>
      <w:sz w:val="20"/>
    </w:rPr>
  </w:style>
  <w:style w:type="character" w:styleId="19">
    <w:name w:val="annotation reference"/>
    <w:basedOn w:val="9"/>
    <w:qFormat/>
    <w:uiPriority w:val="0"/>
    <w:rPr>
      <w:sz w:val="21"/>
      <w:szCs w:val="21"/>
    </w:rPr>
  </w:style>
  <w:style w:type="character" w:styleId="20">
    <w:name w:val="HTML Cite"/>
    <w:basedOn w:val="9"/>
    <w:qFormat/>
    <w:uiPriority w:val="0"/>
  </w:style>
  <w:style w:type="character" w:styleId="21">
    <w:name w:val="HTML Keyboard"/>
    <w:basedOn w:val="9"/>
    <w:qFormat/>
    <w:uiPriority w:val="0"/>
    <w:rPr>
      <w:rFonts w:hint="default" w:ascii="monospace" w:hAnsi="monospace" w:eastAsia="monospace" w:cs="monospace"/>
      <w:sz w:val="20"/>
    </w:rPr>
  </w:style>
  <w:style w:type="character" w:styleId="22">
    <w:name w:val="HTML Sample"/>
    <w:basedOn w:val="9"/>
    <w:qFormat/>
    <w:uiPriority w:val="0"/>
    <w:rPr>
      <w:rFonts w:ascii="monospace" w:hAnsi="monospace" w:eastAsia="monospace" w:cs="monospace"/>
    </w:rPr>
  </w:style>
  <w:style w:type="character" w:customStyle="1" w:styleId="23">
    <w:name w:val="页眉 字符"/>
    <w:basedOn w:val="9"/>
    <w:link w:val="5"/>
    <w:qFormat/>
    <w:uiPriority w:val="0"/>
    <w:rPr>
      <w:rFonts w:asciiTheme="minorHAnsi" w:hAnsiTheme="minorHAnsi" w:eastAsiaTheme="minorEastAsia" w:cstheme="minorBidi"/>
      <w:kern w:val="2"/>
      <w:sz w:val="18"/>
      <w:szCs w:val="18"/>
    </w:rPr>
  </w:style>
  <w:style w:type="character" w:customStyle="1" w:styleId="24">
    <w:name w:val="页脚 字符"/>
    <w:basedOn w:val="9"/>
    <w:link w:val="4"/>
    <w:qFormat/>
    <w:uiPriority w:val="0"/>
    <w:rPr>
      <w:rFonts w:asciiTheme="minorHAnsi" w:hAnsiTheme="minorHAnsi" w:eastAsiaTheme="minorEastAsia" w:cstheme="minorBidi"/>
      <w:kern w:val="2"/>
      <w:sz w:val="18"/>
      <w:szCs w:val="18"/>
    </w:rPr>
  </w:style>
  <w:style w:type="character" w:customStyle="1" w:styleId="25">
    <w:name w:val="文档结构图 字符"/>
    <w:basedOn w:val="9"/>
    <w:link w:val="2"/>
    <w:qFormat/>
    <w:uiPriority w:val="0"/>
    <w:rPr>
      <w:rFonts w:ascii="宋体" w:hAnsiTheme="minorHAnsi" w:cstheme="minorBidi"/>
      <w:kern w:val="2"/>
      <w:sz w:val="18"/>
      <w:szCs w:val="18"/>
    </w:rPr>
  </w:style>
  <w:style w:type="character" w:customStyle="1" w:styleId="26">
    <w:name w:val="mini-outputtext1"/>
    <w:basedOn w:val="9"/>
    <w:qFormat/>
    <w:uiPriority w:val="0"/>
  </w:style>
  <w:style w:type="character" w:customStyle="1" w:styleId="27">
    <w:name w:val="hover"/>
    <w:basedOn w:val="9"/>
    <w:qFormat/>
    <w:uiPriority w:val="0"/>
  </w:style>
  <w:style w:type="character" w:customStyle="1" w:styleId="28">
    <w:name w:val="hover1"/>
    <w:basedOn w:val="9"/>
    <w:qFormat/>
    <w:uiPriority w:val="0"/>
    <w:rPr>
      <w:color w:val="2590EB"/>
    </w:rPr>
  </w:style>
  <w:style w:type="character" w:customStyle="1" w:styleId="29">
    <w:name w:val="hover2"/>
    <w:basedOn w:val="9"/>
    <w:qFormat/>
    <w:uiPriority w:val="0"/>
    <w:rPr>
      <w:color w:val="2590EB"/>
      <w:shd w:val="clear" w:color="auto" w:fill="E9F4FD"/>
    </w:rPr>
  </w:style>
  <w:style w:type="character" w:customStyle="1" w:styleId="30">
    <w:name w:val="hover3"/>
    <w:basedOn w:val="9"/>
    <w:qFormat/>
    <w:uiPriority w:val="0"/>
    <w:rPr>
      <w:color w:val="2590EB"/>
    </w:rPr>
  </w:style>
  <w:style w:type="paragraph" w:styleId="31">
    <w:name w:val="List Paragraph"/>
    <w:basedOn w:val="1"/>
    <w:unhideWhenUsed/>
    <w:qFormat/>
    <w:uiPriority w:val="99"/>
    <w:pPr>
      <w:ind w:firstLine="420" w:firstLineChars="200"/>
    </w:pPr>
  </w:style>
  <w:style w:type="character" w:customStyle="1" w:styleId="32">
    <w:name w:val="count"/>
    <w:basedOn w:val="9"/>
    <w:qFormat/>
    <w:uiPriority w:val="0"/>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198</Words>
  <Characters>1129</Characters>
  <Lines>9</Lines>
  <Paragraphs>2</Paragraphs>
  <TotalTime>22</TotalTime>
  <ScaleCrop>false</ScaleCrop>
  <LinksUpToDate>false</LinksUpToDate>
  <CharactersWithSpaces>1325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2022-12-21T01:32:00Z</dcterms:created>
  <dc:creator>重新开始</dc:creator>
  <cp:lastModifiedBy>rsj</cp:lastModifiedBy>
  <dcterms:modified xsi:type="dcterms:W3CDTF">2024-04-25T17:59:48Z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8438A43623334BEF9A6EC08E0D757BD6</vt:lpwstr>
  </property>
</Properties>
</file>