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仿宋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深圳市高校就业创业指导服务站评估要素</w:t>
      </w:r>
    </w:p>
    <w:bookmarkEnd w:id="0"/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3"/>
        <w:tblW w:w="8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评估项目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具体</w:t>
            </w:r>
            <w:r>
              <w:rPr>
                <w:rFonts w:ascii="黑体" w:hAnsi="黑体" w:eastAsia="黑体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站内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设施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有固定服务场所和相应面积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服务场所设施配备齐全，整体功能布局、规划合理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站内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保障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有服务站管理部门，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配备两名以上就业和创业指导人员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定期为兼职站内工作人员提供业务培训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就业创业服务站工作经费投入情况，工作有计划有总结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站内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开展就业创业政策宣传、就业创业指导和培训、技能培训、补贴申领、毕业生职业生涯规划和求职就业创业法律咨询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提供本校毕业生就业创业情况统计分析，跟踪组织落实就业创业情况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开展调研和跟踪调查等专项服务工作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要求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建立日常管理服务等规章制度，站内有关材料存档备查，严格归档工作。认真填写《年度深圳市高校就业创业指导服务站工作任务清单》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做好站内开支经费管理、账目清晰，以备审计部门延伸审计查核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向市公共就业服务中心提供本校应届毕业生相关情况，配合做好相关补贴测算。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向市公共就业服务中心提供本年度服务站工作总结，包括开展各项服务工作情况、取得的成效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D2D40"/>
    <w:rsid w:val="14F31C94"/>
    <w:rsid w:val="326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2019-12-31T10:23:00Z</dcterms:created>
  <dc:creator>市人力资源保障局 孔磊杰</dc:creator>
  <cp:lastModifiedBy>市人力资源保障局 孔磊杰</cp:lastModifiedBy>
  <dcterms:modified xsi:type="dcterms:W3CDTF">2019-12-31T10:24:29Z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