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BD" w:rsidRDefault="00C51EBD" w:rsidP="00EE0D62">
      <w:pPr>
        <w:pStyle w:val="BodyText"/>
        <w:widowControl w:val="0"/>
        <w:spacing w:before="0" w:beforeAutospacing="0" w:after="0" w:afterAutospacing="0" w:line="580" w:lineRule="exact"/>
        <w:rPr>
          <w:rFonts w:ascii="仿宋" w:eastAsia="仿宋" w:hAnsi="仿宋" w:cs="Times New Roman"/>
          <w:color w:val="000000"/>
          <w:sz w:val="32"/>
          <w:szCs w:val="32"/>
        </w:rPr>
      </w:pPr>
      <w:r w:rsidRPr="008B5322">
        <w:rPr>
          <w:rFonts w:ascii="仿宋" w:eastAsia="仿宋" w:hAnsi="仿宋" w:cs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cs="仿宋"/>
          <w:color w:val="000000"/>
          <w:sz w:val="32"/>
          <w:szCs w:val="32"/>
        </w:rPr>
        <w:t>2</w:t>
      </w:r>
      <w:r w:rsidRPr="008B5322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C51EBD" w:rsidRDefault="00C51EBD" w:rsidP="00323B43">
      <w:pPr>
        <w:rPr>
          <w:rFonts w:cs="Times New Roman"/>
        </w:rPr>
      </w:pPr>
    </w:p>
    <w:p w:rsidR="00C51EBD" w:rsidRPr="000A2F6C" w:rsidRDefault="00C51EBD" w:rsidP="00E40FA6">
      <w:pPr>
        <w:widowControl/>
        <w:spacing w:line="460" w:lineRule="exact"/>
        <w:jc w:val="center"/>
        <w:rPr>
          <w:rFonts w:ascii="方正小标宋_GBK" w:eastAsia="方正小标宋_GBK" w:hAnsi="宋体" w:cs="Times New Roman"/>
          <w:kern w:val="0"/>
          <w:sz w:val="36"/>
          <w:szCs w:val="36"/>
        </w:rPr>
      </w:pPr>
      <w:r>
        <w:rPr>
          <w:rFonts w:ascii="方正小标宋_GBK" w:eastAsia="方正小标宋_GBK" w:hAnsi="宋体" w:cs="方正小标宋_GBK"/>
          <w:kern w:val="0"/>
          <w:sz w:val="36"/>
          <w:szCs w:val="36"/>
        </w:rPr>
        <w:t>2017</w:t>
      </w:r>
      <w:r>
        <w:rPr>
          <w:rFonts w:ascii="方正小标宋_GBK" w:eastAsia="方正小标宋_GBK" w:hAnsi="宋体" w:cs="方正小标宋_GBK" w:hint="eastAsia"/>
          <w:kern w:val="0"/>
          <w:sz w:val="36"/>
          <w:szCs w:val="36"/>
        </w:rPr>
        <w:t>年度</w:t>
      </w:r>
      <w:r w:rsidRPr="000A2F6C">
        <w:rPr>
          <w:rFonts w:ascii="方正小标宋_GBK" w:eastAsia="方正小标宋_GBK" w:hAnsi="宋体" w:cs="方正小标宋_GBK" w:hint="eastAsia"/>
          <w:kern w:val="0"/>
          <w:sz w:val="36"/>
          <w:szCs w:val="36"/>
        </w:rPr>
        <w:t>深圳市各区卫生行政部门</w:t>
      </w:r>
      <w:r w:rsidRPr="00781F9E">
        <w:rPr>
          <w:rFonts w:ascii="方正小标宋_GBK" w:eastAsia="方正小标宋_GBK" w:hAnsi="宋体" w:cs="方正小标宋_GBK" w:hint="eastAsia"/>
          <w:kern w:val="0"/>
          <w:sz w:val="36"/>
          <w:szCs w:val="36"/>
        </w:rPr>
        <w:t>卫生专业技术资格考试</w:t>
      </w:r>
      <w:r w:rsidRPr="000A2F6C">
        <w:rPr>
          <w:rFonts w:ascii="方正小标宋_GBK" w:eastAsia="方正小标宋_GBK" w:hAnsi="宋体" w:cs="方正小标宋_GBK" w:hint="eastAsia"/>
          <w:kern w:val="0"/>
          <w:sz w:val="36"/>
          <w:szCs w:val="36"/>
        </w:rPr>
        <w:t>现场确认工作联系表</w:t>
      </w:r>
    </w:p>
    <w:tbl>
      <w:tblPr>
        <w:tblpPr w:leftFromText="180" w:rightFromText="180" w:vertAnchor="text" w:horzAnchor="page" w:tblpX="1948" w:tblpY="94"/>
        <w:tblOverlap w:val="never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8238"/>
        <w:gridCol w:w="1559"/>
        <w:gridCol w:w="2268"/>
      </w:tblGrid>
      <w:tr w:rsidR="00C51EBD" w:rsidRPr="000A2F6C">
        <w:trPr>
          <w:trHeight w:val="578"/>
        </w:trPr>
        <w:tc>
          <w:tcPr>
            <w:tcW w:w="1368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辖区</w:t>
            </w:r>
          </w:p>
        </w:tc>
        <w:tc>
          <w:tcPr>
            <w:tcW w:w="8238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地址</w:t>
            </w:r>
          </w:p>
        </w:tc>
        <w:tc>
          <w:tcPr>
            <w:tcW w:w="1559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268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电话</w:t>
            </w:r>
          </w:p>
        </w:tc>
      </w:tr>
      <w:tr w:rsidR="00C51EBD" w:rsidRPr="000A2F6C">
        <w:trPr>
          <w:trHeight w:val="578"/>
        </w:trPr>
        <w:tc>
          <w:tcPr>
            <w:tcW w:w="1368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福田区</w:t>
            </w:r>
          </w:p>
        </w:tc>
        <w:tc>
          <w:tcPr>
            <w:tcW w:w="8238" w:type="dxa"/>
          </w:tcPr>
          <w:p w:rsidR="00C51EBD" w:rsidRPr="00781F9E" w:rsidRDefault="00C51EBD" w:rsidP="00636025">
            <w:pPr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福田区区委办公楼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2208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室（福田区福民路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123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号）</w:t>
            </w:r>
          </w:p>
        </w:tc>
        <w:tc>
          <w:tcPr>
            <w:tcW w:w="1559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肖</w:t>
            </w:r>
            <w:r w:rsidRPr="00781F9E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 </w:t>
            </w:r>
            <w:r w:rsidRPr="00781F9E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珊</w:t>
            </w:r>
          </w:p>
        </w:tc>
        <w:tc>
          <w:tcPr>
            <w:tcW w:w="2268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82918710</w:t>
            </w:r>
          </w:p>
        </w:tc>
      </w:tr>
      <w:tr w:rsidR="00C51EBD" w:rsidRPr="000A2F6C">
        <w:trPr>
          <w:trHeight w:val="578"/>
        </w:trPr>
        <w:tc>
          <w:tcPr>
            <w:tcW w:w="1368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罗湖区</w:t>
            </w:r>
          </w:p>
        </w:tc>
        <w:tc>
          <w:tcPr>
            <w:tcW w:w="8238" w:type="dxa"/>
          </w:tcPr>
          <w:p w:rsidR="00C51EBD" w:rsidRPr="00781F9E" w:rsidRDefault="00C51EBD" w:rsidP="00636025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罗湖管理中心大厦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2416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室（罗湖区文锦中路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1008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号）</w:t>
            </w:r>
          </w:p>
        </w:tc>
        <w:tc>
          <w:tcPr>
            <w:tcW w:w="1559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张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红</w:t>
            </w:r>
          </w:p>
        </w:tc>
        <w:tc>
          <w:tcPr>
            <w:tcW w:w="2268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25666779</w:t>
            </w:r>
          </w:p>
        </w:tc>
      </w:tr>
      <w:tr w:rsidR="00C51EBD" w:rsidRPr="000A2F6C">
        <w:trPr>
          <w:trHeight w:val="578"/>
        </w:trPr>
        <w:tc>
          <w:tcPr>
            <w:tcW w:w="1368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盐田区</w:t>
            </w:r>
          </w:p>
        </w:tc>
        <w:tc>
          <w:tcPr>
            <w:tcW w:w="8238" w:type="dxa"/>
          </w:tcPr>
          <w:p w:rsidR="00C51EBD" w:rsidRPr="00781F9E" w:rsidRDefault="00C51EBD" w:rsidP="00636025">
            <w:pPr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盐田区行政中心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513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室（盐田区深盐路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2088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号）</w:t>
            </w:r>
          </w:p>
        </w:tc>
        <w:tc>
          <w:tcPr>
            <w:tcW w:w="1559" w:type="dxa"/>
          </w:tcPr>
          <w:p w:rsidR="00C51EBD" w:rsidRPr="00781F9E" w:rsidRDefault="00C51EBD" w:rsidP="00E40FA6">
            <w:pPr>
              <w:tabs>
                <w:tab w:val="left" w:pos="675"/>
                <w:tab w:val="center" w:pos="1168"/>
              </w:tabs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杨克峰</w:t>
            </w:r>
          </w:p>
        </w:tc>
        <w:tc>
          <w:tcPr>
            <w:tcW w:w="2268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25228202</w:t>
            </w:r>
          </w:p>
        </w:tc>
      </w:tr>
      <w:tr w:rsidR="00C51EBD" w:rsidRPr="000A2F6C">
        <w:trPr>
          <w:trHeight w:val="578"/>
        </w:trPr>
        <w:tc>
          <w:tcPr>
            <w:tcW w:w="1368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南山区</w:t>
            </w:r>
          </w:p>
        </w:tc>
        <w:tc>
          <w:tcPr>
            <w:tcW w:w="8238" w:type="dxa"/>
          </w:tcPr>
          <w:p w:rsidR="00C51EBD" w:rsidRPr="00781F9E" w:rsidRDefault="00C51EBD" w:rsidP="00636025">
            <w:pPr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南山区卫生计生局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304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室（南山区南新路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3038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号）</w:t>
            </w:r>
          </w:p>
        </w:tc>
        <w:tc>
          <w:tcPr>
            <w:tcW w:w="1559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肖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哲</w:t>
            </w:r>
          </w:p>
        </w:tc>
        <w:tc>
          <w:tcPr>
            <w:tcW w:w="2268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26560691</w:t>
            </w:r>
          </w:p>
        </w:tc>
      </w:tr>
      <w:tr w:rsidR="00C51EBD" w:rsidRPr="000A2F6C">
        <w:trPr>
          <w:trHeight w:val="552"/>
        </w:trPr>
        <w:tc>
          <w:tcPr>
            <w:tcW w:w="1368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宝安区</w:t>
            </w:r>
          </w:p>
        </w:tc>
        <w:tc>
          <w:tcPr>
            <w:tcW w:w="8238" w:type="dxa"/>
          </w:tcPr>
          <w:p w:rsidR="00C51EBD" w:rsidRPr="00781F9E" w:rsidRDefault="00C51EBD" w:rsidP="00636025">
            <w:pPr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宝安区卫生计生局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B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栋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306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室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（宝安区海秀路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3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号）</w:t>
            </w:r>
          </w:p>
        </w:tc>
        <w:tc>
          <w:tcPr>
            <w:tcW w:w="1559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李晓荣</w:t>
            </w:r>
          </w:p>
        </w:tc>
        <w:tc>
          <w:tcPr>
            <w:tcW w:w="2268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27752595</w:t>
            </w:r>
          </w:p>
        </w:tc>
      </w:tr>
      <w:tr w:rsidR="00C51EBD" w:rsidRPr="000A2F6C">
        <w:trPr>
          <w:trHeight w:val="564"/>
        </w:trPr>
        <w:tc>
          <w:tcPr>
            <w:tcW w:w="1368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龙岗区</w:t>
            </w:r>
          </w:p>
        </w:tc>
        <w:tc>
          <w:tcPr>
            <w:tcW w:w="8238" w:type="dxa"/>
          </w:tcPr>
          <w:p w:rsidR="00C51EBD" w:rsidRPr="00781F9E" w:rsidRDefault="00C51EBD" w:rsidP="00E40FA6">
            <w:pPr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龙岗区行政服务大厅二楼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45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号窗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（龙翔大道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8033-1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号）</w:t>
            </w:r>
          </w:p>
        </w:tc>
        <w:tc>
          <w:tcPr>
            <w:tcW w:w="1559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孙巧怡</w:t>
            </w:r>
          </w:p>
        </w:tc>
        <w:tc>
          <w:tcPr>
            <w:tcW w:w="2268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89551850</w:t>
            </w:r>
          </w:p>
        </w:tc>
      </w:tr>
      <w:tr w:rsidR="00C51EBD" w:rsidRPr="000A2F6C">
        <w:trPr>
          <w:trHeight w:val="564"/>
        </w:trPr>
        <w:tc>
          <w:tcPr>
            <w:tcW w:w="1368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光明新区</w:t>
            </w:r>
          </w:p>
        </w:tc>
        <w:tc>
          <w:tcPr>
            <w:tcW w:w="8238" w:type="dxa"/>
            <w:vAlign w:val="center"/>
          </w:tcPr>
          <w:p w:rsidR="00C51EBD" w:rsidRPr="00781F9E" w:rsidRDefault="00C51EBD" w:rsidP="00636025">
            <w:pPr>
              <w:jc w:val="lef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光明新区卫生计生局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606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室（光明大街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401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号光明新区第三办公区）</w:t>
            </w:r>
          </w:p>
        </w:tc>
        <w:tc>
          <w:tcPr>
            <w:tcW w:w="1559" w:type="dxa"/>
            <w:vAlign w:val="center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黄健鑫</w:t>
            </w:r>
          </w:p>
        </w:tc>
        <w:tc>
          <w:tcPr>
            <w:tcW w:w="2268" w:type="dxa"/>
            <w:vAlign w:val="center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23416250</w:t>
            </w:r>
          </w:p>
        </w:tc>
      </w:tr>
      <w:tr w:rsidR="00C51EBD" w:rsidRPr="000A2F6C">
        <w:trPr>
          <w:trHeight w:val="564"/>
        </w:trPr>
        <w:tc>
          <w:tcPr>
            <w:tcW w:w="1368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坪山新区</w:t>
            </w:r>
          </w:p>
        </w:tc>
        <w:tc>
          <w:tcPr>
            <w:tcW w:w="8238" w:type="dxa"/>
          </w:tcPr>
          <w:p w:rsidR="00C51EBD" w:rsidRPr="00781F9E" w:rsidRDefault="00C51EBD" w:rsidP="00D25ADD">
            <w:pPr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坪山新区管委会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417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室</w:t>
            </w:r>
            <w:r w:rsidRPr="00781F9E">
              <w:rPr>
                <w:rFonts w:ascii="仿宋_GB2312" w:eastAsia="仿宋_GB2312" w:cs="Times New Roman"/>
                <w:kern w:val="0"/>
                <w:sz w:val="28"/>
                <w:szCs w:val="28"/>
              </w:rPr>
              <w:t> 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（深汕公路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333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号）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周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芮</w:t>
            </w:r>
          </w:p>
        </w:tc>
        <w:tc>
          <w:tcPr>
            <w:tcW w:w="2268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84622745</w:t>
            </w:r>
          </w:p>
        </w:tc>
      </w:tr>
      <w:tr w:rsidR="00C51EBD" w:rsidRPr="000A2F6C">
        <w:trPr>
          <w:trHeight w:val="289"/>
        </w:trPr>
        <w:tc>
          <w:tcPr>
            <w:tcW w:w="1368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龙华新区</w:t>
            </w:r>
          </w:p>
        </w:tc>
        <w:tc>
          <w:tcPr>
            <w:tcW w:w="8238" w:type="dxa"/>
          </w:tcPr>
          <w:p w:rsidR="00C51EBD" w:rsidRPr="00781F9E" w:rsidRDefault="00C51EBD" w:rsidP="00636025">
            <w:pPr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清湖行政服务中心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2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栋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503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室（龙华新区梅龙大道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98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号）</w:t>
            </w:r>
          </w:p>
        </w:tc>
        <w:tc>
          <w:tcPr>
            <w:tcW w:w="1559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杨奕乐</w:t>
            </w:r>
          </w:p>
        </w:tc>
        <w:tc>
          <w:tcPr>
            <w:tcW w:w="2268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23336333</w:t>
            </w:r>
          </w:p>
        </w:tc>
      </w:tr>
      <w:tr w:rsidR="00C51EBD" w:rsidRPr="000A2F6C">
        <w:trPr>
          <w:trHeight w:val="275"/>
        </w:trPr>
        <w:tc>
          <w:tcPr>
            <w:tcW w:w="1368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大鹏新区</w:t>
            </w:r>
          </w:p>
        </w:tc>
        <w:tc>
          <w:tcPr>
            <w:tcW w:w="8238" w:type="dxa"/>
          </w:tcPr>
          <w:p w:rsidR="00C51EBD" w:rsidRPr="00781F9E" w:rsidRDefault="00C51EBD" w:rsidP="006219F1">
            <w:pPr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大鹏新区管委会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1208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室（大鹏新区葵涌办事处金岭路</w:t>
            </w: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1</w:t>
            </w: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号）</w:t>
            </w:r>
          </w:p>
        </w:tc>
        <w:tc>
          <w:tcPr>
            <w:tcW w:w="1559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刘贵光</w:t>
            </w:r>
          </w:p>
        </w:tc>
        <w:tc>
          <w:tcPr>
            <w:tcW w:w="2268" w:type="dxa"/>
          </w:tcPr>
          <w:p w:rsidR="00C51EBD" w:rsidRPr="00781F9E" w:rsidRDefault="00C51EBD" w:rsidP="00636025"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781F9E">
              <w:rPr>
                <w:rFonts w:ascii="仿宋_GB2312" w:eastAsia="仿宋_GB2312" w:cs="仿宋_GB2312"/>
                <w:kern w:val="0"/>
                <w:sz w:val="28"/>
                <w:szCs w:val="28"/>
              </w:rPr>
              <w:t>28333192</w:t>
            </w:r>
          </w:p>
        </w:tc>
      </w:tr>
    </w:tbl>
    <w:p w:rsidR="00C51EBD" w:rsidRDefault="00C51EBD" w:rsidP="00E40FA6">
      <w:pPr>
        <w:spacing w:line="320" w:lineRule="exact"/>
        <w:rPr>
          <w:rFonts w:cs="Times New Roman"/>
          <w:b/>
          <w:bCs/>
          <w:sz w:val="28"/>
          <w:szCs w:val="28"/>
        </w:rPr>
      </w:pPr>
    </w:p>
    <w:p w:rsidR="00C51EBD" w:rsidRPr="00E40FA6" w:rsidRDefault="00C51EBD" w:rsidP="00082E6A">
      <w:pPr>
        <w:spacing w:line="320" w:lineRule="exact"/>
        <w:ind w:firstLineChars="500" w:firstLine="31680"/>
        <w:rPr>
          <w:rFonts w:cs="Times New Roman"/>
          <w:b/>
          <w:bCs/>
          <w:sz w:val="28"/>
          <w:szCs w:val="28"/>
        </w:rPr>
      </w:pPr>
      <w:r w:rsidRPr="000A2F6C">
        <w:rPr>
          <w:rFonts w:cs="宋体" w:hint="eastAsia"/>
          <w:b/>
          <w:bCs/>
          <w:sz w:val="28"/>
          <w:szCs w:val="28"/>
        </w:rPr>
        <w:t>备注：请考生登陆各区卫生行政部门网站查询相关信息</w:t>
      </w:r>
    </w:p>
    <w:sectPr w:rsidR="00C51EBD" w:rsidRPr="00E40FA6" w:rsidSect="00E40FA6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EBD" w:rsidRDefault="00C51EBD" w:rsidP="00C76F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51EBD" w:rsidRDefault="00C51EBD" w:rsidP="00C76F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EBD" w:rsidRDefault="00C51EBD" w:rsidP="00C76F4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51EBD" w:rsidRDefault="00C51EBD" w:rsidP="00C76F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05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D62"/>
    <w:rsid w:val="00053E0D"/>
    <w:rsid w:val="00071B21"/>
    <w:rsid w:val="00082E6A"/>
    <w:rsid w:val="000A2F6C"/>
    <w:rsid w:val="00323B43"/>
    <w:rsid w:val="00341798"/>
    <w:rsid w:val="003C1D2F"/>
    <w:rsid w:val="003D37D8"/>
    <w:rsid w:val="003E41AB"/>
    <w:rsid w:val="004358AB"/>
    <w:rsid w:val="005749D2"/>
    <w:rsid w:val="006219F1"/>
    <w:rsid w:val="00636025"/>
    <w:rsid w:val="006F6467"/>
    <w:rsid w:val="00781F9E"/>
    <w:rsid w:val="008B5322"/>
    <w:rsid w:val="008B7726"/>
    <w:rsid w:val="00A30288"/>
    <w:rsid w:val="00A434DD"/>
    <w:rsid w:val="00B914F9"/>
    <w:rsid w:val="00C51EBD"/>
    <w:rsid w:val="00C76F47"/>
    <w:rsid w:val="00CA7DB8"/>
    <w:rsid w:val="00CD1D43"/>
    <w:rsid w:val="00CD2A7F"/>
    <w:rsid w:val="00D25ADD"/>
    <w:rsid w:val="00E40FA6"/>
    <w:rsid w:val="00EE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D62"/>
    <w:pPr>
      <w:widowControl w:val="0"/>
      <w:jc w:val="both"/>
    </w:pPr>
    <w:rPr>
      <w:rFonts w:eastAsia="宋体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E0D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E0D62"/>
    <w:rPr>
      <w:rFonts w:ascii="宋体" w:eastAsia="宋体" w:hAnsi="宋体" w:cs="宋体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C76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6F47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76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6F47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81</Words>
  <Characters>465</Characters>
  <Application>Microsoft Office Outlook</Application>
  <DocSecurity>0</DocSecurity>
  <Lines>0</Lines>
  <Paragraphs>0</Paragraphs>
  <ScaleCrop>false</ScaleCrop>
  <Company>szwjw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杨浩</cp:lastModifiedBy>
  <cp:revision>8</cp:revision>
  <dcterms:created xsi:type="dcterms:W3CDTF">2017-01-03T04:06:00Z</dcterms:created>
  <dcterms:modified xsi:type="dcterms:W3CDTF">2017-01-10T05:49:00Z</dcterms:modified>
</cp:coreProperties>
</file>