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应缴费额测算及自助缴费指引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一、应缴费额测算</w:t>
      </w:r>
    </w:p>
    <w:p>
      <w:pPr>
        <w:spacing w:line="560" w:lineRule="exact"/>
        <w:ind w:firstLine="642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（一）单位应缴费额测算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参保单位可登陆单位网上服务系统，使用“信息查询→测算→台账测算”功能，测算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"/>
        </w:rPr>
        <w:t>2023年4月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社保费缴费额，确保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16日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前扣费账户余额大于本月社保费应缴费额。如发生增员或者职工缴费基数调整，应重新进行测算。如单位存在往月欠费则应加上相应欠费额及其滞纳金。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63515" cy="2607945"/>
            <wp:effectExtent l="1905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2" w:firstLineChars="20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（二）个人缴费人员应缴费额测算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如个缴人员缴费基数、缴费险种等未发生变更，则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2023年4月</w:t>
      </w:r>
      <w:r>
        <w:rPr>
          <w:rFonts w:hint="eastAsia" w:ascii="仿宋_GB2312" w:hAnsi="仿宋_GB2312" w:eastAsia="仿宋_GB2312" w:cs="仿宋_GB2312"/>
          <w:sz w:val="32"/>
          <w:szCs w:val="32"/>
        </w:rPr>
        <w:t>缴费额与上月缴费额一致。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二、自助缴费指引</w:t>
      </w:r>
    </w:p>
    <w:p>
      <w:pPr>
        <w:spacing w:line="560" w:lineRule="exact"/>
        <w:ind w:firstLine="642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（一）参保单位操作指南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如单位确保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日之前参保人员及其缴费工资不再变化，可通过单位网上服务系统的“单位缴费管理→生成本月台账”功能，生成本月台账、财务帐，发送税务部门扣费。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如存在往月欠费，可通过“单位缴费管理→企业社会保险费缴费申报”功能，重新生成缴费财务帐，发送税务部门扣费。</w:t>
      </w:r>
      <w:bookmarkStart w:id="0" w:name="_GoBack"/>
      <w:bookmarkEnd w:id="0"/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71770" cy="3402965"/>
            <wp:effectExtent l="19050" t="0" r="5080" b="0"/>
            <wp:docPr id="2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单位可选择以下一种方式缴费：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电子税务局（https://etax.shenzhen.chinatax.gov.cn/）企业登陆→选择“我要办税”进入【社保业务】→点击【单位社保费费额确认】查询未确认数据→勾选需缴费数据点击确认进入社保费缴费页面→选择“三方协议”或者“第三方缴费”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@深税（微信搜索“@深税”）企业登录→点击首页【社保业务】→进入【业务办理】→点击【单位社保费费额确认】查询未确认数据→勾选需缴费数据点击确认进入社保费缴费页面→选择"三方协议缴款"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如未实名注册，可参照操作规程</w:t>
      </w:r>
      <w:r>
        <w:fldChar w:fldCharType="begin"/>
      </w:r>
      <w:r>
        <w:instrText xml:space="preserve"> HYPERLINK "https://etax.shenzhen.chinatax.gov.cn/yhs-web/cxzx/index.html" \l "/operatingProcedures"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t>https://etax.shenzhen.chinatax.gov.cn/yhs-web/cxzx/index.html#/operatingProcedures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“第2.6章注册”完成实名注册。</w:t>
      </w:r>
    </w:p>
    <w:p>
      <w:pPr>
        <w:spacing w:line="560" w:lineRule="exact"/>
        <w:ind w:firstLine="642" w:firstLineChars="200"/>
        <w:outlineLvl w:val="0"/>
        <w:rPr>
          <w:rFonts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shd w:val="clear" w:color="auto" w:fill="FFFFFF"/>
        </w:rPr>
        <w:t>（二）个人缴费人员操作指南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参保人可通过“参保缴费管理→缴费退费管理→个人社会保险费缴费申报”功能，查看本月社保费缴费额，继续办理可生成本月台账、财务帐，发送税务部门扣费。通过此功能，亦可补扣往月欠费。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0" distR="0">
            <wp:extent cx="5231765" cy="3037205"/>
            <wp:effectExtent l="19050" t="0" r="6985" b="0"/>
            <wp:docPr id="3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1765" cy="303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个人可选择以下一种方式缴费：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 微信（微信搜索“深圳税务”公众号-我要办-社保缴费）完成登录→点击【费额确认】选择“缴费模式”和“费款属期”查询未确认数据→勾选需缴费数据进行确认申报→前往缴款完成缴费。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宝“深圳市税务局”生活号（支付宝搜索“深圳市税务局”生活号）个人中心验证登录→进入个人业务点击【费额确认】选择“缴费模式”和“费款属期”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3.@深税（微信搜索“@深税”）个人登录→点击首页【社保】进入办理页面→点击【费额确认】选择“缴费模式”和“费款属期”查询未确认数据→勾选需缴费数据进行确认申报→前往缴款完成缴费。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电子税务局（https://etax.shenzhen.chinatax.gov.cn/）选择“自然人登录”→进入主页面点击【常用功能】选择【社保费业务办理】→下拉菜单选择【社保费缴费】点击【个人社保费额确认】→点击【办理】查询未确认数据→勾选需缴费数据进行确认申报→前往缴款完成缴费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如未实名注册，可参照操作规程</w:t>
      </w:r>
      <w:r>
        <w:fldChar w:fldCharType="begin"/>
      </w:r>
      <w:r>
        <w:instrText xml:space="preserve"> HYPERLINK "https://etax.shenzhen.chinatax.gov.cn/yhs-web/cxzx/index.html" \l "/operatingProcedures" </w:instrText>
      </w:r>
      <w: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t>https://etax.shenzhen.chinatax.gov.cn/yhs-web/cxzx/index.html#/operatingProcedures</w:t>
      </w:r>
      <w:r>
        <w:rPr>
          <w:rStyle w:val="9"/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“第2.6章注册”完成实名注册。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trackRevisions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E27C9"/>
    <w:rsid w:val="00040BD4"/>
    <w:rsid w:val="0009323E"/>
    <w:rsid w:val="001E4BFE"/>
    <w:rsid w:val="0047414B"/>
    <w:rsid w:val="00552684"/>
    <w:rsid w:val="00573903"/>
    <w:rsid w:val="0065001B"/>
    <w:rsid w:val="006542D7"/>
    <w:rsid w:val="00657B25"/>
    <w:rsid w:val="008A6317"/>
    <w:rsid w:val="00906570"/>
    <w:rsid w:val="009C0AA5"/>
    <w:rsid w:val="00CA7574"/>
    <w:rsid w:val="00CC40D1"/>
    <w:rsid w:val="00D434CF"/>
    <w:rsid w:val="00D45F05"/>
    <w:rsid w:val="00E333A0"/>
    <w:rsid w:val="00E87511"/>
    <w:rsid w:val="00F74399"/>
    <w:rsid w:val="0BF42E18"/>
    <w:rsid w:val="0FB45B3B"/>
    <w:rsid w:val="25E63F26"/>
    <w:rsid w:val="26776B24"/>
    <w:rsid w:val="365C2188"/>
    <w:rsid w:val="43983686"/>
    <w:rsid w:val="52DE27C9"/>
    <w:rsid w:val="5ED53454"/>
    <w:rsid w:val="609326DA"/>
    <w:rsid w:val="61593C99"/>
    <w:rsid w:val="6F3EDE19"/>
    <w:rsid w:val="708871FB"/>
    <w:rsid w:val="7096705F"/>
    <w:rsid w:val="A4FEEEA0"/>
    <w:rsid w:val="AF5F9A0F"/>
    <w:rsid w:val="DB6F186F"/>
    <w:rsid w:val="F5FB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0"/>
    <w:qFormat/>
    <w:uiPriority w:val="0"/>
    <w:rPr>
      <w:rFonts w:ascii="宋体"/>
      <w:sz w:val="18"/>
      <w:szCs w:val="18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文档结构图 Char"/>
    <w:basedOn w:val="8"/>
    <w:link w:val="3"/>
    <w:qFormat/>
    <w:uiPriority w:val="0"/>
    <w:rPr>
      <w:rFonts w:ascii="宋体" w:hAnsi="Calibri"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8"/>
    <w:link w:val="6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260</Words>
  <Characters>1487</Characters>
  <Lines>12</Lines>
  <Paragraphs>3</Paragraphs>
  <TotalTime>12</TotalTime>
  <ScaleCrop>false</ScaleCrop>
  <LinksUpToDate>false</LinksUpToDate>
  <CharactersWithSpaces>1744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2023-03-31T17:09:00Z</dcterms:created>
  <dc:creator>周创彬</dc:creator>
  <cp:lastModifiedBy>zhoucb</cp:lastModifiedBy>
  <dcterms:modified xsi:type="dcterms:W3CDTF">2023-03-31T17:46:45Z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ECC817F09A374B0E95DA993E0FD1279E</vt:lpwstr>
  </property>
</Properties>
</file>