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atLeast"/>
        <w:jc w:val="center"/>
        <w:rPr>
          <w:rFonts w:cs="方正小标宋简体" w:asciiTheme="minorEastAsia" w:hAnsiTheme="minorEastAsia"/>
          <w:color w:val="333333"/>
          <w:kern w:val="0"/>
          <w:sz w:val="32"/>
          <w:szCs w:val="32"/>
        </w:rPr>
      </w:pPr>
      <w:bookmarkStart w:id="0" w:name="_GoBack"/>
      <w:bookmarkEnd w:id="0"/>
      <w:r>
        <w:rPr>
          <w:rFonts w:hint="eastAsia" w:cs="方正小标宋简体" w:asciiTheme="minorEastAsia" w:hAnsiTheme="minorEastAsia"/>
          <w:color w:val="333333"/>
          <w:kern w:val="0"/>
          <w:sz w:val="32"/>
          <w:szCs w:val="32"/>
        </w:rPr>
        <w:t>广东省第三届职业技能大赛</w:t>
      </w:r>
    </w:p>
    <w:p>
      <w:pPr>
        <w:widowControl/>
        <w:shd w:val="clear" w:color="auto" w:fill="FFFFFF"/>
        <w:spacing w:line="600" w:lineRule="atLeast"/>
        <w:jc w:val="center"/>
        <w:rPr>
          <w:rFonts w:cs="方正小标宋简体" w:asciiTheme="minorEastAsia" w:hAnsiTheme="minorEastAsia"/>
          <w:color w:val="333333"/>
          <w:kern w:val="0"/>
          <w:sz w:val="32"/>
          <w:szCs w:val="32"/>
        </w:rPr>
      </w:pPr>
      <w:r>
        <w:rPr>
          <w:rFonts w:hint="eastAsia" w:cs="方正小标宋简体" w:asciiTheme="minorEastAsia" w:hAnsiTheme="minorEastAsia"/>
          <w:color w:val="333333"/>
          <w:kern w:val="0"/>
          <w:sz w:val="32"/>
          <w:szCs w:val="32"/>
        </w:rPr>
        <w:t>移动机器人项目竞赛设备支持单位遴选公告</w:t>
      </w:r>
    </w:p>
    <w:p>
      <w:pPr>
        <w:widowControl/>
        <w:shd w:val="clear" w:color="auto" w:fill="FFFFFF"/>
        <w:jc w:val="center"/>
        <w:rPr>
          <w:rFonts w:cs="Helvetica" w:asciiTheme="minorEastAsia" w:hAnsiTheme="minorEastAsia"/>
          <w:color w:val="000000"/>
          <w:kern w:val="0"/>
          <w:szCs w:val="21"/>
        </w:rPr>
      </w:pPr>
    </w:p>
    <w:p>
      <w:pPr>
        <w:widowControl/>
        <w:shd w:val="clear" w:color="auto" w:fill="FFFFFF"/>
        <w:spacing w:line="480" w:lineRule="atLeast"/>
        <w:ind w:firstLine="481" w:firstLineChars="200"/>
        <w:jc w:val="left"/>
        <w:rPr>
          <w:rFonts w:cs="Helvetica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Helvetica" w:asciiTheme="minorEastAsia" w:hAnsiTheme="minorEastAsia"/>
          <w:b/>
          <w:bCs/>
          <w:color w:val="000000"/>
          <w:kern w:val="0"/>
          <w:sz w:val="24"/>
          <w:szCs w:val="24"/>
        </w:rPr>
        <w:t>一、项目描述</w:t>
      </w:r>
    </w:p>
    <w:p>
      <w:pPr>
        <w:widowControl/>
        <w:shd w:val="clear" w:color="auto" w:fill="FFFFFF"/>
        <w:spacing w:line="480" w:lineRule="atLeast"/>
        <w:ind w:firstLine="480" w:firstLineChars="200"/>
        <w:jc w:val="left"/>
        <w:rPr>
          <w:rFonts w:cs="Helvetica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Helvetica" w:asciiTheme="minorEastAsia" w:hAnsiTheme="minorEastAsia"/>
          <w:color w:val="000000"/>
          <w:kern w:val="0"/>
          <w:sz w:val="24"/>
          <w:szCs w:val="24"/>
        </w:rPr>
        <w:t>1、项目名称：广东省第三届职业技能大赛移动机器人项目竞赛设备支持单位遴选。</w:t>
      </w:r>
    </w:p>
    <w:p>
      <w:pPr>
        <w:widowControl/>
        <w:shd w:val="clear" w:color="auto" w:fill="FFFFFF"/>
        <w:spacing w:line="480" w:lineRule="atLeast"/>
        <w:ind w:firstLine="480" w:firstLineChars="200"/>
        <w:jc w:val="left"/>
        <w:rPr>
          <w:rFonts w:cs="Helvetica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Helvetica" w:asciiTheme="minorEastAsia" w:hAnsiTheme="minorEastAsia"/>
          <w:color w:val="000000"/>
          <w:kern w:val="0"/>
          <w:sz w:val="24"/>
          <w:szCs w:val="24"/>
        </w:rPr>
        <w:t>2、项目概况：广东省第三届职业技能大赛计划将于202</w:t>
      </w:r>
      <w:r>
        <w:rPr>
          <w:rFonts w:cs="Helvetica" w:asciiTheme="minorEastAsia" w:hAnsiTheme="minorEastAsia"/>
          <w:color w:val="000000"/>
          <w:kern w:val="0"/>
          <w:sz w:val="24"/>
          <w:szCs w:val="24"/>
        </w:rPr>
        <w:t>3</w:t>
      </w:r>
      <w:r>
        <w:rPr>
          <w:rFonts w:hint="eastAsia" w:cs="Helvetica" w:asciiTheme="minorEastAsia" w:hAnsiTheme="minorEastAsia"/>
          <w:color w:val="000000"/>
          <w:kern w:val="0"/>
          <w:sz w:val="24"/>
          <w:szCs w:val="24"/>
        </w:rPr>
        <w:t>年</w:t>
      </w:r>
      <w:r>
        <w:rPr>
          <w:rFonts w:cs="Helvetica" w:asciiTheme="minorEastAsia" w:hAnsiTheme="minorEastAsia"/>
          <w:color w:val="000000"/>
          <w:kern w:val="0"/>
          <w:sz w:val="24"/>
          <w:szCs w:val="24"/>
        </w:rPr>
        <w:t>5</w:t>
      </w:r>
      <w:r>
        <w:rPr>
          <w:rFonts w:hint="eastAsia" w:cs="Helvetica" w:asciiTheme="minorEastAsia" w:hAnsiTheme="minorEastAsia"/>
          <w:color w:val="000000"/>
          <w:kern w:val="0"/>
          <w:sz w:val="24"/>
          <w:szCs w:val="24"/>
        </w:rPr>
        <w:t>月在深圳市会展中心举行，移动机器人项目赛事实施保障单位为深圳技师学院。为保障赛事按计划顺利开展、扩大赛事影响力、节约办赛资金并给予支持单位全面展示企业实力机会，现公开遴选移动机器人项目竞赛设备支持单位。</w:t>
      </w:r>
    </w:p>
    <w:p>
      <w:pPr>
        <w:widowControl/>
        <w:shd w:val="clear" w:color="auto" w:fill="FFFFFF"/>
        <w:spacing w:line="480" w:lineRule="atLeast"/>
        <w:ind w:firstLine="480" w:firstLineChars="200"/>
        <w:jc w:val="left"/>
        <w:rPr>
          <w:rFonts w:cs="Helvetica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Helvetica" w:asciiTheme="minorEastAsia" w:hAnsiTheme="minorEastAsia"/>
          <w:color w:val="000000"/>
          <w:kern w:val="0"/>
          <w:sz w:val="24"/>
          <w:szCs w:val="24"/>
        </w:rPr>
        <w:t>3、标的内容及数量（需中选人提供的竞赛设备设施种类、数量和技术要求）：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1156"/>
        <w:gridCol w:w="4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</w:tcPr>
          <w:p>
            <w:pPr>
              <w:widowControl/>
              <w:spacing w:line="480" w:lineRule="atLeast"/>
              <w:jc w:val="center"/>
              <w:rPr>
                <w:rFonts w:cs="Helvetica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Helvetica" w:asciiTheme="minorEastAsia" w:hAnsiTheme="minorEastAsia"/>
                <w:color w:val="000000"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1156" w:type="dxa"/>
          </w:tcPr>
          <w:p>
            <w:pPr>
              <w:widowControl/>
              <w:spacing w:line="480" w:lineRule="atLeast"/>
              <w:jc w:val="center"/>
              <w:rPr>
                <w:rFonts w:cs="Helvetica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Helvetica" w:asciiTheme="minorEastAsia" w:hAnsiTheme="minor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4332" w:type="dxa"/>
          </w:tcPr>
          <w:p>
            <w:pPr>
              <w:widowControl/>
              <w:spacing w:line="480" w:lineRule="atLeast"/>
              <w:jc w:val="center"/>
              <w:rPr>
                <w:rFonts w:cs="Helvetica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Helvetica" w:asciiTheme="minorEastAsia" w:hAnsiTheme="minorEastAsia"/>
                <w:color w:val="000000"/>
                <w:kern w:val="0"/>
                <w:sz w:val="28"/>
                <w:szCs w:val="28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</w:tcPr>
          <w:p>
            <w:pPr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1、移动机器人耗材</w:t>
            </w:r>
          </w:p>
        </w:tc>
        <w:tc>
          <w:tcPr>
            <w:tcW w:w="1156" w:type="dxa"/>
          </w:tcPr>
          <w:p>
            <w:pPr>
              <w:widowControl/>
              <w:shd w:val="clear" w:color="auto" w:fill="FFFFFF"/>
              <w:spacing w:line="480" w:lineRule="exact"/>
              <w:ind w:firstLine="420"/>
              <w:jc w:val="left"/>
              <w:rPr>
                <w:rFonts w:cs="Helvetica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Helvetica" w:asciiTheme="minorEastAsia" w:hAnsiTheme="minorEastAsia"/>
                <w:color w:val="000000"/>
                <w:kern w:val="0"/>
                <w:sz w:val="24"/>
                <w:szCs w:val="24"/>
              </w:rPr>
              <w:t>2套</w:t>
            </w:r>
          </w:p>
        </w:tc>
        <w:tc>
          <w:tcPr>
            <w:tcW w:w="4332" w:type="dxa"/>
          </w:tcPr>
          <w:p>
            <w:pPr>
              <w:widowControl/>
              <w:shd w:val="clear" w:color="auto" w:fill="FFFFFF"/>
              <w:spacing w:line="480" w:lineRule="exact"/>
              <w:jc w:val="left"/>
              <w:rPr>
                <w:rFonts w:cs="Helvetica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每套设备由上百种零件组成。采用模块化设计，具备通用型接口，可以根据需求组成不同结构形式，同时能够满足2022年世赛特别赛移动机器人技术文件要求。每套包含的材料详见附表一。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</w:tcPr>
          <w:p>
            <w:pPr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2、移动机器人竞赛专用赛道</w:t>
            </w:r>
          </w:p>
        </w:tc>
        <w:tc>
          <w:tcPr>
            <w:tcW w:w="1156" w:type="dxa"/>
          </w:tcPr>
          <w:p>
            <w:pPr>
              <w:widowControl/>
              <w:shd w:val="clear" w:color="auto" w:fill="FFFFFF"/>
              <w:spacing w:line="480" w:lineRule="exact"/>
              <w:ind w:firstLine="420"/>
              <w:jc w:val="left"/>
              <w:rPr>
                <w:rFonts w:cs="Helvetica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Helvetica" w:asciiTheme="minorEastAsia" w:hAnsiTheme="minorEastAsia"/>
                <w:color w:val="000000"/>
                <w:kern w:val="0"/>
                <w:sz w:val="28"/>
                <w:szCs w:val="28"/>
              </w:rPr>
              <w:t>5套</w:t>
            </w:r>
          </w:p>
        </w:tc>
        <w:tc>
          <w:tcPr>
            <w:tcW w:w="4332" w:type="dxa"/>
          </w:tcPr>
          <w:p>
            <w:pPr>
              <w:numPr>
                <w:ilvl w:val="0"/>
                <w:numId w:val="1"/>
              </w:num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竞赛场地内部尺寸为2</w:t>
            </w:r>
            <w:r>
              <w:rPr>
                <w:rFonts w:asciiTheme="minorEastAsia" w:hAnsiTheme="minorEastAsia"/>
                <w:bCs/>
                <w:szCs w:val="21"/>
              </w:rPr>
              <w:t>000*4000</w:t>
            </w:r>
            <w:r>
              <w:rPr>
                <w:rFonts w:hint="eastAsia" w:asciiTheme="minorEastAsia" w:hAnsiTheme="minorEastAsia"/>
                <w:bCs/>
                <w:szCs w:val="21"/>
              </w:rPr>
              <w:t>mm；配备竞赛地形的内部隔板、药柜等地形构成元素；</w:t>
            </w:r>
          </w:p>
          <w:p>
            <w:pPr>
              <w:numPr>
                <w:ilvl w:val="0"/>
                <w:numId w:val="1"/>
              </w:num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满足2022年世赛特别赛移动机器人项目</w:t>
            </w:r>
            <w:r>
              <w:rPr>
                <w:rFonts w:asciiTheme="minorEastAsia" w:hAnsiTheme="minorEastAsia"/>
                <w:bCs/>
                <w:szCs w:val="21"/>
              </w:rPr>
              <w:t>要求</w:t>
            </w:r>
            <w:r>
              <w:rPr>
                <w:rFonts w:hint="eastAsia" w:asciiTheme="minorEastAsia" w:hAnsiTheme="minorEastAsia"/>
                <w:bCs/>
                <w:szCs w:val="21"/>
              </w:rPr>
              <w:t>，能搭建已公布的地形。</w:t>
            </w:r>
          </w:p>
          <w:p>
            <w:pPr>
              <w:numPr>
                <w:ilvl w:val="0"/>
                <w:numId w:val="1"/>
              </w:num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隔板采用优质国产防滑板，防潮、防虫、防腐等化学处理；</w:t>
            </w:r>
          </w:p>
          <w:p>
            <w:pPr>
              <w:numPr>
                <w:ilvl w:val="0"/>
                <w:numId w:val="1"/>
              </w:num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配备订单板、各类型药品、病床和相关配件，满足2022年世赛特别赛移动机器人项目</w:t>
            </w:r>
            <w:r>
              <w:rPr>
                <w:rFonts w:asciiTheme="minorEastAsia" w:hAnsiTheme="minorEastAsia"/>
                <w:bCs/>
                <w:szCs w:val="21"/>
              </w:rPr>
              <w:t>要求</w:t>
            </w:r>
            <w:r>
              <w:rPr>
                <w:rFonts w:hint="eastAsia" w:asciiTheme="minorEastAsia" w:hAnsiTheme="minorEastAsia"/>
                <w:bCs/>
                <w:szCs w:val="21"/>
              </w:rPr>
              <w:t>；</w:t>
            </w:r>
          </w:p>
          <w:p>
            <w:pPr>
              <w:ind w:left="142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每套包含的材料详见附表二</w:t>
            </w:r>
          </w:p>
        </w:tc>
      </w:tr>
    </w:tbl>
    <w:p>
      <w:pPr>
        <w:widowControl/>
        <w:shd w:val="clear" w:color="auto" w:fill="FFFFFF"/>
        <w:spacing w:line="480" w:lineRule="atLeast"/>
        <w:ind w:firstLine="562" w:firstLineChars="200"/>
        <w:jc w:val="left"/>
        <w:rPr>
          <w:rFonts w:cs="Helvetica" w:asciiTheme="minorEastAsia" w:hAnsiTheme="minorEastAsia"/>
          <w:b/>
          <w:color w:val="000000"/>
          <w:kern w:val="0"/>
          <w:sz w:val="28"/>
          <w:szCs w:val="28"/>
        </w:rPr>
      </w:pPr>
      <w:r>
        <w:rPr>
          <w:rFonts w:hint="eastAsia" w:cs="Helvetica" w:asciiTheme="minorEastAsia" w:hAnsiTheme="minorEastAsia"/>
          <w:b/>
          <w:color w:val="000000"/>
          <w:kern w:val="0"/>
          <w:sz w:val="28"/>
          <w:szCs w:val="28"/>
        </w:rPr>
        <w:t>附表一:</w:t>
      </w:r>
    </w:p>
    <w:tbl>
      <w:tblPr>
        <w:tblStyle w:val="5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7"/>
        <w:gridCol w:w="1316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Cs/>
                <w:kern w:val="0"/>
                <w:sz w:val="24"/>
              </w:rPr>
              <w:t>名称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Cs/>
                <w:kern w:val="0"/>
                <w:sz w:val="24"/>
              </w:rPr>
              <w:t>单位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Cs/>
                <w:kern w:val="0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336mm U形槽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288mm U形槽 (2件装)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144mm U形槽 (2件装)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96mm U形槽 (2件装)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48mm U形槽 (2件装)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288mm 低U形槽 (2件装)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288mm 平光束（2件装）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96mm 平光束（2件装）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288mm x 40mm 平支架（2件装）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192mm x 40mm 平支架（2件装）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144mm x 40mm 平支架（2件装）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96mm x 40mm 平支架（2件装）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192mm x 96mm 平支架（2件装）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120度支架（2件装）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90度支架（2件装）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135度支架（2件装）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96mm可调平支架（2件装）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T 型支架（2件装）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X 型支架（2件装）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内U型支架（2件装）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L 型支架（2件装）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电池夹（2件装）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内L型支架（2件装）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电机安装板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电机固定夹套件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电机轴端固定板（2件装）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伺服舵机标准前安装件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伺服舵机平板安装件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伺服舵机安装偏置板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伺服舵机25T喇叭件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6mm D轴伺服舵机25T轮毂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6mm x 35mm D型轴 (6件装)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6mm x 70mm D型轴 (6件装)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6mm x 96mm D型轴 (6件装)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6mm x 432mm D型轴 (2件装)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250mm线性滑轨套件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42mm 支柱 (12件装)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48mm 支柱 (12件装)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25mm 支柱 (12件装)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M3 x 8mm内六角螺钉（每包100个）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M3 x 10mm内六角螺钉（每包100个）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M3 x 12mm内六角螺钉（每包100个）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M3 x 10mm纽扣头螺钉（每包50个）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M3锁紧螺母（每包100个）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M3尼龙防松螺母（每包100个）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32齿齿轮（2件装）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64齿齿轮（2件装）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13齿锥齿轮（2件装）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26齿锥齿轮（2件装）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24齿-链轮（2件装）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32齿-链轮（2件装）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＃25链带主链条，5英尺（152cm）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6mm10齿同步带轮（2件装）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10mm正时皮带（1m）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6mm轴套（4件装）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内径6mmx 外径8mm铜衬套（12件装）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内径6mmx 外径14mm铜衬套（12件装）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内径6mm，外径14mm，法兰15mm法兰轴承（12件装）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内径6mm，外径12mm D型轴联轴器（2件装）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内径6mm，外径12mm D型轴项圈（6件装）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内径6mm x外径10mm x长1mm轴塑料垫片（24件装）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内径6mm x外径10mm x长2mm轴塑料垫片（24件装）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内径6mm x外径10mm x长5mm轴塑料垫片（12件装）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内径6mm x外径10mm x长20mm轴塑料垫片（6件装）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全向轮（直径100mm，双层塑料，带集成6mm联轴器）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带61：1直齿变速箱和编码器的直流电机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多模式智能伺服舵机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伺服之星-配电板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智能机器人伺服编程器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6V DC AA电池座/ 22AWG导线带杜邦母头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适用于世界技能大赛的VMX机器人套件（控制板，树莓派4，配件）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Titan四路电机控制器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超声波距离传感器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超声波距离传感器支架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VMX和Titan的电线和配件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巡迹线跟随传感器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SR-Pro摄像头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红外范围传感器（10cm至80cm）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红外范围传感器支架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短杆限位开关（4件装）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电源控制面板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12V 3,000 mAh镍氢电池组，PP45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镍氢电池组充电器，PP45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50cm，14AWG电源 45延长电缆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遥控手柄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PWM 22AWG电缆套件-3针杜邦头，F-F-12个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2.5mm内六角螺丝刀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公制六角扳手13件套（1.27mm至10mm）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5.5mm组合扳手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150mm蓝色拉链扎带（100根/包）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机器人工具箱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个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</w:p>
        </w:tc>
      </w:tr>
    </w:tbl>
    <w:p>
      <w:pPr>
        <w:widowControl/>
        <w:shd w:val="clear" w:color="auto" w:fill="FFFFFF"/>
        <w:spacing w:line="480" w:lineRule="atLeast"/>
        <w:ind w:firstLine="562" w:firstLineChars="200"/>
        <w:jc w:val="left"/>
        <w:rPr>
          <w:rFonts w:asciiTheme="minorEastAsia" w:hAnsiTheme="minorEastAsia"/>
          <w:bCs/>
          <w:szCs w:val="21"/>
        </w:rPr>
      </w:pPr>
      <w:r>
        <w:rPr>
          <w:rFonts w:hint="eastAsia" w:cs="Helvetica" w:asciiTheme="minorEastAsia" w:hAnsiTheme="minorEastAsia"/>
          <w:b/>
          <w:color w:val="000000"/>
          <w:kern w:val="0"/>
          <w:sz w:val="28"/>
          <w:szCs w:val="28"/>
        </w:rPr>
        <w:t>附表二：</w:t>
      </w:r>
    </w:p>
    <w:tbl>
      <w:tblPr>
        <w:tblStyle w:val="5"/>
        <w:tblW w:w="807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4832"/>
        <w:gridCol w:w="18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4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材料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0"/>
                <w:szCs w:val="20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40*240*19mm白板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100*240*19mm白板</w:t>
            </w:r>
          </w:p>
        </w:tc>
        <w:tc>
          <w:tcPr>
            <w:tcW w:w="1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150*240*19mm白板</w:t>
            </w:r>
          </w:p>
        </w:tc>
        <w:tc>
          <w:tcPr>
            <w:tcW w:w="1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200*240*19mm白板</w:t>
            </w:r>
          </w:p>
        </w:tc>
        <w:tc>
          <w:tcPr>
            <w:tcW w:w="1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318*240*19mm白板</w:t>
            </w:r>
          </w:p>
        </w:tc>
        <w:tc>
          <w:tcPr>
            <w:tcW w:w="1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4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350*240*19mm白板</w:t>
            </w:r>
          </w:p>
        </w:tc>
        <w:tc>
          <w:tcPr>
            <w:tcW w:w="1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4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400*240*19mm白板</w:t>
            </w:r>
          </w:p>
        </w:tc>
        <w:tc>
          <w:tcPr>
            <w:tcW w:w="1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450*240*19mm白板</w:t>
            </w:r>
          </w:p>
        </w:tc>
        <w:tc>
          <w:tcPr>
            <w:tcW w:w="1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4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600*240*19mm白板</w:t>
            </w:r>
          </w:p>
        </w:tc>
        <w:tc>
          <w:tcPr>
            <w:tcW w:w="1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650*240*19mm白板</w:t>
            </w:r>
          </w:p>
        </w:tc>
        <w:tc>
          <w:tcPr>
            <w:tcW w:w="1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680*240*19mm白板</w:t>
            </w:r>
          </w:p>
        </w:tc>
        <w:tc>
          <w:tcPr>
            <w:tcW w:w="1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700*240*19mm白板</w:t>
            </w:r>
          </w:p>
        </w:tc>
        <w:tc>
          <w:tcPr>
            <w:tcW w:w="1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800*240*19mm白板</w:t>
            </w:r>
          </w:p>
        </w:tc>
        <w:tc>
          <w:tcPr>
            <w:tcW w:w="1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910*240*19mm白板</w:t>
            </w:r>
          </w:p>
        </w:tc>
        <w:tc>
          <w:tcPr>
            <w:tcW w:w="1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980*240*19mm白板</w:t>
            </w:r>
          </w:p>
        </w:tc>
        <w:tc>
          <w:tcPr>
            <w:tcW w:w="1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1000*240*19mm白板</w:t>
            </w:r>
          </w:p>
        </w:tc>
        <w:tc>
          <w:tcPr>
            <w:tcW w:w="1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1269*240*19mm白板</w:t>
            </w:r>
          </w:p>
        </w:tc>
        <w:tc>
          <w:tcPr>
            <w:tcW w:w="1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600*219*19</w:t>
            </w:r>
            <w:r>
              <w:rPr>
                <w:rFonts w:hint="eastAsia" w:asciiTheme="minorEastAsia" w:hAnsiTheme="minorEastAsia"/>
                <w:color w:val="000000"/>
                <w:sz w:val="22"/>
              </w:rPr>
              <w:t>mm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白板</w:t>
            </w:r>
          </w:p>
        </w:tc>
        <w:tc>
          <w:tcPr>
            <w:tcW w:w="1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带柜门药柜293x650x80mm</w:t>
            </w:r>
          </w:p>
        </w:tc>
        <w:tc>
          <w:tcPr>
            <w:tcW w:w="1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带柜门药柜350x650x100mm</w:t>
            </w:r>
          </w:p>
        </w:tc>
        <w:tc>
          <w:tcPr>
            <w:tcW w:w="1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left="420" w:leftChars="200"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消毒垫325*325</w:t>
            </w:r>
            <w:r>
              <w:rPr>
                <w:rFonts w:hint="eastAsia" w:asciiTheme="minorEastAsia" w:hAnsiTheme="minorEastAsia"/>
                <w:color w:val="000000"/>
                <w:sz w:val="22"/>
              </w:rPr>
              <w:t>mm</w:t>
            </w:r>
          </w:p>
        </w:tc>
        <w:tc>
          <w:tcPr>
            <w:tcW w:w="1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病床垫210 * 150</w:t>
            </w:r>
            <w:r>
              <w:rPr>
                <w:rFonts w:hint="eastAsia" w:asciiTheme="minorEastAsia" w:hAnsiTheme="minorEastAsia"/>
                <w:color w:val="000000"/>
                <w:sz w:val="22"/>
              </w:rPr>
              <w:t>mm</w:t>
            </w:r>
          </w:p>
        </w:tc>
        <w:tc>
          <w:tcPr>
            <w:tcW w:w="1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订单板背板磁吸片328*325</w:t>
            </w:r>
            <w:r>
              <w:rPr>
                <w:rFonts w:hint="eastAsia" w:asciiTheme="minorEastAsia" w:hAnsiTheme="minorEastAsia"/>
                <w:color w:val="000000"/>
                <w:sz w:val="22"/>
              </w:rPr>
              <w:t>mm</w:t>
            </w:r>
          </w:p>
        </w:tc>
        <w:tc>
          <w:tcPr>
            <w:tcW w:w="1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白色药品指令磁吸片40*40</w:t>
            </w:r>
            <w:r>
              <w:rPr>
                <w:rFonts w:hint="eastAsia" w:asciiTheme="minorEastAsia" w:hAnsiTheme="minorEastAsia"/>
                <w:color w:val="000000"/>
                <w:sz w:val="22"/>
              </w:rPr>
              <w:t>mm</w:t>
            </w:r>
          </w:p>
        </w:tc>
        <w:tc>
          <w:tcPr>
            <w:tcW w:w="1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蓝色药品指令磁吸片40*40</w:t>
            </w:r>
            <w:r>
              <w:rPr>
                <w:rFonts w:hint="eastAsia" w:asciiTheme="minorEastAsia" w:hAnsiTheme="minorEastAsia"/>
                <w:color w:val="000000"/>
                <w:sz w:val="22"/>
              </w:rPr>
              <w:t>mm</w:t>
            </w:r>
          </w:p>
        </w:tc>
        <w:tc>
          <w:tcPr>
            <w:tcW w:w="1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黄色药品指令磁吸片40*40</w:t>
            </w:r>
            <w:r>
              <w:rPr>
                <w:rFonts w:hint="eastAsia" w:asciiTheme="minorEastAsia" w:hAnsiTheme="minorEastAsia"/>
                <w:color w:val="000000"/>
                <w:sz w:val="22"/>
              </w:rPr>
              <w:t>mm</w:t>
            </w:r>
          </w:p>
        </w:tc>
        <w:tc>
          <w:tcPr>
            <w:tcW w:w="1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病床磁吸片40*40</w:t>
            </w:r>
            <w:r>
              <w:rPr>
                <w:rFonts w:hint="eastAsia" w:asciiTheme="minorEastAsia" w:hAnsiTheme="minorEastAsia"/>
                <w:color w:val="000000"/>
                <w:sz w:val="22"/>
              </w:rPr>
              <w:t>mm</w:t>
            </w:r>
          </w:p>
        </w:tc>
        <w:tc>
          <w:tcPr>
            <w:tcW w:w="1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黑线19 * 150</w:t>
            </w:r>
            <w:r>
              <w:rPr>
                <w:rFonts w:hint="eastAsia" w:asciiTheme="minorEastAsia" w:hAnsiTheme="minorEastAsia"/>
                <w:color w:val="000000"/>
                <w:sz w:val="22"/>
              </w:rPr>
              <w:t>mm</w:t>
            </w:r>
          </w:p>
        </w:tc>
        <w:tc>
          <w:tcPr>
            <w:tcW w:w="1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订单板背板</w:t>
            </w:r>
          </w:p>
        </w:tc>
        <w:tc>
          <w:tcPr>
            <w:tcW w:w="1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病房门牌</w:t>
            </w:r>
          </w:p>
        </w:tc>
        <w:tc>
          <w:tcPr>
            <w:tcW w:w="1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走廊门牌</w:t>
            </w:r>
          </w:p>
        </w:tc>
        <w:tc>
          <w:tcPr>
            <w:tcW w:w="1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危险材料箱门牌</w:t>
            </w:r>
          </w:p>
        </w:tc>
        <w:tc>
          <w:tcPr>
            <w:tcW w:w="1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护士站门牌</w:t>
            </w:r>
          </w:p>
        </w:tc>
        <w:tc>
          <w:tcPr>
            <w:tcW w:w="1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家/环卫站门牌</w:t>
            </w:r>
          </w:p>
        </w:tc>
        <w:tc>
          <w:tcPr>
            <w:tcW w:w="1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订单板挂钩</w:t>
            </w:r>
          </w:p>
        </w:tc>
        <w:tc>
          <w:tcPr>
            <w:tcW w:w="1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场地外框</w:t>
            </w:r>
          </w:p>
        </w:tc>
        <w:tc>
          <w:tcPr>
            <w:tcW w:w="1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1</w:t>
            </w:r>
          </w:p>
        </w:tc>
      </w:tr>
    </w:tbl>
    <w:p>
      <w:pPr>
        <w:widowControl/>
        <w:shd w:val="clear" w:color="auto" w:fill="FFFFFF"/>
        <w:spacing w:line="480" w:lineRule="exact"/>
        <w:ind w:firstLine="420"/>
        <w:jc w:val="left"/>
        <w:rPr>
          <w:rFonts w:cs="Helvetica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Helvetica" w:asciiTheme="minorEastAsia" w:hAnsiTheme="minorEastAsia"/>
          <w:color w:val="000000"/>
          <w:kern w:val="0"/>
          <w:sz w:val="24"/>
          <w:szCs w:val="24"/>
        </w:rPr>
        <w:t>4、服务要求：</w:t>
      </w:r>
      <w:r>
        <w:rPr>
          <w:rFonts w:cs="Helvetica" w:asciiTheme="minorEastAsia" w:hAnsiTheme="minorEastAsia"/>
          <w:color w:val="000000"/>
          <w:kern w:val="0"/>
          <w:sz w:val="24"/>
          <w:szCs w:val="24"/>
        </w:rPr>
        <w:t>免费</w:t>
      </w:r>
      <w:r>
        <w:rPr>
          <w:rFonts w:hint="eastAsia" w:cs="Helvetica" w:asciiTheme="minorEastAsia" w:hAnsiTheme="minorEastAsia"/>
          <w:color w:val="000000"/>
          <w:kern w:val="0"/>
          <w:sz w:val="24"/>
          <w:szCs w:val="24"/>
        </w:rPr>
        <w:t>提供以上设备使用权（大赛期间）及技术支持服务，接到实施保障单位通知后</w:t>
      </w:r>
      <w:r>
        <w:rPr>
          <w:rFonts w:cs="Helvetica" w:asciiTheme="minorEastAsia" w:hAnsiTheme="minorEastAsia"/>
          <w:color w:val="000000"/>
          <w:kern w:val="0"/>
          <w:sz w:val="24"/>
          <w:szCs w:val="24"/>
        </w:rPr>
        <w:t>5</w:t>
      </w:r>
      <w:r>
        <w:rPr>
          <w:rFonts w:hint="eastAsia" w:cs="Helvetica" w:asciiTheme="minorEastAsia" w:hAnsiTheme="minorEastAsia"/>
          <w:color w:val="000000"/>
          <w:kern w:val="0"/>
          <w:sz w:val="24"/>
          <w:szCs w:val="24"/>
        </w:rPr>
        <w:t>天内提供。</w:t>
      </w:r>
    </w:p>
    <w:p>
      <w:pPr>
        <w:widowControl/>
        <w:shd w:val="clear" w:color="auto" w:fill="FFFFFF"/>
        <w:spacing w:line="480" w:lineRule="exact"/>
        <w:ind w:firstLine="420"/>
        <w:jc w:val="left"/>
        <w:rPr>
          <w:rFonts w:cs="Helvetica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Helvetica" w:asciiTheme="minorEastAsia" w:hAnsiTheme="minorEastAsia"/>
          <w:color w:val="000000"/>
          <w:kern w:val="0"/>
          <w:sz w:val="24"/>
          <w:szCs w:val="24"/>
        </w:rPr>
        <w:t>5、遴选方式：公开招标。</w:t>
      </w:r>
    </w:p>
    <w:p>
      <w:pPr>
        <w:widowControl/>
        <w:shd w:val="clear" w:color="auto" w:fill="FFFFFF"/>
        <w:spacing w:line="480" w:lineRule="exact"/>
        <w:ind w:firstLine="420"/>
        <w:jc w:val="left"/>
        <w:rPr>
          <w:rFonts w:cs="Helvetica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Helvetica" w:asciiTheme="minorEastAsia" w:hAnsiTheme="minorEastAsia"/>
          <w:color w:val="000000"/>
          <w:kern w:val="0"/>
          <w:sz w:val="24"/>
          <w:szCs w:val="24"/>
        </w:rPr>
        <w:t>6、合同履行期限：自合同签订之日起至“广东省第三届职业技能大赛”结束。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1" w:firstLineChars="200"/>
        <w:jc w:val="left"/>
        <w:textAlignment w:val="auto"/>
        <w:rPr>
          <w:rFonts w:cs="Helvetica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Helvetica" w:asciiTheme="minorEastAsia" w:hAnsiTheme="minorEastAsia"/>
          <w:b/>
          <w:bCs/>
          <w:color w:val="000000"/>
          <w:kern w:val="0"/>
          <w:sz w:val="24"/>
          <w:szCs w:val="24"/>
        </w:rPr>
        <w:t>二、参加遴选的竞赛设备设施支持单位资格要求</w:t>
      </w:r>
    </w:p>
    <w:p>
      <w:pPr>
        <w:widowControl/>
        <w:shd w:val="clear" w:color="auto" w:fill="FFFFFF"/>
        <w:spacing w:line="480" w:lineRule="exact"/>
        <w:ind w:firstLine="420"/>
        <w:jc w:val="left"/>
        <w:rPr>
          <w:rFonts w:cs="Helvetica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Helvetica" w:asciiTheme="minorEastAsia" w:hAnsiTheme="minorEastAsia"/>
          <w:color w:val="000000"/>
          <w:kern w:val="0"/>
          <w:sz w:val="24"/>
          <w:szCs w:val="24"/>
        </w:rPr>
        <w:t>1、应具备</w:t>
      </w:r>
      <w:r>
        <w:rPr>
          <w:rFonts w:hint="eastAsia" w:cs="Helvetica" w:asciiTheme="minorEastAsia" w:hAnsiTheme="minorEastAsia"/>
          <w:color w:val="000000"/>
          <w:kern w:val="0"/>
          <w:sz w:val="24"/>
          <w:szCs w:val="24"/>
          <w:lang w:eastAsia="zh-CN"/>
        </w:rPr>
        <w:t>《中华人民共和国政府采购法》</w:t>
      </w:r>
      <w:r>
        <w:rPr>
          <w:rFonts w:hint="eastAsia" w:cs="Helvetica" w:asciiTheme="minorEastAsia" w:hAnsiTheme="minorEastAsia"/>
          <w:color w:val="000000"/>
          <w:kern w:val="0"/>
          <w:sz w:val="24"/>
          <w:szCs w:val="24"/>
        </w:rPr>
        <w:t>第二十二条规定的条件：</w:t>
      </w:r>
    </w:p>
    <w:p>
      <w:pPr>
        <w:widowControl/>
        <w:shd w:val="clear" w:color="auto" w:fill="FFFFFF"/>
        <w:spacing w:line="480" w:lineRule="exact"/>
        <w:ind w:firstLine="420"/>
        <w:jc w:val="left"/>
        <w:rPr>
          <w:rFonts w:cs="Helvetica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Helvetica" w:asciiTheme="minorEastAsia" w:hAnsiTheme="minorEastAsia"/>
          <w:color w:val="000000"/>
          <w:kern w:val="0"/>
          <w:sz w:val="24"/>
          <w:szCs w:val="24"/>
        </w:rPr>
        <w:t>（1）具有独立承担民事责任的能力；</w:t>
      </w:r>
    </w:p>
    <w:p>
      <w:pPr>
        <w:widowControl/>
        <w:shd w:val="clear" w:color="auto" w:fill="FFFFFF"/>
        <w:spacing w:line="480" w:lineRule="exact"/>
        <w:ind w:firstLine="420"/>
        <w:jc w:val="left"/>
        <w:rPr>
          <w:rFonts w:cs="Helvetica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Helvetica" w:asciiTheme="minorEastAsia" w:hAnsiTheme="minorEastAsia"/>
          <w:color w:val="000000"/>
          <w:kern w:val="0"/>
          <w:sz w:val="24"/>
          <w:szCs w:val="24"/>
        </w:rPr>
        <w:t>（2）具有良好的商业信誉和健全的财务会计制度；</w:t>
      </w:r>
    </w:p>
    <w:p>
      <w:pPr>
        <w:widowControl/>
        <w:shd w:val="clear" w:color="auto" w:fill="FFFFFF"/>
        <w:spacing w:line="480" w:lineRule="exact"/>
        <w:ind w:firstLine="420"/>
        <w:jc w:val="left"/>
        <w:rPr>
          <w:rFonts w:cs="Helvetica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Helvetica" w:asciiTheme="minorEastAsia" w:hAnsiTheme="minorEastAsia"/>
          <w:color w:val="000000"/>
          <w:kern w:val="0"/>
          <w:sz w:val="24"/>
          <w:szCs w:val="24"/>
        </w:rPr>
        <w:t>（3）具有履行合同所必需的设备和专业技术能力；</w:t>
      </w:r>
    </w:p>
    <w:p>
      <w:pPr>
        <w:widowControl/>
        <w:shd w:val="clear" w:color="auto" w:fill="FFFFFF"/>
        <w:spacing w:line="480" w:lineRule="exact"/>
        <w:ind w:firstLine="420"/>
        <w:jc w:val="left"/>
        <w:rPr>
          <w:rFonts w:cs="Helvetica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Helvetica" w:asciiTheme="minorEastAsia" w:hAnsiTheme="minorEastAsia"/>
          <w:color w:val="000000"/>
          <w:kern w:val="0"/>
          <w:sz w:val="24"/>
          <w:szCs w:val="24"/>
        </w:rPr>
        <w:t>（4）具有依法缴纳税收和社会保障资金的良好记录；</w:t>
      </w:r>
    </w:p>
    <w:p>
      <w:pPr>
        <w:widowControl/>
        <w:shd w:val="clear" w:color="auto" w:fill="FFFFFF"/>
        <w:spacing w:line="480" w:lineRule="exact"/>
        <w:ind w:firstLine="420"/>
        <w:jc w:val="left"/>
        <w:rPr>
          <w:rFonts w:cs="Helvetica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Helvetica" w:asciiTheme="minorEastAsia" w:hAnsiTheme="minorEastAsia"/>
          <w:color w:val="000000"/>
          <w:kern w:val="0"/>
          <w:sz w:val="24"/>
          <w:szCs w:val="24"/>
        </w:rPr>
        <w:t>（5）参加本项目采购活动前3年内在经营活动中没有重大违法记录。</w:t>
      </w:r>
    </w:p>
    <w:p>
      <w:pPr>
        <w:widowControl/>
        <w:shd w:val="clear" w:color="auto" w:fill="FFFFFF"/>
        <w:spacing w:line="480" w:lineRule="exact"/>
        <w:ind w:firstLine="420"/>
        <w:jc w:val="left"/>
        <w:rPr>
          <w:rFonts w:cs="Helvetica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Helvetica" w:asciiTheme="minorEastAsia" w:hAnsiTheme="minorEastAsia"/>
          <w:color w:val="000000"/>
          <w:kern w:val="0"/>
          <w:sz w:val="24"/>
          <w:szCs w:val="24"/>
        </w:rPr>
        <w:t>（6）符合法律、行政法规规定的其他条件。</w:t>
      </w:r>
    </w:p>
    <w:p>
      <w:pPr>
        <w:widowControl/>
        <w:shd w:val="clear" w:color="auto" w:fill="FFFFFF"/>
        <w:spacing w:line="480" w:lineRule="exact"/>
        <w:ind w:firstLine="420"/>
        <w:jc w:val="left"/>
        <w:rPr>
          <w:rFonts w:cs="Helvetica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Helvetica" w:asciiTheme="minorEastAsia" w:hAnsiTheme="minorEastAsia"/>
          <w:color w:val="000000"/>
          <w:kern w:val="0"/>
          <w:sz w:val="24"/>
          <w:szCs w:val="24"/>
        </w:rPr>
        <w:t>2、参选单位及法人代表没有被列入失信被执行人、重大税收违法案件当事人名单、政府采购严重违法失信行为记录名单；</w:t>
      </w:r>
    </w:p>
    <w:p>
      <w:pPr>
        <w:widowControl/>
        <w:shd w:val="clear" w:color="auto" w:fill="FFFFFF"/>
        <w:spacing w:line="480" w:lineRule="exact"/>
        <w:ind w:firstLine="420"/>
        <w:jc w:val="left"/>
        <w:rPr>
          <w:rFonts w:cs="Helvetica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Helvetica" w:asciiTheme="minorEastAsia" w:hAnsiTheme="minorEastAsia"/>
          <w:color w:val="000000"/>
          <w:kern w:val="0"/>
          <w:sz w:val="24"/>
          <w:szCs w:val="24"/>
        </w:rPr>
        <w:t>3、本项目不允许联合体参选。</w:t>
      </w:r>
    </w:p>
    <w:p>
      <w:pPr>
        <w:widowControl/>
        <w:shd w:val="clear" w:color="auto" w:fill="FFFFFF"/>
        <w:spacing w:line="480" w:lineRule="exact"/>
        <w:ind w:firstLine="480" w:firstLineChars="200"/>
        <w:jc w:val="left"/>
        <w:rPr>
          <w:rFonts w:cs="Helvetica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Helvetica" w:asciiTheme="minorEastAsia" w:hAnsiTheme="minorEastAsia"/>
          <w:color w:val="000000"/>
          <w:kern w:val="0"/>
          <w:sz w:val="24"/>
          <w:szCs w:val="24"/>
        </w:rPr>
        <w:t>4、本项目对设备支持单位资格的特别要求，须符合下列条件之一：</w:t>
      </w:r>
    </w:p>
    <w:p>
      <w:pPr>
        <w:widowControl/>
        <w:shd w:val="clear" w:color="auto" w:fill="FFFFFF"/>
        <w:spacing w:line="480" w:lineRule="exact"/>
        <w:ind w:firstLine="480" w:firstLineChars="200"/>
        <w:jc w:val="left"/>
        <w:rPr>
          <w:rFonts w:cs="Helvetica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Helvetica" w:asciiTheme="minorEastAsia" w:hAnsiTheme="minorEastAsia"/>
          <w:color w:val="000000"/>
          <w:kern w:val="0"/>
          <w:sz w:val="24"/>
          <w:szCs w:val="24"/>
        </w:rPr>
        <w:t>1)在产业行业中有较大影响力、声誉良好的中国知名品牌企业；</w:t>
      </w:r>
    </w:p>
    <w:p>
      <w:pPr>
        <w:widowControl/>
        <w:shd w:val="clear" w:color="auto" w:fill="FFFFFF"/>
        <w:spacing w:line="480" w:lineRule="exact"/>
        <w:ind w:firstLine="480" w:firstLineChars="200"/>
        <w:jc w:val="left"/>
        <w:rPr>
          <w:rFonts w:cs="Helvetica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Helvetica" w:asciiTheme="minorEastAsia" w:hAnsiTheme="minorEastAsia"/>
          <w:color w:val="000000"/>
          <w:kern w:val="0"/>
          <w:sz w:val="24"/>
          <w:szCs w:val="24"/>
        </w:rPr>
        <w:t>2)有参与世赛或省级二类以上（含）职业技能赛事合作经验的企业、；</w:t>
      </w:r>
    </w:p>
    <w:p>
      <w:pPr>
        <w:widowControl/>
        <w:shd w:val="clear" w:color="auto" w:fill="FFFFFF"/>
        <w:spacing w:line="480" w:lineRule="exact"/>
        <w:ind w:firstLine="480" w:firstLineChars="200"/>
        <w:jc w:val="left"/>
        <w:rPr>
          <w:rFonts w:cs="Helvetica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Helvetica" w:asciiTheme="minorEastAsia" w:hAnsiTheme="minorEastAsia"/>
          <w:color w:val="000000"/>
          <w:kern w:val="0"/>
          <w:sz w:val="24"/>
          <w:szCs w:val="24"/>
        </w:rPr>
        <w:t>3)与实施保障单位建立长期良好校企合作关系，为技能人才培养做出积极贡献；</w:t>
      </w:r>
    </w:p>
    <w:p>
      <w:pPr>
        <w:widowControl/>
        <w:shd w:val="clear" w:color="auto" w:fill="FFFFFF"/>
        <w:spacing w:line="480" w:lineRule="exact"/>
        <w:ind w:firstLine="480" w:firstLineChars="200"/>
        <w:jc w:val="left"/>
        <w:rPr>
          <w:rFonts w:cs="Helvetica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Helvetica" w:asciiTheme="minorEastAsia" w:hAnsiTheme="minorEastAsia"/>
          <w:color w:val="000000"/>
          <w:kern w:val="0"/>
          <w:sz w:val="24"/>
          <w:szCs w:val="24"/>
        </w:rPr>
        <w:t>4)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hint="eastAsia" w:cs="Helvetica" w:asciiTheme="minorEastAsia" w:hAnsiTheme="minorEastAsia"/>
          <w:color w:val="000000"/>
          <w:kern w:val="0"/>
          <w:sz w:val="24"/>
          <w:szCs w:val="24"/>
        </w:rPr>
        <w:t>能提供满足赛务工作要求的产品、技术和服务，无知识产权纠纷的企业。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/>
        <w:ind w:firstLine="481" w:firstLineChars="200"/>
        <w:textAlignment w:val="auto"/>
        <w:rPr>
          <w:rFonts w:cs="Helvetica" w:asciiTheme="minorEastAsia" w:hAnsiTheme="minorEastAsia" w:eastAsiaTheme="minorEastAsia"/>
          <w:color w:val="333333"/>
          <w:sz w:val="21"/>
          <w:szCs w:val="21"/>
        </w:rPr>
      </w:pPr>
      <w:r>
        <w:rPr>
          <w:rStyle w:val="8"/>
          <w:rFonts w:hint="eastAsia" w:cs="Helvetica" w:asciiTheme="minorEastAsia" w:hAnsiTheme="minorEastAsia" w:eastAsiaTheme="minorEastAsia"/>
          <w:color w:val="333333"/>
        </w:rPr>
        <w:t>三、报名及获取招标文件</w:t>
      </w:r>
    </w:p>
    <w:p>
      <w:pPr>
        <w:widowControl/>
        <w:shd w:val="clear" w:color="auto" w:fill="FFFFFF"/>
        <w:spacing w:line="480" w:lineRule="exact"/>
        <w:ind w:firstLine="420"/>
        <w:jc w:val="left"/>
        <w:rPr>
          <w:rFonts w:cs="Helvetica" w:asciiTheme="minorEastAsia" w:hAnsiTheme="minorEastAsia"/>
          <w:color w:val="000000"/>
          <w:kern w:val="0"/>
          <w:sz w:val="24"/>
          <w:szCs w:val="24"/>
        </w:rPr>
      </w:pPr>
      <w:r>
        <w:rPr>
          <w:rFonts w:cs="Helvetica" w:asciiTheme="minorEastAsia" w:hAnsiTheme="minorEastAsia"/>
          <w:color w:val="000000"/>
          <w:kern w:val="0"/>
          <w:sz w:val="24"/>
          <w:szCs w:val="24"/>
        </w:rPr>
        <w:t>1.报名时间：2023年4月4日 至2023年4月10日（北京时间）：上午8：40至11：30；下午13：40至16:30。</w:t>
      </w:r>
    </w:p>
    <w:p>
      <w:pPr>
        <w:widowControl/>
        <w:shd w:val="clear" w:color="auto" w:fill="FFFFFF"/>
        <w:spacing w:line="480" w:lineRule="exact"/>
        <w:ind w:firstLine="420"/>
        <w:jc w:val="left"/>
        <w:rPr>
          <w:rFonts w:cs="Helvetica" w:asciiTheme="minorEastAsia" w:hAnsiTheme="minorEastAsia"/>
          <w:color w:val="000000"/>
          <w:kern w:val="0"/>
          <w:sz w:val="24"/>
          <w:szCs w:val="24"/>
        </w:rPr>
      </w:pPr>
      <w:r>
        <w:rPr>
          <w:rFonts w:cs="Helvetica" w:asciiTheme="minorEastAsia" w:hAnsiTheme="minorEastAsia"/>
          <w:color w:val="000000"/>
          <w:kern w:val="0"/>
          <w:sz w:val="24"/>
          <w:szCs w:val="24"/>
        </w:rPr>
        <w:t>2.报名提交资料：</w:t>
      </w:r>
    </w:p>
    <w:p>
      <w:pPr>
        <w:widowControl/>
        <w:shd w:val="clear" w:color="auto" w:fill="FFFFFF"/>
        <w:spacing w:line="480" w:lineRule="exact"/>
        <w:ind w:firstLine="420"/>
        <w:jc w:val="left"/>
        <w:rPr>
          <w:rFonts w:cs="Helvetica" w:asciiTheme="minorEastAsia" w:hAnsiTheme="minorEastAsia"/>
          <w:color w:val="000000"/>
          <w:kern w:val="0"/>
          <w:sz w:val="24"/>
          <w:szCs w:val="24"/>
        </w:rPr>
      </w:pPr>
      <w:r>
        <w:rPr>
          <w:rFonts w:cs="Helvetica" w:asciiTheme="minorEastAsia" w:hAnsiTheme="minorEastAsia"/>
          <w:color w:val="000000"/>
          <w:kern w:val="0"/>
          <w:sz w:val="24"/>
          <w:szCs w:val="24"/>
        </w:rPr>
        <w:t>（1）营业执照副本、企业信用信息资料（原件扫描件）</w:t>
      </w:r>
      <w:r>
        <w:rPr>
          <w:rFonts w:hint="eastAsia" w:cs="Helvetica" w:asciiTheme="minorEastAsia" w:hAnsiTheme="minorEastAsia"/>
          <w:color w:val="000000"/>
          <w:kern w:val="0"/>
          <w:sz w:val="24"/>
          <w:szCs w:val="24"/>
        </w:rPr>
        <w:t>及第二条第4点要求的资格证明文件。</w:t>
      </w:r>
    </w:p>
    <w:p>
      <w:pPr>
        <w:widowControl/>
        <w:shd w:val="clear" w:color="auto" w:fill="FFFFFF"/>
        <w:spacing w:line="480" w:lineRule="exact"/>
        <w:ind w:firstLine="420"/>
        <w:jc w:val="left"/>
        <w:rPr>
          <w:rFonts w:cs="Helvetica" w:asciiTheme="minorEastAsia" w:hAnsiTheme="minorEastAsia"/>
          <w:color w:val="000000"/>
          <w:kern w:val="0"/>
          <w:sz w:val="24"/>
          <w:szCs w:val="24"/>
        </w:rPr>
      </w:pPr>
      <w:r>
        <w:rPr>
          <w:rFonts w:cs="Helvetica" w:asciiTheme="minorEastAsia" w:hAnsiTheme="minorEastAsia"/>
          <w:color w:val="000000"/>
          <w:kern w:val="0"/>
          <w:sz w:val="24"/>
          <w:szCs w:val="24"/>
        </w:rPr>
        <w:t>（2）法人委托授权书原件（原件扫描件）</w:t>
      </w:r>
      <w:r>
        <w:rPr>
          <w:rFonts w:hint="eastAsia" w:cs="Helvetica" w:asciiTheme="minorEastAsia" w:hAnsiTheme="minorEastAsia"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line="480" w:lineRule="exact"/>
        <w:ind w:firstLine="420"/>
        <w:jc w:val="left"/>
        <w:rPr>
          <w:rFonts w:cs="Helvetica" w:asciiTheme="minorEastAsia" w:hAnsiTheme="minorEastAsia"/>
          <w:color w:val="000000"/>
          <w:kern w:val="0"/>
          <w:sz w:val="24"/>
          <w:szCs w:val="24"/>
        </w:rPr>
      </w:pPr>
      <w:r>
        <w:rPr>
          <w:rFonts w:cs="Helvetica" w:asciiTheme="minorEastAsia" w:hAnsiTheme="minorEastAsia"/>
          <w:color w:val="000000"/>
          <w:kern w:val="0"/>
          <w:sz w:val="24"/>
          <w:szCs w:val="24"/>
        </w:rPr>
        <w:t>3.报名方式及获取招标文件方式：</w:t>
      </w:r>
    </w:p>
    <w:p>
      <w:pPr>
        <w:widowControl/>
        <w:shd w:val="clear" w:color="auto" w:fill="FFFFFF"/>
        <w:spacing w:line="480" w:lineRule="exact"/>
        <w:ind w:firstLine="420"/>
        <w:jc w:val="left"/>
        <w:rPr>
          <w:rFonts w:cs="Helvetica" w:asciiTheme="minorEastAsia" w:hAnsiTheme="minorEastAsia"/>
          <w:color w:val="000000"/>
          <w:kern w:val="0"/>
          <w:sz w:val="24"/>
          <w:szCs w:val="24"/>
        </w:rPr>
      </w:pPr>
      <w:r>
        <w:rPr>
          <w:rFonts w:cs="Helvetica" w:asciiTheme="minorEastAsia" w:hAnsiTheme="minorEastAsia"/>
          <w:color w:val="000000"/>
          <w:kern w:val="0"/>
          <w:sz w:val="24"/>
          <w:szCs w:val="24"/>
        </w:rPr>
        <w:t>（1）有意向的供应商可</w:t>
      </w:r>
      <w:r>
        <w:rPr>
          <w:rFonts w:hint="eastAsia" w:cs="Helvetica" w:asciiTheme="minorEastAsia" w:hAnsiTheme="minorEastAsia"/>
          <w:color w:val="000000"/>
          <w:kern w:val="0"/>
          <w:sz w:val="24"/>
          <w:szCs w:val="24"/>
        </w:rPr>
        <w:t>在报名时间截止前</w:t>
      </w:r>
      <w:r>
        <w:rPr>
          <w:rFonts w:cs="Helvetica" w:asciiTheme="minorEastAsia" w:hAnsiTheme="minorEastAsia"/>
          <w:color w:val="000000"/>
          <w:kern w:val="0"/>
          <w:sz w:val="24"/>
          <w:szCs w:val="24"/>
        </w:rPr>
        <w:t>通过深圳技师学院邮箱bidding_ssti@hrss.sz.gov.cn进行投标报名，并按要求提供报名资料的扫描件，联系人和电话等信息。经审核符合要求，将通过深圳技师学院邮箱以邮件形式免费发放招标文件。供应商无需到现场领取招标文件。如有弃标，请于报名截止日之前来函说明。</w:t>
      </w:r>
    </w:p>
    <w:p>
      <w:pPr>
        <w:widowControl/>
        <w:shd w:val="clear" w:color="auto" w:fill="FFFFFF"/>
        <w:spacing w:line="480" w:lineRule="exact"/>
        <w:ind w:firstLine="420"/>
        <w:jc w:val="left"/>
        <w:rPr>
          <w:rFonts w:cs="Helvetica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Helvetica" w:asciiTheme="minorEastAsia" w:hAnsiTheme="minorEastAsia"/>
          <w:color w:val="000000"/>
          <w:kern w:val="0"/>
          <w:sz w:val="24"/>
          <w:szCs w:val="24"/>
        </w:rPr>
        <w:t>（2）根据学校管理要求，投标报名同时供应商须提供指定现场投标人员名单，包括身份证号码和联系电话等信息进行报备。如需更换现场投标人员，须在报名截止日期前提出更改申请。现场投标人员须与报名指定现场投标人员名单一致。</w:t>
      </w:r>
    </w:p>
    <w:p>
      <w:pPr>
        <w:widowControl/>
        <w:shd w:val="clear" w:color="auto" w:fill="FFFFFF"/>
        <w:spacing w:line="480" w:lineRule="exact"/>
        <w:ind w:firstLine="420"/>
        <w:jc w:val="left"/>
        <w:rPr>
          <w:rFonts w:cs="Helvetica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/>
          <w:b/>
          <w:bCs/>
          <w:color w:val="000000"/>
          <w:kern w:val="0"/>
          <w:sz w:val="24"/>
          <w:szCs w:val="24"/>
        </w:rPr>
        <w:t>四、答疑事项</w:t>
      </w:r>
    </w:p>
    <w:p>
      <w:pPr>
        <w:widowControl/>
        <w:shd w:val="clear" w:color="auto" w:fill="FFFFFF"/>
        <w:spacing w:line="480" w:lineRule="exact"/>
        <w:ind w:firstLine="420"/>
        <w:jc w:val="left"/>
        <w:rPr>
          <w:rFonts w:cs="Helvetica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Helvetica" w:asciiTheme="minorEastAsia" w:hAnsiTheme="minorEastAsia"/>
          <w:color w:val="000000"/>
          <w:kern w:val="0"/>
          <w:sz w:val="24"/>
          <w:szCs w:val="24"/>
        </w:rPr>
        <w:t>1.答疑时间：凡对招标文件有任何疑问的（包括认为招标文件的技术指标或参数存在倾向性或不公正性条款），请在2023年4月10日下午6:00前发送相关函件（须加盖公章）至邮箱bidding_ssti@hrss.sz.gov.cn进行申请，逾期提交将不予受理。</w:t>
      </w:r>
    </w:p>
    <w:p>
      <w:pPr>
        <w:widowControl/>
        <w:shd w:val="clear" w:color="auto" w:fill="FFFFFF"/>
        <w:spacing w:line="480" w:lineRule="exact"/>
        <w:ind w:firstLine="420"/>
        <w:jc w:val="left"/>
        <w:rPr>
          <w:rFonts w:hint="eastAsia" w:cs="Helvetica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Helvetica" w:asciiTheme="minorEastAsia" w:hAnsiTheme="minorEastAsia"/>
          <w:color w:val="000000"/>
          <w:kern w:val="0"/>
          <w:sz w:val="24"/>
          <w:szCs w:val="24"/>
        </w:rPr>
        <w:t>2.答疑结果：2023年4月11日中午12点前将答疑结果在官方网站“深圳技师学院→招标采购→招标公告”中公布。投标人有义务在招标活动期间浏览以上网站，在以上网站公布的与本次招标项目有关的信息视为已送达各投标人。</w:t>
      </w:r>
    </w:p>
    <w:p>
      <w:pPr>
        <w:widowControl/>
        <w:shd w:val="clear" w:color="auto" w:fill="FFFFFF"/>
        <w:spacing w:line="480" w:lineRule="exact"/>
        <w:ind w:firstLine="420"/>
        <w:jc w:val="left"/>
        <w:rPr>
          <w:rFonts w:cs="Helvetica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/>
          <w:b/>
          <w:bCs/>
          <w:color w:val="000000"/>
          <w:kern w:val="0"/>
          <w:sz w:val="24"/>
          <w:szCs w:val="24"/>
        </w:rPr>
        <w:t>五、开标时间及地点</w:t>
      </w:r>
    </w:p>
    <w:p>
      <w:pPr>
        <w:widowControl/>
        <w:shd w:val="clear" w:color="auto" w:fill="FFFFFF"/>
        <w:spacing w:line="480" w:lineRule="exact"/>
        <w:ind w:firstLine="420"/>
        <w:jc w:val="left"/>
        <w:rPr>
          <w:rFonts w:cs="Helvetica" w:asciiTheme="minorEastAsia" w:hAnsiTheme="minorEastAsia"/>
          <w:color w:val="000000"/>
          <w:kern w:val="0"/>
          <w:sz w:val="24"/>
          <w:szCs w:val="24"/>
        </w:rPr>
      </w:pPr>
      <w:r>
        <w:rPr>
          <w:rFonts w:cs="Helvetica" w:asciiTheme="minorEastAsia" w:hAnsiTheme="minorEastAsia"/>
          <w:color w:val="000000"/>
          <w:kern w:val="0"/>
          <w:sz w:val="24"/>
          <w:szCs w:val="24"/>
        </w:rPr>
        <w:t>1.开标时间：</w:t>
      </w:r>
      <w:r>
        <w:rPr>
          <w:rFonts w:asciiTheme="minorEastAsia" w:hAnsiTheme="minorEastAsia"/>
          <w:b/>
          <w:bCs/>
          <w:color w:val="000000"/>
          <w:kern w:val="0"/>
          <w:sz w:val="24"/>
          <w:szCs w:val="24"/>
        </w:rPr>
        <w:t>2023年4月12日（星期</w:t>
      </w:r>
      <w:r>
        <w:rPr>
          <w:rFonts w:hint="eastAsia" w:asciiTheme="minorEastAsia" w:hAnsiTheme="minorEastAsia"/>
          <w:b/>
          <w:bCs/>
          <w:color w:val="000000"/>
          <w:kern w:val="0"/>
          <w:sz w:val="24"/>
          <w:szCs w:val="24"/>
        </w:rPr>
        <w:t>三</w:t>
      </w:r>
      <w:r>
        <w:rPr>
          <w:rFonts w:asciiTheme="minorEastAsia" w:hAnsiTheme="minorEastAsia"/>
          <w:b/>
          <w:bCs/>
          <w:color w:val="000000"/>
          <w:kern w:val="0"/>
          <w:sz w:val="24"/>
          <w:szCs w:val="24"/>
        </w:rPr>
        <w:t>）14时30分</w:t>
      </w:r>
      <w:r>
        <w:rPr>
          <w:rFonts w:cs="Helvetica" w:asciiTheme="minorEastAsia" w:hAnsiTheme="minorEastAsia"/>
          <w:color w:val="000000"/>
          <w:kern w:val="0"/>
          <w:sz w:val="24"/>
          <w:szCs w:val="24"/>
        </w:rPr>
        <w:t>（北京时间）</w:t>
      </w:r>
    </w:p>
    <w:p>
      <w:pPr>
        <w:widowControl/>
        <w:shd w:val="clear" w:color="auto" w:fill="FFFFFF"/>
        <w:spacing w:line="480" w:lineRule="exact"/>
        <w:ind w:firstLine="420"/>
        <w:jc w:val="left"/>
        <w:rPr>
          <w:rFonts w:cs="Helvetica" w:asciiTheme="minorEastAsia" w:hAnsiTheme="minorEastAsia"/>
          <w:color w:val="000000"/>
          <w:kern w:val="0"/>
          <w:sz w:val="24"/>
          <w:szCs w:val="24"/>
        </w:rPr>
      </w:pPr>
      <w:r>
        <w:rPr>
          <w:rFonts w:cs="Helvetica" w:asciiTheme="minorEastAsia" w:hAnsiTheme="minorEastAsia"/>
          <w:color w:val="000000"/>
          <w:kern w:val="0"/>
          <w:sz w:val="24"/>
          <w:szCs w:val="24"/>
        </w:rPr>
        <w:t>2.开标及递交投标文件地点：深圳市龙岗区龙岗街道五联社区将军帽路1号深圳技师学院德馨楼403评标室。</w:t>
      </w:r>
    </w:p>
    <w:p>
      <w:pPr>
        <w:widowControl/>
        <w:shd w:val="clear" w:color="auto" w:fill="FFFFFF"/>
        <w:spacing w:line="480" w:lineRule="exact"/>
        <w:ind w:firstLine="420"/>
        <w:jc w:val="left"/>
        <w:rPr>
          <w:rFonts w:cs="Helvetica" w:asciiTheme="minorEastAsia" w:hAnsiTheme="minorEastAsia"/>
          <w:color w:val="000000"/>
          <w:kern w:val="0"/>
          <w:sz w:val="24"/>
          <w:szCs w:val="24"/>
        </w:rPr>
      </w:pPr>
      <w:r>
        <w:rPr>
          <w:rFonts w:cs="Helvetica" w:asciiTheme="minorEastAsia" w:hAnsiTheme="minorEastAsia"/>
          <w:color w:val="000000"/>
          <w:kern w:val="0"/>
          <w:sz w:val="24"/>
          <w:szCs w:val="24"/>
        </w:rPr>
        <w:t>投标人授权代表应携带</w:t>
      </w:r>
      <w:r>
        <w:rPr>
          <w:rFonts w:asciiTheme="minorEastAsia" w:hAnsiTheme="minorEastAsia"/>
          <w:b/>
          <w:bCs/>
          <w:color w:val="000000"/>
          <w:kern w:val="0"/>
          <w:sz w:val="24"/>
          <w:szCs w:val="24"/>
        </w:rPr>
        <w:t>身份证原件</w:t>
      </w:r>
      <w:r>
        <w:rPr>
          <w:rFonts w:cs="Helvetica" w:asciiTheme="minorEastAsia" w:hAnsiTheme="minorEastAsia"/>
          <w:color w:val="000000"/>
          <w:kern w:val="0"/>
          <w:sz w:val="24"/>
          <w:szCs w:val="24"/>
        </w:rPr>
        <w:t>及按要求密封完好的唱标文件（含开标一览表、法定代表人证明书原件、法定代表人授权书原件（法定代表人直接参与投标的可不提供此项））和投标文件提前到达投标文件递交地点，投标截止时间后，投标文件将不予接收。</w:t>
      </w:r>
    </w:p>
    <w:p>
      <w:pPr>
        <w:widowControl/>
        <w:shd w:val="clear" w:color="auto" w:fill="FFFFFF"/>
        <w:spacing w:line="480" w:lineRule="exact"/>
        <w:ind w:firstLine="481" w:firstLineChars="200"/>
        <w:jc w:val="left"/>
        <w:rPr>
          <w:rFonts w:cs="Helvetica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Helvetica" w:asciiTheme="minorEastAsia" w:hAnsiTheme="minorEastAsia"/>
          <w:b/>
          <w:bCs/>
          <w:color w:val="000000"/>
          <w:kern w:val="0"/>
          <w:sz w:val="24"/>
          <w:szCs w:val="24"/>
        </w:rPr>
        <w:t>六、公告媒体</w:t>
      </w:r>
    </w:p>
    <w:p>
      <w:pPr>
        <w:widowControl/>
        <w:shd w:val="clear" w:color="auto" w:fill="FFFFFF"/>
        <w:spacing w:line="480" w:lineRule="exact"/>
        <w:ind w:firstLine="480" w:firstLineChars="200"/>
        <w:jc w:val="left"/>
        <w:rPr>
          <w:rFonts w:cs="Helvetica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Helvetica" w:asciiTheme="minorEastAsia" w:hAnsiTheme="minorEastAsia"/>
          <w:color w:val="000000"/>
          <w:kern w:val="0"/>
          <w:sz w:val="24"/>
          <w:szCs w:val="24"/>
        </w:rPr>
        <w:t>大赛执委会办公室所在单位（深圳市人社局）官网、深圳技师学院官网。</w:t>
      </w:r>
    </w:p>
    <w:p>
      <w:pPr>
        <w:widowControl/>
        <w:shd w:val="clear" w:color="auto" w:fill="FFFFFF"/>
        <w:spacing w:line="480" w:lineRule="exact"/>
        <w:ind w:firstLine="420"/>
        <w:jc w:val="left"/>
        <w:rPr>
          <w:rFonts w:cs="Helvetica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/>
          <w:b/>
          <w:bCs/>
          <w:color w:val="000000"/>
          <w:kern w:val="0"/>
          <w:sz w:val="24"/>
          <w:szCs w:val="24"/>
        </w:rPr>
        <w:t>七、凡对本次采购提出询问，请按以下方式联系</w:t>
      </w:r>
    </w:p>
    <w:p>
      <w:pPr>
        <w:widowControl/>
        <w:shd w:val="clear" w:color="auto" w:fill="FFFFFF"/>
        <w:spacing w:line="480" w:lineRule="exact"/>
        <w:ind w:firstLine="420"/>
        <w:jc w:val="left"/>
        <w:rPr>
          <w:rFonts w:cs="Helvetica" w:asciiTheme="minorEastAsia" w:hAnsiTheme="minorEastAsia"/>
          <w:color w:val="000000"/>
          <w:kern w:val="0"/>
          <w:sz w:val="24"/>
          <w:szCs w:val="24"/>
        </w:rPr>
      </w:pPr>
      <w:r>
        <w:rPr>
          <w:rFonts w:cs="Helvetica" w:asciiTheme="minorEastAsia" w:hAnsiTheme="minorEastAsia"/>
          <w:color w:val="000000"/>
          <w:kern w:val="0"/>
          <w:sz w:val="24"/>
          <w:szCs w:val="24"/>
        </w:rPr>
        <w:t>详细地址：深圳市龙岗区五联将军帽路1号</w:t>
      </w:r>
    </w:p>
    <w:p>
      <w:pPr>
        <w:widowControl/>
        <w:shd w:val="clear" w:color="auto" w:fill="FFFFFF"/>
        <w:spacing w:line="480" w:lineRule="exact"/>
        <w:ind w:firstLine="420"/>
        <w:jc w:val="left"/>
        <w:rPr>
          <w:rFonts w:cs="Helvetica" w:asciiTheme="minorEastAsia" w:hAnsiTheme="minorEastAsia"/>
          <w:color w:val="000000"/>
          <w:kern w:val="0"/>
          <w:sz w:val="24"/>
          <w:szCs w:val="24"/>
        </w:rPr>
      </w:pPr>
      <w:r>
        <w:rPr>
          <w:rFonts w:cs="Helvetica" w:asciiTheme="minorEastAsia" w:hAnsiTheme="minorEastAsia"/>
          <w:color w:val="000000"/>
          <w:kern w:val="0"/>
          <w:sz w:val="24"/>
          <w:szCs w:val="24"/>
        </w:rPr>
        <w:t>项目联系人：陈老师，吴老师。</w:t>
      </w:r>
    </w:p>
    <w:p>
      <w:pPr>
        <w:widowControl/>
        <w:shd w:val="clear" w:color="auto" w:fill="FFFFFF"/>
        <w:spacing w:line="480" w:lineRule="exact"/>
        <w:ind w:firstLine="420"/>
        <w:jc w:val="left"/>
        <w:rPr>
          <w:rFonts w:cs="Helvetica" w:asciiTheme="minorEastAsia" w:hAnsiTheme="minorEastAsia"/>
          <w:color w:val="000000"/>
          <w:kern w:val="0"/>
          <w:sz w:val="24"/>
          <w:szCs w:val="24"/>
        </w:rPr>
      </w:pPr>
      <w:r>
        <w:rPr>
          <w:rFonts w:cs="Helvetica" w:asciiTheme="minorEastAsia" w:hAnsiTheme="minorEastAsia"/>
          <w:color w:val="000000"/>
          <w:kern w:val="0"/>
          <w:sz w:val="24"/>
          <w:szCs w:val="24"/>
        </w:rPr>
        <w:t>联系电话：0755-83757809 邮箱：bidding_ssti@hrss.sz.gov.cn</w:t>
      </w:r>
    </w:p>
    <w:p>
      <w:pPr>
        <w:widowControl/>
        <w:shd w:val="clear" w:color="auto" w:fill="FFFFFF"/>
        <w:spacing w:line="480" w:lineRule="exact"/>
        <w:ind w:firstLine="420"/>
        <w:jc w:val="left"/>
        <w:rPr>
          <w:rFonts w:cs="Helvetica" w:asciiTheme="minorEastAsia" w:hAnsiTheme="minorEastAsia"/>
          <w:color w:val="000000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B8625B"/>
    <w:multiLevelType w:val="multilevel"/>
    <w:tmpl w:val="54B8625B"/>
    <w:lvl w:ilvl="0" w:tentative="0">
      <w:start w:val="1"/>
      <w:numFmt w:val="lowerLetter"/>
      <w:lvlText w:val="%1)"/>
      <w:lvlJc w:val="left"/>
      <w:pPr>
        <w:ind w:left="562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562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982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402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1822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242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662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082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502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JiODNlMmRhZDc3MjRjMDVlYjA3NjczNzljMmJkM2IifQ=="/>
  </w:docVars>
  <w:rsids>
    <w:rsidRoot w:val="00462562"/>
    <w:rsid w:val="00046915"/>
    <w:rsid w:val="000742AA"/>
    <w:rsid w:val="000832BF"/>
    <w:rsid w:val="00106B91"/>
    <w:rsid w:val="002414B8"/>
    <w:rsid w:val="002B0EC2"/>
    <w:rsid w:val="003241ED"/>
    <w:rsid w:val="00356356"/>
    <w:rsid w:val="003B5E32"/>
    <w:rsid w:val="00432CA8"/>
    <w:rsid w:val="00462562"/>
    <w:rsid w:val="004C64FF"/>
    <w:rsid w:val="00540C5F"/>
    <w:rsid w:val="005E06EB"/>
    <w:rsid w:val="005E17C7"/>
    <w:rsid w:val="00606EB7"/>
    <w:rsid w:val="00647C35"/>
    <w:rsid w:val="00725ADD"/>
    <w:rsid w:val="00787B44"/>
    <w:rsid w:val="007E08FD"/>
    <w:rsid w:val="007E0D7E"/>
    <w:rsid w:val="008360C6"/>
    <w:rsid w:val="008B30B3"/>
    <w:rsid w:val="009D5641"/>
    <w:rsid w:val="00A638C1"/>
    <w:rsid w:val="00B50FB9"/>
    <w:rsid w:val="00B8497F"/>
    <w:rsid w:val="00BB6B93"/>
    <w:rsid w:val="00BD65E2"/>
    <w:rsid w:val="00CA5EBA"/>
    <w:rsid w:val="00CE2328"/>
    <w:rsid w:val="00DA6B88"/>
    <w:rsid w:val="00E771A0"/>
    <w:rsid w:val="00E91AE2"/>
    <w:rsid w:val="00EA7FB9"/>
    <w:rsid w:val="00F73468"/>
    <w:rsid w:val="00FB2E66"/>
    <w:rsid w:val="50EA39A2"/>
    <w:rsid w:val="516782F9"/>
    <w:rsid w:val="DDDE08B9"/>
    <w:rsid w:val="F7BEC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7"/>
    <w:semiHidden/>
    <w:unhideWhenUsed/>
    <w:qFormat/>
    <w:uiPriority w:val="99"/>
  </w:style>
  <w:style w:type="paragraph" w:customStyle="1" w:styleId="11">
    <w:name w:val="table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3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宋体" w:hAnsi="Times New Roman" w:eastAsia="宋体" w:cs="宋体"/>
      <w:kern w:val="0"/>
      <w:sz w:val="24"/>
      <w:szCs w:val="24"/>
    </w:rPr>
  </w:style>
  <w:style w:type="paragraph" w:customStyle="1" w:styleId="14">
    <w:name w:val="_Style 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5">
    <w:name w:val="页眉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6">
    <w:name w:val="页脚 Char"/>
    <w:basedOn w:val="7"/>
    <w:link w:val="2"/>
    <w:qFormat/>
    <w:uiPriority w:val="99"/>
    <w:rPr>
      <w:kern w:val="2"/>
      <w:sz w:val="18"/>
      <w:szCs w:val="18"/>
    </w:rPr>
  </w:style>
  <w:style w:type="paragraph" w:customStyle="1" w:styleId="17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708</Words>
  <Characters>4041</Characters>
  <Lines>33</Lines>
  <Paragraphs>9</Paragraphs>
  <TotalTime>58</TotalTime>
  <ScaleCrop>false</ScaleCrop>
  <LinksUpToDate>false</LinksUpToDate>
  <CharactersWithSpaces>4740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2023-04-02T10:36:00Z</dcterms:created>
  <dc:creator>sziit</dc:creator>
  <cp:lastModifiedBy>rsj</cp:lastModifiedBy>
  <dcterms:modified xsi:type="dcterms:W3CDTF">2023-05-05T16:47:22Z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9DD68BEFA1484A1DBB3F3DEA62ACA46F</vt:lpwstr>
  </property>
</Properties>
</file>