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b w:val="0"/>
          <w:bCs w:val="0"/>
          <w:sz w:val="44"/>
          <w:szCs w:val="44"/>
          <w:u w:val="none"/>
          <w:lang w:val="en-US" w:eastAsia="zh-CN"/>
        </w:rPr>
      </w:pPr>
      <w:bookmarkStart w:id="5" w:name="_GoBack"/>
      <w:bookmarkEnd w:id="5"/>
      <w:bookmarkStart w:id="0" w:name="_Toc16797"/>
      <w:bookmarkStart w:id="1" w:name="_Toc10817"/>
      <w:bookmarkStart w:id="2" w:name="_Toc8307299"/>
      <w:bookmarkStart w:id="3" w:name="_Toc21804"/>
      <w:bookmarkStart w:id="4" w:name="_Toc4815_WPSOffice_Level1"/>
      <w:r>
        <w:rPr>
          <w:rFonts w:hint="eastAsia" w:ascii="方正小标宋简体" w:hAnsi="方正小标宋简体" w:eastAsia="方正小标宋简体" w:cs="方正小标宋简体"/>
          <w:b w:val="0"/>
          <w:bCs w:val="0"/>
          <w:sz w:val="44"/>
          <w:szCs w:val="44"/>
          <w:u w:val="none"/>
          <w:lang w:eastAsia="zh-CN"/>
        </w:rPr>
        <w:t>深圳市福田区卫生监督所保税区工伤预防与职业健康宣传项目</w:t>
      </w:r>
      <w:bookmarkEnd w:id="0"/>
      <w:bookmarkEnd w:id="1"/>
      <w:bookmarkEnd w:id="2"/>
      <w:bookmarkEnd w:id="3"/>
      <w:bookmarkEnd w:id="4"/>
      <w:r>
        <w:rPr>
          <w:rFonts w:hint="eastAsia" w:ascii="方正小标宋简体" w:hAnsi="方正小标宋简体" w:eastAsia="方正小标宋简体" w:cs="方正小标宋简体"/>
          <w:b w:val="0"/>
          <w:bCs w:val="0"/>
          <w:sz w:val="44"/>
          <w:szCs w:val="44"/>
          <w:u w:val="none"/>
          <w:lang w:val="en-US" w:eastAsia="zh-CN"/>
        </w:rPr>
        <w:t>招标公告</w:t>
      </w:r>
    </w:p>
    <w:p>
      <w:pPr>
        <w:keepLines w:val="0"/>
        <w:pageBreakBefore w:val="0"/>
        <w:kinsoku/>
        <w:wordWrap/>
        <w:overflowPunct/>
        <w:topLinePunct w:val="0"/>
        <w:autoSpaceDE/>
        <w:autoSpaceDN/>
        <w:bidi w:val="0"/>
        <w:ind w:firstLine="420" w:firstLineChars="200"/>
        <w:rPr>
          <w:rFonts w:hint="eastAsia"/>
          <w:lang w:val="en-US" w:eastAsia="zh-CN"/>
        </w:rPr>
      </w:pP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u w:val="none"/>
        </w:rPr>
        <w:t>粤采通（深圳）招标有限公司（以下简称‘采购</w:t>
      </w:r>
      <w:r>
        <w:rPr>
          <w:rFonts w:hint="eastAsia" w:ascii="仿宋_GB2312" w:hAnsi="仿宋_GB2312" w:eastAsia="仿宋_GB2312" w:cs="仿宋_GB2312"/>
          <w:b w:val="0"/>
          <w:bCs w:val="0"/>
          <w:color w:val="auto"/>
          <w:sz w:val="32"/>
          <w:szCs w:val="32"/>
          <w:u w:val="none"/>
        </w:rPr>
        <w:t>代理机构’）受</w:t>
      </w:r>
      <w:r>
        <w:rPr>
          <w:rFonts w:hint="eastAsia" w:ascii="仿宋_GB2312" w:hAnsi="仿宋_GB2312" w:eastAsia="仿宋_GB2312" w:cs="仿宋_GB2312"/>
          <w:b w:val="0"/>
          <w:bCs w:val="0"/>
          <w:color w:val="auto"/>
          <w:sz w:val="32"/>
          <w:szCs w:val="32"/>
          <w:u w:val="none"/>
          <w:lang w:eastAsia="zh-CN"/>
        </w:rPr>
        <w:t>深圳市福田区卫生监督所</w:t>
      </w:r>
      <w:r>
        <w:rPr>
          <w:rFonts w:hint="eastAsia" w:ascii="仿宋_GB2312" w:hAnsi="仿宋_GB2312" w:eastAsia="仿宋_GB2312" w:cs="仿宋_GB2312"/>
          <w:b w:val="0"/>
          <w:bCs w:val="0"/>
          <w:color w:val="auto"/>
          <w:sz w:val="32"/>
          <w:szCs w:val="32"/>
          <w:u w:val="none"/>
        </w:rPr>
        <w:t>（以下简称‘采购人’）的委托，对</w:t>
      </w:r>
      <w:r>
        <w:rPr>
          <w:rFonts w:hint="eastAsia" w:ascii="仿宋_GB2312" w:hAnsi="仿宋_GB2312" w:eastAsia="仿宋_GB2312" w:cs="仿宋_GB2312"/>
          <w:b w:val="0"/>
          <w:bCs w:val="0"/>
          <w:color w:val="auto"/>
          <w:sz w:val="32"/>
          <w:szCs w:val="32"/>
          <w:u w:val="none"/>
          <w:lang w:eastAsia="zh-CN"/>
        </w:rPr>
        <w:t>深圳市福田区卫生监督所保税区工伤预防与职业健康宣传项目</w:t>
      </w:r>
      <w:r>
        <w:rPr>
          <w:rFonts w:hint="eastAsia" w:ascii="仿宋_GB2312" w:hAnsi="仿宋_GB2312" w:eastAsia="仿宋_GB2312" w:cs="仿宋_GB2312"/>
          <w:b w:val="0"/>
          <w:bCs w:val="0"/>
          <w:color w:val="auto"/>
          <w:sz w:val="32"/>
          <w:szCs w:val="32"/>
          <w:u w:val="none"/>
        </w:rPr>
        <w:t>进行公开招标采购，欢迎符合资格条件的供应商投标。</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一、项目编号：</w:t>
      </w:r>
      <w:r>
        <w:rPr>
          <w:rFonts w:hint="eastAsia" w:ascii="仿宋_GB2312" w:hAnsi="仿宋_GB2312" w:eastAsia="仿宋_GB2312" w:cs="仿宋_GB2312"/>
          <w:b w:val="0"/>
          <w:bCs w:val="0"/>
          <w:color w:val="auto"/>
          <w:sz w:val="32"/>
          <w:szCs w:val="32"/>
          <w:u w:val="none"/>
          <w:lang w:eastAsia="zh-CN"/>
        </w:rPr>
        <w:t>YCT2024-ZXCG-F303A</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二、采购项目名称：</w:t>
      </w:r>
      <w:r>
        <w:rPr>
          <w:rFonts w:hint="eastAsia" w:ascii="仿宋_GB2312" w:hAnsi="仿宋_GB2312" w:eastAsia="仿宋_GB2312" w:cs="仿宋_GB2312"/>
          <w:b w:val="0"/>
          <w:bCs w:val="0"/>
          <w:color w:val="auto"/>
          <w:sz w:val="32"/>
          <w:szCs w:val="32"/>
          <w:u w:val="none"/>
          <w:lang w:eastAsia="zh-CN"/>
        </w:rPr>
        <w:t>深圳市福田区卫生监督所保税区工伤预防与职业健康宣传项目</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三、采购项目内容及需求：</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1.采购项目内容及最高限价：</w:t>
      </w:r>
    </w:p>
    <w:tbl>
      <w:tblPr>
        <w:tblStyle w:val="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921"/>
        <w:gridCol w:w="302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采购内容</w:t>
            </w:r>
          </w:p>
        </w:tc>
        <w:tc>
          <w:tcPr>
            <w:tcW w:w="921"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数量</w:t>
            </w:r>
          </w:p>
        </w:tc>
        <w:tc>
          <w:tcPr>
            <w:tcW w:w="3020"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服务期</w:t>
            </w:r>
          </w:p>
        </w:tc>
        <w:tc>
          <w:tcPr>
            <w:tcW w:w="2149"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lang w:eastAsia="zh-CN"/>
              </w:rPr>
              <w:t>深圳市福田区卫生监督所保税区工伤预防与职业健康宣传项目</w:t>
            </w:r>
          </w:p>
        </w:tc>
        <w:tc>
          <w:tcPr>
            <w:tcW w:w="921" w:type="dxa"/>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一项</w:t>
            </w:r>
          </w:p>
        </w:tc>
        <w:tc>
          <w:tcPr>
            <w:tcW w:w="3020" w:type="dxa"/>
            <w:vAlign w:val="center"/>
          </w:tcPr>
          <w:p>
            <w:pPr>
              <w:pStyle w:val="8"/>
              <w:keepLines w:val="0"/>
              <w:pageBreakBefore w:val="0"/>
              <w:kinsoku/>
              <w:wordWrap/>
              <w:overflowPunct/>
              <w:topLinePunct w:val="0"/>
              <w:autoSpaceDE/>
              <w:autoSpaceDN/>
              <w:bidi w:val="0"/>
              <w:spacing w:before="0" w:after="0" w:line="580" w:lineRule="exact"/>
              <w:jc w:val="center"/>
              <w:rPr>
                <w:rFonts w:hint="eastAsia" w:ascii="仿宋_GB2312" w:hAnsi="仿宋_GB2312" w:eastAsia="仿宋_GB2312" w:cs="仿宋_GB2312"/>
                <w:b w:val="0"/>
                <w:bCs w:val="0"/>
                <w:snapToGrid/>
                <w:color w:val="auto"/>
                <w:spacing w:val="0"/>
                <w:kern w:val="2"/>
                <w:sz w:val="28"/>
                <w:szCs w:val="28"/>
                <w:u w:val="none"/>
              </w:rPr>
            </w:pPr>
            <w:r>
              <w:rPr>
                <w:rFonts w:hint="eastAsia" w:ascii="仿宋_GB2312" w:hAnsi="仿宋_GB2312" w:eastAsia="仿宋_GB2312" w:cs="仿宋_GB2312"/>
                <w:b w:val="0"/>
                <w:bCs w:val="0"/>
                <w:snapToGrid/>
                <w:color w:val="auto"/>
                <w:spacing w:val="0"/>
                <w:kern w:val="2"/>
                <w:sz w:val="28"/>
                <w:szCs w:val="28"/>
                <w:u w:val="none"/>
                <w:lang w:val="en-US" w:eastAsia="zh-CN" w:bidi="ar-SA"/>
              </w:rPr>
              <w:t>2024年7月-9月，投放在</w:t>
            </w:r>
            <w:r>
              <w:rPr>
                <w:rFonts w:hint="eastAsia" w:ascii="仿宋_GB2312" w:hAnsi="仿宋_GB2312" w:eastAsia="仿宋_GB2312" w:cs="仿宋_GB2312"/>
                <w:b w:val="0"/>
                <w:bCs w:val="0"/>
                <w:color w:val="auto"/>
                <w:sz w:val="28"/>
                <w:szCs w:val="28"/>
                <w:u w:val="none"/>
                <w:lang w:val="en-US" w:eastAsia="zh-CN"/>
              </w:rPr>
              <w:t>各类宣传平台等渠道播放</w:t>
            </w:r>
            <w:r>
              <w:rPr>
                <w:rFonts w:hint="eastAsia" w:ascii="仿宋_GB2312" w:hAnsi="仿宋_GB2312" w:eastAsia="仿宋_GB2312" w:cs="仿宋_GB2312"/>
                <w:b w:val="0"/>
                <w:bCs w:val="0"/>
                <w:snapToGrid/>
                <w:color w:val="auto"/>
                <w:spacing w:val="0"/>
                <w:kern w:val="2"/>
                <w:sz w:val="28"/>
                <w:szCs w:val="28"/>
                <w:u w:val="none"/>
                <w:lang w:val="en-US" w:eastAsia="zh-CN" w:bidi="ar-SA"/>
              </w:rPr>
              <w:t>和用人单位劳动者培训中播放。2024年10月31日前完成项目内容并总结验收。</w:t>
            </w:r>
          </w:p>
        </w:tc>
        <w:tc>
          <w:tcPr>
            <w:tcW w:w="2149" w:type="dxa"/>
            <w:vAlign w:val="center"/>
          </w:tcPr>
          <w:p>
            <w:pPr>
              <w:pStyle w:val="8"/>
              <w:keepLines w:val="0"/>
              <w:pageBreakBefore w:val="0"/>
              <w:kinsoku/>
              <w:wordWrap/>
              <w:overflowPunct/>
              <w:topLinePunct w:val="0"/>
              <w:autoSpaceDE/>
              <w:autoSpaceDN/>
              <w:bidi w:val="0"/>
              <w:spacing w:before="0" w:after="0" w:line="580" w:lineRule="exact"/>
              <w:jc w:val="center"/>
              <w:rPr>
                <w:rFonts w:hint="eastAsia" w:ascii="仿宋_GB2312" w:hAnsi="仿宋_GB2312" w:eastAsia="仿宋_GB2312" w:cs="仿宋_GB2312"/>
                <w:b w:val="0"/>
                <w:bCs w:val="0"/>
                <w:snapToGrid/>
                <w:color w:val="auto"/>
                <w:spacing w:val="0"/>
                <w:kern w:val="2"/>
                <w:sz w:val="28"/>
                <w:szCs w:val="28"/>
                <w:u w:val="none"/>
              </w:rPr>
            </w:pPr>
            <w:r>
              <w:rPr>
                <w:rFonts w:hint="eastAsia" w:ascii="仿宋_GB2312" w:hAnsi="仿宋_GB2312" w:eastAsia="仿宋_GB2312" w:cs="仿宋_GB2312"/>
                <w:b w:val="0"/>
                <w:bCs w:val="0"/>
                <w:snapToGrid/>
                <w:color w:val="auto"/>
                <w:spacing w:val="0"/>
                <w:kern w:val="2"/>
                <w:sz w:val="28"/>
                <w:szCs w:val="28"/>
                <w:u w:val="none"/>
              </w:rPr>
              <w:t>人民币201800</w:t>
            </w:r>
            <w:r>
              <w:rPr>
                <w:rFonts w:hint="eastAsia" w:ascii="仿宋_GB2312" w:hAnsi="仿宋_GB2312" w:eastAsia="仿宋_GB2312" w:cs="仿宋_GB2312"/>
                <w:b w:val="0"/>
                <w:bCs w:val="0"/>
                <w:snapToGrid/>
                <w:color w:val="auto"/>
                <w:spacing w:val="0"/>
                <w:kern w:val="2"/>
                <w:sz w:val="28"/>
                <w:szCs w:val="28"/>
                <w:u w:val="none"/>
                <w:lang w:val="en-US" w:eastAsia="zh-CN"/>
              </w:rPr>
              <w:t>.00</w:t>
            </w:r>
            <w:r>
              <w:rPr>
                <w:rFonts w:hint="eastAsia" w:ascii="仿宋_GB2312" w:hAnsi="仿宋_GB2312" w:eastAsia="仿宋_GB2312" w:cs="仿宋_GB2312"/>
                <w:b w:val="0"/>
                <w:bCs w:val="0"/>
                <w:snapToGrid/>
                <w:color w:val="auto"/>
                <w:spacing w:val="0"/>
                <w:kern w:val="2"/>
                <w:sz w:val="28"/>
                <w:szCs w:val="28"/>
                <w:u w:val="none"/>
              </w:rPr>
              <w:t>元</w:t>
            </w:r>
          </w:p>
        </w:tc>
      </w:tr>
    </w:tbl>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2.采购人的具体采购需求：详见招标文件中的“用户需求书”。</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u w:val="none"/>
        </w:rPr>
        <w:t>3.本项</w:t>
      </w:r>
      <w:r>
        <w:rPr>
          <w:rFonts w:hint="eastAsia" w:ascii="仿宋_GB2312" w:hAnsi="仿宋_GB2312" w:eastAsia="仿宋_GB2312" w:cs="仿宋_GB2312"/>
          <w:b w:val="0"/>
          <w:bCs w:val="0"/>
          <w:color w:val="auto"/>
          <w:sz w:val="32"/>
          <w:szCs w:val="32"/>
          <w:highlight w:val="none"/>
          <w:u w:val="none"/>
        </w:rPr>
        <w:t>目不接受进口产品\服务。</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highlight w:val="none"/>
          <w:u w:val="none"/>
        </w:rPr>
        <w:t>4.本项目属于采购人自行采购</w:t>
      </w:r>
      <w:r>
        <w:rPr>
          <w:rFonts w:hint="eastAsia" w:ascii="仿宋_GB2312" w:hAnsi="仿宋_GB2312" w:eastAsia="仿宋_GB2312" w:cs="仿宋_GB2312"/>
          <w:b w:val="0"/>
          <w:bCs w:val="0"/>
          <w:color w:val="auto"/>
          <w:sz w:val="32"/>
          <w:szCs w:val="32"/>
          <w:u w:val="none"/>
        </w:rPr>
        <w:t>项目；采购监督管理部门为采购人的上级主管部门或采购人的纪检部门。</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四、投标人的资格要求：</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1.满足《中华人民共和国政府采购法》第二十二条规定（要求投标人提供营业执照或事业单位法人证等法人证明复印件以及《投标人资格声明函》）；</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2.落实政府采购政策需满足的资格要求：无；</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3.本项目的特定资格要求：无；</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4.参与本项目投标前三年内，在经营活动中没有重大违法记录（由供应商在《投标人资格声明函》中作出声明）。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5.参与本项目政府采购活动时不存在被有关部门禁止参与政府采购活动且在有效期内的情况（由供应商在《投标人资格声明函》中作出声明）。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6.为采购项目提供整体设计、规范编制或者项目管理、监理、检测等服务的供应商，不得再参加该采购项目同一合同项下的其他采购活动。（由供应商在《投标人资格声明函》中作出声明）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7.单位负责人为同一人或者存在直接控股、管理关系的不同供应商，不得参加同一合同项下的政府采购活动。（由供应商在《投标人资格声明函》中作出声明）；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8.未被列入失信被执行人、重大税收违法案件当事人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9.本项目不接受联合体投标。</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五、获取招标文件时，须提供如下资料（加盖单位公章）。</w:t>
      </w:r>
    </w:p>
    <w:p>
      <w:pPr>
        <w:pStyle w:val="9"/>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《报名登记表》（可在采购代理机构网站（www.yctszzb.com）中“下载中心”下载）</w:t>
      </w:r>
    </w:p>
    <w:p>
      <w:pPr>
        <w:pStyle w:val="5"/>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firstLine="640" w:firstLineChars="200"/>
        <w:jc w:val="both"/>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注：采用邮箱报名获取招标文件方式：供应商应填写并打印《报名登记表》后，加盖供应商公章扫描发至采购代理机构邮箱（yuecaitongsz@163.com）。报名资料审核通过后并缴纳标书款后即为报名成功。</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trike/>
          <w:color w:val="auto"/>
          <w:sz w:val="32"/>
          <w:szCs w:val="32"/>
          <w:u w:val="none"/>
        </w:rPr>
      </w:pPr>
      <w:r>
        <w:rPr>
          <w:rFonts w:hint="eastAsia" w:ascii="仿宋_GB2312" w:hAnsi="仿宋_GB2312" w:eastAsia="仿宋_GB2312" w:cs="仿宋_GB2312"/>
          <w:b w:val="0"/>
          <w:bCs w:val="0"/>
          <w:color w:val="auto"/>
          <w:sz w:val="32"/>
          <w:szCs w:val="32"/>
          <w:u w:val="none"/>
        </w:rPr>
        <w:t>六、符合资格的供应商应当在20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日至20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日期间（不少于5个工作日），上午</w:t>
      </w:r>
      <w:r>
        <w:rPr>
          <w:rFonts w:hint="eastAsia" w:ascii="仿宋_GB2312" w:hAnsi="仿宋_GB2312" w:eastAsia="仿宋_GB2312" w:cs="仿宋_GB2312"/>
          <w:b w:val="0"/>
          <w:bCs w:val="0"/>
          <w:color w:val="auto"/>
          <w:sz w:val="32"/>
          <w:szCs w:val="32"/>
          <w:u w:val="none"/>
          <w:lang w:val="en-US" w:eastAsia="zh-CN"/>
        </w:rPr>
        <w:t>09</w:t>
      </w:r>
      <w:r>
        <w:rPr>
          <w:rFonts w:hint="eastAsia" w:ascii="仿宋_GB2312" w:hAnsi="仿宋_GB2312" w:eastAsia="仿宋_GB2312" w:cs="仿宋_GB2312"/>
          <w:b w:val="0"/>
          <w:bCs w:val="0"/>
          <w:color w:val="auto"/>
          <w:sz w:val="32"/>
          <w:szCs w:val="32"/>
          <w:u w:val="none"/>
        </w:rPr>
        <w:t>：00-12：00，下午1</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00-17：30，法定节假日除外，到粤采通（深圳）招标有限公司（详细地址：深圳市福田区红棉道8号英达利科技数码园B栋501粤采通（深圳）招标有限公司）购买招标文件，招标文件每套售价人民币600.00元，售后不退。</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如采用汇款方式购买招标文件请汇至以下账户：</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户名：粤采通（深圳）招标有限公司</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开户行：上海浦东发展银行股份有限公司深圳保税区支行</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账号：79370078801400001690（购买招标文件账号）</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七、接收投标文件时间：20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21</w:t>
      </w:r>
      <w:r>
        <w:rPr>
          <w:rFonts w:hint="eastAsia" w:ascii="仿宋_GB2312" w:hAnsi="仿宋_GB2312" w:eastAsia="仿宋_GB2312" w:cs="仿宋_GB2312"/>
          <w:b w:val="0"/>
          <w:bCs w:val="0"/>
          <w:color w:val="auto"/>
          <w:sz w:val="32"/>
          <w:szCs w:val="32"/>
          <w:u w:val="none"/>
        </w:rPr>
        <w:t>日</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b w:val="0"/>
          <w:bCs w:val="0"/>
          <w:color w:val="auto"/>
          <w:sz w:val="32"/>
          <w:szCs w:val="32"/>
          <w:u w:val="none"/>
          <w:lang w:val="en-US" w:eastAsia="zh-CN"/>
        </w:rPr>
        <w:t>00</w:t>
      </w:r>
      <w:r>
        <w:rPr>
          <w:rFonts w:hint="eastAsia" w:ascii="仿宋_GB2312" w:hAnsi="仿宋_GB2312" w:eastAsia="仿宋_GB2312" w:cs="仿宋_GB2312"/>
          <w:b w:val="0"/>
          <w:bCs w:val="0"/>
          <w:color w:val="auto"/>
          <w:sz w:val="32"/>
          <w:szCs w:val="32"/>
          <w:u w:val="none"/>
        </w:rPr>
        <w:t>分-</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b w:val="0"/>
          <w:bCs w:val="0"/>
          <w:color w:val="auto"/>
          <w:sz w:val="32"/>
          <w:szCs w:val="32"/>
          <w:u w:val="none"/>
          <w:lang w:val="en-US" w:eastAsia="zh-CN"/>
        </w:rPr>
        <w:t>30</w:t>
      </w:r>
      <w:r>
        <w:rPr>
          <w:rFonts w:hint="eastAsia" w:ascii="仿宋_GB2312" w:hAnsi="仿宋_GB2312" w:eastAsia="仿宋_GB2312" w:cs="仿宋_GB2312"/>
          <w:b w:val="0"/>
          <w:bCs w:val="0"/>
          <w:color w:val="auto"/>
          <w:sz w:val="32"/>
          <w:szCs w:val="32"/>
          <w:u w:val="none"/>
        </w:rPr>
        <w:t>分。</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八、提交投标文件地点：深圳市福田区红棉道8号英达利科技数码园B栋501粤采通（深圳）招标有限公司</w:t>
      </w:r>
      <w:r>
        <w:rPr>
          <w:rFonts w:hint="eastAsia" w:ascii="仿宋_GB2312" w:hAnsi="仿宋_GB2312" w:eastAsia="仿宋_GB2312" w:cs="仿宋_GB2312"/>
          <w:b w:val="0"/>
          <w:bCs w:val="0"/>
          <w:color w:val="auto"/>
          <w:kern w:val="0"/>
          <w:sz w:val="32"/>
          <w:szCs w:val="32"/>
          <w:u w:val="none"/>
        </w:rPr>
        <w:t>会议室</w:t>
      </w:r>
      <w:r>
        <w:rPr>
          <w:rFonts w:hint="eastAsia" w:ascii="仿宋_GB2312" w:hAnsi="仿宋_GB2312" w:eastAsia="仿宋_GB2312" w:cs="仿宋_GB2312"/>
          <w:b w:val="0"/>
          <w:bCs w:val="0"/>
          <w:color w:val="auto"/>
          <w:sz w:val="32"/>
          <w:szCs w:val="32"/>
          <w:u w:val="none"/>
        </w:rPr>
        <w:t>。</w:t>
      </w:r>
    </w:p>
    <w:p>
      <w:pPr>
        <w:pStyle w:val="9"/>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备注：各供应商可通过邮寄方式，按照规定的递交投标文件截至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九、投标截止时间及开标时间：20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21</w:t>
      </w:r>
      <w:r>
        <w:rPr>
          <w:rFonts w:hint="eastAsia" w:ascii="仿宋_GB2312" w:hAnsi="仿宋_GB2312" w:eastAsia="仿宋_GB2312" w:cs="仿宋_GB2312"/>
          <w:b w:val="0"/>
          <w:bCs w:val="0"/>
          <w:color w:val="auto"/>
          <w:sz w:val="32"/>
          <w:szCs w:val="32"/>
          <w:u w:val="none"/>
        </w:rPr>
        <w:t>日</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b w:val="0"/>
          <w:bCs w:val="0"/>
          <w:color w:val="auto"/>
          <w:sz w:val="32"/>
          <w:szCs w:val="32"/>
          <w:u w:val="none"/>
          <w:lang w:val="en-US" w:eastAsia="zh-CN"/>
        </w:rPr>
        <w:t>30</w:t>
      </w:r>
      <w:r>
        <w:rPr>
          <w:rFonts w:hint="eastAsia" w:ascii="仿宋_GB2312" w:hAnsi="仿宋_GB2312" w:eastAsia="仿宋_GB2312" w:cs="仿宋_GB2312"/>
          <w:b w:val="0"/>
          <w:bCs w:val="0"/>
          <w:color w:val="auto"/>
          <w:sz w:val="32"/>
          <w:szCs w:val="32"/>
          <w:u w:val="none"/>
        </w:rPr>
        <w:t>分。</w:t>
      </w:r>
    </w:p>
    <w:p>
      <w:pPr>
        <w:keepLines w:val="0"/>
        <w:pageBreakBefore w:val="0"/>
        <w:tabs>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十、开标地点：深圳市福田区红棉道8号英达利科技数码园B栋501粤采通（深圳）招标有限公司</w:t>
      </w:r>
      <w:r>
        <w:rPr>
          <w:rFonts w:hint="eastAsia" w:ascii="仿宋_GB2312" w:hAnsi="仿宋_GB2312" w:eastAsia="仿宋_GB2312" w:cs="仿宋_GB2312"/>
          <w:b w:val="0"/>
          <w:bCs w:val="0"/>
          <w:color w:val="auto"/>
          <w:kern w:val="0"/>
          <w:sz w:val="32"/>
          <w:szCs w:val="32"/>
          <w:u w:val="none"/>
        </w:rPr>
        <w:t>会议室</w:t>
      </w:r>
      <w:r>
        <w:rPr>
          <w:rFonts w:hint="eastAsia" w:ascii="仿宋_GB2312" w:hAnsi="仿宋_GB2312" w:eastAsia="仿宋_GB2312" w:cs="仿宋_GB2312"/>
          <w:b w:val="0"/>
          <w:bCs w:val="0"/>
          <w:color w:val="auto"/>
          <w:sz w:val="32"/>
          <w:szCs w:val="32"/>
          <w:u w:val="none"/>
        </w:rPr>
        <w:t>。</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十一、本项目相关公告在以下媒体发布:</w:t>
      </w:r>
    </w:p>
    <w:p>
      <w:pPr>
        <w:pStyle w:val="9"/>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相关媒体：深圳政府采购智慧平台（zfcg.szggzy.com:8081）、深圳公共资源交易中心网站（www.szzfcg.cn）及采购代理机构网站（www.yctszzb.com）。相关公告在上述媒体上公布之日即视为有效送达，不再另行通知。</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十二、本公告期限（5个工作日）自20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日至20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日止。</w:t>
      </w:r>
    </w:p>
    <w:p>
      <w:pPr>
        <w:keepLines w:val="0"/>
        <w:pageBreakBefore w:val="0"/>
        <w:tabs>
          <w:tab w:val="left" w:pos="425"/>
          <w:tab w:val="left" w:pos="567"/>
          <w:tab w:val="left" w:pos="728"/>
        </w:tabs>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十三、联系事项：</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采购人：</w:t>
      </w:r>
      <w:r>
        <w:rPr>
          <w:rFonts w:hint="eastAsia" w:ascii="仿宋_GB2312" w:hAnsi="仿宋_GB2312" w:eastAsia="仿宋_GB2312" w:cs="仿宋_GB2312"/>
          <w:b w:val="0"/>
          <w:bCs w:val="0"/>
          <w:color w:val="auto"/>
          <w:sz w:val="32"/>
          <w:szCs w:val="32"/>
          <w:u w:val="none"/>
          <w:lang w:eastAsia="zh-CN"/>
        </w:rPr>
        <w:t>深圳市福田区卫生监督所</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地址：深圳市福田区福田路24号海岸环庆大厦24楼</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采购代理机构：粤采通（深圳）招标有限公司</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地址：深圳市福田区红棉道8号英达利科技数码园B栋501</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联系人：</w:t>
      </w:r>
      <w:r>
        <w:rPr>
          <w:rFonts w:hint="eastAsia" w:ascii="仿宋_GB2312" w:hAnsi="仿宋_GB2312" w:eastAsia="仿宋_GB2312" w:cs="仿宋_GB2312"/>
          <w:b w:val="0"/>
          <w:bCs w:val="0"/>
          <w:color w:val="auto"/>
          <w:sz w:val="32"/>
          <w:szCs w:val="32"/>
          <w:u w:val="none"/>
          <w:lang w:val="en-US" w:eastAsia="zh-CN"/>
        </w:rPr>
        <w:t>郭</w:t>
      </w:r>
      <w:r>
        <w:rPr>
          <w:rFonts w:hint="eastAsia" w:ascii="仿宋_GB2312" w:hAnsi="仿宋_GB2312" w:eastAsia="仿宋_GB2312" w:cs="仿宋_GB2312"/>
          <w:b w:val="0"/>
          <w:bCs w:val="0"/>
          <w:color w:val="auto"/>
          <w:sz w:val="32"/>
          <w:szCs w:val="32"/>
          <w:u w:val="none"/>
        </w:rPr>
        <w:t>小姐</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联系电话：0755-82531264转80</w:t>
      </w:r>
      <w:r>
        <w:rPr>
          <w:rFonts w:hint="eastAsia" w:ascii="仿宋_GB2312" w:hAnsi="仿宋_GB2312" w:eastAsia="仿宋_GB2312" w:cs="仿宋_GB2312"/>
          <w:b w:val="0"/>
          <w:bCs w:val="0"/>
          <w:color w:val="auto"/>
          <w:sz w:val="32"/>
          <w:szCs w:val="32"/>
          <w:u w:val="none"/>
          <w:lang w:val="en-US" w:eastAsia="zh-CN"/>
        </w:rPr>
        <w:t>3</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邮箱：yuecaitongsz@163.com</w:t>
      </w:r>
    </w:p>
    <w:p>
      <w:pPr>
        <w:pStyle w:val="10"/>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p>
    <w:p>
      <w:pPr>
        <w:keepLines w:val="0"/>
        <w:pageBreakBefore w:val="0"/>
        <w:tabs>
          <w:tab w:val="right" w:pos="9180"/>
        </w:tabs>
        <w:kinsoku/>
        <w:wordWrap/>
        <w:overflowPunct/>
        <w:topLinePunct w:val="0"/>
        <w:autoSpaceDE/>
        <w:autoSpaceDN/>
        <w:bidi w:val="0"/>
        <w:adjustRightInd w:val="0"/>
        <w:snapToGrid w:val="0"/>
        <w:spacing w:line="580" w:lineRule="exact"/>
        <w:ind w:left="0" w:firstLine="640" w:firstLineChars="200"/>
        <w:jc w:val="right"/>
        <w:rPr>
          <w:rFonts w:hint="eastAsia" w:ascii="仿宋_GB2312" w:hAnsi="仿宋_GB2312" w:eastAsia="仿宋_GB2312" w:cs="仿宋_GB2312"/>
          <w:b w:val="0"/>
          <w:bCs w:val="0"/>
          <w:color w:val="auto"/>
          <w:sz w:val="32"/>
          <w:szCs w:val="32"/>
          <w:u w:val="none"/>
        </w:rPr>
      </w:pPr>
    </w:p>
    <w:p>
      <w:pPr>
        <w:keepLines w:val="0"/>
        <w:pageBreakBefore w:val="0"/>
        <w:tabs>
          <w:tab w:val="right" w:pos="9180"/>
        </w:tabs>
        <w:kinsoku/>
        <w:wordWrap/>
        <w:overflowPunct/>
        <w:topLinePunct w:val="0"/>
        <w:autoSpaceDE/>
        <w:autoSpaceDN/>
        <w:bidi w:val="0"/>
        <w:adjustRightInd w:val="0"/>
        <w:snapToGrid w:val="0"/>
        <w:spacing w:line="580" w:lineRule="exact"/>
        <w:ind w:left="0" w:firstLine="640" w:firstLineChars="200"/>
        <w:jc w:val="right"/>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粤采通（深圳）招标有限公司</w:t>
      </w:r>
    </w:p>
    <w:p>
      <w:pPr>
        <w:keepLines w:val="0"/>
        <w:pageBreakBefore w:val="0"/>
        <w:kinsoku/>
        <w:wordWrap/>
        <w:overflowPunct/>
        <w:topLinePunct w:val="0"/>
        <w:autoSpaceDE/>
        <w:autoSpaceDN/>
        <w:bidi w:val="0"/>
        <w:adjustRightInd w:val="0"/>
        <w:snapToGrid w:val="0"/>
        <w:spacing w:line="580" w:lineRule="exact"/>
        <w:ind w:left="0" w:firstLine="640" w:firstLineChars="200"/>
        <w:jc w:val="center"/>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日</w:t>
      </w:r>
    </w:p>
    <w:p>
      <w:pPr>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zNlMjRmMTZjMTdjYjEwMTM4NTNlNjUxMDdjOTAifQ=="/>
  </w:docVars>
  <w:rsids>
    <w:rsidRoot w:val="0CAB430F"/>
    <w:rsid w:val="0CAB430F"/>
    <w:rsid w:val="55FEA432"/>
    <w:rsid w:val="6FBB27F8"/>
    <w:rsid w:val="7A31412A"/>
    <w:rsid w:val="BA7B23C6"/>
    <w:rsid w:val="CFFF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jc w:val="left"/>
      <w:outlineLvl w:val="0"/>
    </w:pPr>
    <w:rPr>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textAlignment w:val="baseline"/>
    </w:pPr>
    <w:rPr>
      <w:rFonts w:ascii="Cambria" w:hAnsi="Cambria" w:eastAsia="宋体" w:cs="Times New Roman"/>
      <w:b/>
      <w:bCs/>
      <w:kern w:val="2"/>
      <w:sz w:val="32"/>
      <w:szCs w:val="32"/>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2024-04-26T18:24:00Z</dcterms:created>
  <dc:creator>记忆灬删除</dc:creator>
  <cp:lastModifiedBy>rsj</cp:lastModifiedBy>
  <dcterms:modified xsi:type="dcterms:W3CDTF">2024-05-10T16:52:06Z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ABDDEE7A0B7F4AB885AC86F034B055EA_11</vt:lpwstr>
  </property>
</Properties>
</file>