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“数字人社”（一期）数字化驱动体系服务</w:t>
      </w:r>
      <w:r>
        <w:rPr>
          <w:rFonts w:hint="eastAsia" w:ascii="黑体" w:hAnsi="黑体" w:eastAsia="黑体"/>
          <w:b/>
          <w:sz w:val="32"/>
          <w:szCs w:val="32"/>
        </w:rPr>
        <w:t>中标结果公示</w:t>
      </w:r>
    </w:p>
    <w:bookmarkEnd w:id="0"/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</w:t>
      </w:r>
      <w:r>
        <w:rPr>
          <w:rFonts w:hint="eastAsia" w:asciiTheme="minorEastAsia" w:hAnsiTheme="minorEastAsia" w:eastAsiaTheme="minorEastAsia"/>
          <w:b w:val="0"/>
          <w:bCs/>
          <w:szCs w:val="21"/>
          <w:lang w:eastAsia="zh-CN"/>
        </w:rPr>
        <w:t>SZZZ2024-QC0164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</w:t>
      </w:r>
      <w:r>
        <w:rPr>
          <w:rFonts w:hint="eastAsia" w:asciiTheme="minorEastAsia" w:hAnsiTheme="minorEastAsia" w:eastAsiaTheme="minorEastAsia"/>
          <w:b w:val="0"/>
          <w:bCs/>
          <w:szCs w:val="21"/>
          <w:lang w:eastAsia="zh-CN"/>
        </w:rPr>
        <w:t>“数字人社”（一期）数字化驱动体系服务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6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6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投标报价(人民币元)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1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万达信息股份有限公司</w:t>
            </w:r>
          </w:p>
        </w:tc>
        <w:tc>
          <w:tcPr>
            <w:tcW w:w="40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298,000.00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1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山大地纬软件股份有限公司</w:t>
            </w:r>
          </w:p>
        </w:tc>
        <w:tc>
          <w:tcPr>
            <w:tcW w:w="40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285,000.00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1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深圳市方迪融信科技有限公司</w:t>
            </w:r>
          </w:p>
        </w:tc>
        <w:tc>
          <w:tcPr>
            <w:tcW w:w="40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297,000.00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6"/>
        <w:tblW w:w="51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5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候选中标供应商名称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5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山大地纬软件股份有限公司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1、供应商名称：</w:t>
      </w:r>
      <w:r>
        <w:rPr>
          <w:rFonts w:hint="eastAsia" w:ascii="宋体" w:hAnsi="宋体"/>
          <w:color w:val="000000"/>
          <w:szCs w:val="21"/>
          <w:lang w:eastAsia="zh-CN"/>
        </w:rPr>
        <w:t>山大地纬软件股份有限公司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2、供应商地址：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山东省济南市章丘区文博路1579号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3、中标金额：人民币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</w:rPr>
        <w:t>285,000.00</w:t>
      </w:r>
      <w:r>
        <w:rPr>
          <w:rFonts w:hint="eastAsia" w:asciiTheme="minorEastAsia" w:hAnsiTheme="minorEastAsia" w:eastAsiaTheme="minorEastAsia"/>
          <w:szCs w:val="21"/>
        </w:rPr>
        <w:t>元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7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6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96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“数字人社”（一期）数字化驱动体系服务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服务范围：详见招标文件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服务要求：详见招标文件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服务时间：合同签订后6个月内完成相关编制文件。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服务标准：详见招投标文件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Cs/>
          <w:szCs w:val="21"/>
        </w:rPr>
        <w:t>邱梦葵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szCs w:val="21"/>
        </w:rPr>
        <w:t>曹杰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szCs w:val="21"/>
        </w:rPr>
        <w:t>冉雪峰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szCs w:val="21"/>
        </w:rPr>
        <w:t>黄镜松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szCs w:val="21"/>
        </w:rPr>
        <w:t>王玲玲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6"/>
        <w:tblW w:w="54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18"/>
        <w:gridCol w:w="865"/>
        <w:gridCol w:w="892"/>
        <w:gridCol w:w="968"/>
        <w:gridCol w:w="968"/>
        <w:gridCol w:w="984"/>
        <w:gridCol w:w="100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370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49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537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46" w:type="pct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70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49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邱梦葵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曹杰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冉雪峰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黄镜松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王玲玲</w:t>
            </w:r>
          </w:p>
        </w:tc>
        <w:tc>
          <w:tcPr>
            <w:tcW w:w="54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37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万达信息股份有限公司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74.47 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74.97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74.47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74.97 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71.97 </w:t>
            </w: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74.17</w:t>
            </w: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37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山大地纬软件股份有限公司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89.88 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96.38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96.38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93.38 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96.38 </w:t>
            </w: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94.48</w:t>
            </w: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37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深圳市方迪融信科技有限公司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65.50 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62.00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59.00 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62.50 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50.00 </w:t>
            </w:r>
          </w:p>
        </w:tc>
        <w:tc>
          <w:tcPr>
            <w:tcW w:w="10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59.80</w:t>
            </w: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八、代理服务收费标准及金额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5000.00</w:t>
      </w:r>
      <w:r>
        <w:rPr>
          <w:rFonts w:hint="eastAsia" w:asciiTheme="minorEastAsia" w:hAnsiTheme="minorEastAsia" w:eastAsiaTheme="minorEastAsia"/>
          <w:szCs w:val="21"/>
        </w:rPr>
        <w:t>元，向中标供应商收取。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Cs w:val="21"/>
          <w:highlight w:val="none"/>
        </w:rPr>
        <w:t>日至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Cs w:val="21"/>
          <w:highlight w:val="none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  <w:highlight w:val="none"/>
        </w:rPr>
        <w:t>、其他补充事宜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无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十一、凡对本次公示内容提出询问，请按以下方式联系。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名称：深圳市人力资源和社会保障局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地址：深圳市福田区深南大道8005号深圳人才园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联系方式：0755-88123880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2、采购代理机构信息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名称：深圳市中正招标有限公司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地址：深圳市福田区民田路171号新华保险大厦903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联系方式：姚工，0755-83026699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3、项目联系方式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项目联系人：姚工，苏连法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电话：0755-83026699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十二、附件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1、招标文件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2、投标供应商资格响应文件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（附件内容请登陆</w:t>
      </w:r>
      <w:r>
        <w:rPr>
          <w:rFonts w:hint="eastAsia" w:ascii="宋体" w:hAnsi="宋体"/>
          <w:snapToGrid w:val="0"/>
          <w:szCs w:val="21"/>
          <w:highlight w:val="none"/>
        </w:rPr>
        <w:t>采购代理机构公司</w:t>
      </w: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网站查阅）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  <w:highlight w:val="none"/>
        </w:rPr>
      </w:pP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深圳市中正招标有限公司</w:t>
      </w: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05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日</w:t>
      </w:r>
    </w:p>
    <w:sectPr>
      <w:pgSz w:w="11906" w:h="16838"/>
      <w:pgMar w:top="1096" w:right="1797" w:bottom="64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WY4ZDBhYWExNjhhMjc2ZTRiNjcxMTg3MmEyNzkifQ=="/>
  </w:docVars>
  <w:rsids>
    <w:rsidRoot w:val="00261ECF"/>
    <w:rsid w:val="00041035"/>
    <w:rsid w:val="00052761"/>
    <w:rsid w:val="00063ACA"/>
    <w:rsid w:val="00067654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C1CD3"/>
    <w:rsid w:val="001F0523"/>
    <w:rsid w:val="001F0E92"/>
    <w:rsid w:val="002049C4"/>
    <w:rsid w:val="00206F7C"/>
    <w:rsid w:val="002177E4"/>
    <w:rsid w:val="00261ECF"/>
    <w:rsid w:val="002A0CE2"/>
    <w:rsid w:val="002C3C5E"/>
    <w:rsid w:val="002E041B"/>
    <w:rsid w:val="002E3783"/>
    <w:rsid w:val="002E5558"/>
    <w:rsid w:val="00325C47"/>
    <w:rsid w:val="00326D1B"/>
    <w:rsid w:val="0034170D"/>
    <w:rsid w:val="00343632"/>
    <w:rsid w:val="0034432C"/>
    <w:rsid w:val="003759BD"/>
    <w:rsid w:val="00376FB8"/>
    <w:rsid w:val="00381645"/>
    <w:rsid w:val="003A0F0A"/>
    <w:rsid w:val="003D65C8"/>
    <w:rsid w:val="003F4B1C"/>
    <w:rsid w:val="00401AB0"/>
    <w:rsid w:val="00424371"/>
    <w:rsid w:val="00434B62"/>
    <w:rsid w:val="00441BF7"/>
    <w:rsid w:val="00445FED"/>
    <w:rsid w:val="00462A0F"/>
    <w:rsid w:val="00474498"/>
    <w:rsid w:val="0047510A"/>
    <w:rsid w:val="004A68CA"/>
    <w:rsid w:val="004D2C9E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B4157"/>
    <w:rsid w:val="005B4D37"/>
    <w:rsid w:val="005C2A05"/>
    <w:rsid w:val="005D3CE2"/>
    <w:rsid w:val="005E3383"/>
    <w:rsid w:val="0060108C"/>
    <w:rsid w:val="00604E0D"/>
    <w:rsid w:val="006050AC"/>
    <w:rsid w:val="006211C6"/>
    <w:rsid w:val="0065081B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A7D8D"/>
    <w:rsid w:val="007D22ED"/>
    <w:rsid w:val="007E644F"/>
    <w:rsid w:val="007E7FAB"/>
    <w:rsid w:val="00846D88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900D29"/>
    <w:rsid w:val="009301F4"/>
    <w:rsid w:val="0094094B"/>
    <w:rsid w:val="009529D6"/>
    <w:rsid w:val="009708D4"/>
    <w:rsid w:val="00981211"/>
    <w:rsid w:val="00985BAC"/>
    <w:rsid w:val="00996381"/>
    <w:rsid w:val="009B2EA4"/>
    <w:rsid w:val="009B77C4"/>
    <w:rsid w:val="009C0090"/>
    <w:rsid w:val="009D3773"/>
    <w:rsid w:val="009D4F91"/>
    <w:rsid w:val="009E260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4C67"/>
    <w:rsid w:val="00AF18FF"/>
    <w:rsid w:val="00B13129"/>
    <w:rsid w:val="00B4143F"/>
    <w:rsid w:val="00B64762"/>
    <w:rsid w:val="00BA397E"/>
    <w:rsid w:val="00BC5CBC"/>
    <w:rsid w:val="00C041B2"/>
    <w:rsid w:val="00C22125"/>
    <w:rsid w:val="00C301D0"/>
    <w:rsid w:val="00C73D5B"/>
    <w:rsid w:val="00C825F8"/>
    <w:rsid w:val="00CA19FF"/>
    <w:rsid w:val="00CF6478"/>
    <w:rsid w:val="00D10CD9"/>
    <w:rsid w:val="00D11114"/>
    <w:rsid w:val="00D16E64"/>
    <w:rsid w:val="00D21C1D"/>
    <w:rsid w:val="00D3356D"/>
    <w:rsid w:val="00D339D4"/>
    <w:rsid w:val="00D37757"/>
    <w:rsid w:val="00D45D2F"/>
    <w:rsid w:val="00D67B0F"/>
    <w:rsid w:val="00D853A9"/>
    <w:rsid w:val="00D85762"/>
    <w:rsid w:val="00DA2F56"/>
    <w:rsid w:val="00DB07E6"/>
    <w:rsid w:val="00DC68D0"/>
    <w:rsid w:val="00DE7C06"/>
    <w:rsid w:val="00E067F5"/>
    <w:rsid w:val="00E26FB9"/>
    <w:rsid w:val="00E33B78"/>
    <w:rsid w:val="00E61DE3"/>
    <w:rsid w:val="00E77319"/>
    <w:rsid w:val="00EB14C8"/>
    <w:rsid w:val="00ED74B9"/>
    <w:rsid w:val="00EF2405"/>
    <w:rsid w:val="00F97B01"/>
    <w:rsid w:val="00FA137C"/>
    <w:rsid w:val="00FA2E21"/>
    <w:rsid w:val="00FB620B"/>
    <w:rsid w:val="00FB69D2"/>
    <w:rsid w:val="00FF0567"/>
    <w:rsid w:val="092263E9"/>
    <w:rsid w:val="15FB1A47"/>
    <w:rsid w:val="1D9F79F7"/>
    <w:rsid w:val="2A550629"/>
    <w:rsid w:val="306204A0"/>
    <w:rsid w:val="36CD41A6"/>
    <w:rsid w:val="39B71178"/>
    <w:rsid w:val="46BE1131"/>
    <w:rsid w:val="62EB6CF3"/>
    <w:rsid w:val="64106E0A"/>
    <w:rsid w:val="6FC37137"/>
    <w:rsid w:val="725D12BA"/>
    <w:rsid w:val="727F0705"/>
    <w:rsid w:val="753D750B"/>
    <w:rsid w:val="793F1657"/>
    <w:rsid w:val="7A9FB680"/>
    <w:rsid w:val="7EA17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9">
    <w:name w:val="Plain Text"/>
    <w:basedOn w:val="1"/>
    <w:link w:val="24"/>
    <w:unhideWhenUsed/>
    <w:qFormat/>
    <w:uiPriority w:val="99"/>
    <w:rPr>
      <w:rFonts w:ascii="宋体" w:hAnsi="Courier New" w:cs="黑体"/>
      <w:szCs w:val="22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paragraph" w:styleId="14">
    <w:name w:val="Body Text First Indent"/>
    <w:basedOn w:val="6"/>
    <w:qFormat/>
    <w:uiPriority w:val="0"/>
    <w:pPr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spacing w:after="160" w:line="360" w:lineRule="auto"/>
      <w:ind w:firstLine="480" w:firstLineChars="200"/>
    </w:pPr>
    <w:rPr>
      <w:kern w:val="0"/>
      <w:sz w:val="24"/>
    </w:rPr>
  </w:style>
  <w:style w:type="table" w:styleId="17">
    <w:name w:val="Table Grid"/>
    <w:basedOn w:val="1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纯文本 Char"/>
    <w:basedOn w:val="18"/>
    <w:link w:val="9"/>
    <w:qFormat/>
    <w:uiPriority w:val="99"/>
    <w:rPr>
      <w:rFonts w:ascii="宋体" w:hAnsi="Courier New" w:eastAsia="宋体" w:cs="黑体"/>
    </w:rPr>
  </w:style>
  <w:style w:type="paragraph" w:customStyle="1" w:styleId="25">
    <w:name w:val="列出段落2"/>
    <w:basedOn w:val="1"/>
    <w:qFormat/>
    <w:uiPriority w:val="34"/>
    <w:pPr>
      <w:ind w:firstLine="420" w:firstLineChars="200"/>
    </w:pPr>
  </w:style>
  <w:style w:type="character" w:customStyle="1" w:styleId="26">
    <w:name w:val="文档结构图 Char"/>
    <w:basedOn w:val="18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7">
    <w:name w:val="批注文字 Char"/>
    <w:basedOn w:val="18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8">
    <w:name w:val="批注主题 Char"/>
    <w:basedOn w:val="27"/>
    <w:link w:val="13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9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paragraph" w:customStyle="1" w:styleId="31">
    <w:name w:val="yiv1649619028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2020-10-30T08:45:00Z</dcterms:created>
  <dc:creator>Administrator</dc:creator>
  <cp:lastModifiedBy>rsj</cp:lastModifiedBy>
  <cp:lastPrinted>2020-10-30T08:41:00Z</cp:lastPrinted>
  <dcterms:modified xsi:type="dcterms:W3CDTF">2024-05-17T17:40:09Z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35CB2DC4FE74434EA11FBCDC14708B39_12</vt:lpwstr>
  </property>
</Properties>
</file>