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65"/>
          <w:tab w:val="center" w:pos="7286"/>
        </w:tabs>
        <w:adjustRightInd w:val="0"/>
        <w:snapToGrid w:val="0"/>
        <w:spacing w:line="580" w:lineRule="exact"/>
        <w:jc w:val="center"/>
        <w:rPr>
          <w:rFonts w:hint="eastAsia" w:ascii="方正小标宋简体" w:hAnsi="宋体" w:eastAsia="方正小标宋简体" w:cs="Times New Roman"/>
          <w:bCs/>
          <w:sz w:val="44"/>
          <w:szCs w:val="44"/>
          <w:highlight w:val="none"/>
        </w:rPr>
      </w:pPr>
      <w:r>
        <w:rPr>
          <w:rFonts w:hint="eastAsia" w:ascii="方正小标宋简体" w:hAnsi="宋体" w:eastAsia="方正小标宋简体" w:cs="Times New Roman"/>
          <w:bCs/>
          <w:sz w:val="44"/>
          <w:szCs w:val="44"/>
          <w:highlight w:val="none"/>
        </w:rPr>
        <w:t>深圳市第二高级中学深汕实验学校</w:t>
      </w:r>
    </w:p>
    <w:p>
      <w:pPr>
        <w:tabs>
          <w:tab w:val="left" w:pos="3165"/>
          <w:tab w:val="center" w:pos="7286"/>
        </w:tabs>
        <w:adjustRightInd w:val="0"/>
        <w:snapToGrid w:val="0"/>
        <w:spacing w:line="580" w:lineRule="exact"/>
        <w:jc w:val="center"/>
        <w:rPr>
          <w:rFonts w:ascii="方正小标宋简体" w:hAnsi="宋体" w:eastAsia="方正小标宋简体" w:cs="Times New Roman"/>
          <w:bCs/>
          <w:sz w:val="44"/>
          <w:szCs w:val="44"/>
          <w:highlight w:val="none"/>
        </w:rPr>
      </w:pPr>
      <w:r>
        <w:rPr>
          <w:rFonts w:hint="eastAsia" w:ascii="方正小标宋简体" w:hAnsi="宋体" w:eastAsia="方正小标宋简体" w:cs="Times New Roman"/>
          <w:bCs/>
          <w:sz w:val="44"/>
          <w:szCs w:val="44"/>
          <w:highlight w:val="none"/>
        </w:rPr>
        <w:t>2024年</w:t>
      </w:r>
      <w:r>
        <w:rPr>
          <w:rFonts w:hint="eastAsia" w:ascii="方正小标宋简体" w:hAnsi="宋体" w:eastAsia="方正小标宋简体" w:cs="Times New Roman"/>
          <w:bCs/>
          <w:sz w:val="44"/>
          <w:szCs w:val="44"/>
          <w:highlight w:val="none"/>
          <w:lang w:val="en-US" w:eastAsia="zh-CN"/>
        </w:rPr>
        <w:t>8</w:t>
      </w:r>
      <w:r>
        <w:rPr>
          <w:rFonts w:hint="eastAsia" w:ascii="方正小标宋简体" w:hAnsi="宋体" w:eastAsia="方正小标宋简体" w:cs="Times New Roman"/>
          <w:bCs/>
          <w:sz w:val="44"/>
          <w:szCs w:val="44"/>
          <w:highlight w:val="none"/>
        </w:rPr>
        <w:t>月面向全国选聘</w:t>
      </w:r>
      <w:r>
        <w:rPr>
          <w:rFonts w:hint="eastAsia" w:ascii="方正小标宋简体" w:hAnsi="宋体" w:eastAsia="方正小标宋简体" w:cs="Times New Roman"/>
          <w:bCs/>
          <w:sz w:val="44"/>
          <w:szCs w:val="44"/>
          <w:highlight w:val="none"/>
          <w:lang w:val="en-US" w:eastAsia="zh-CN"/>
        </w:rPr>
        <w:t>高级</w:t>
      </w:r>
      <w:r>
        <w:rPr>
          <w:rFonts w:hint="eastAsia" w:ascii="方正小标宋简体" w:hAnsi="宋体" w:eastAsia="方正小标宋简体" w:cs="Times New Roman"/>
          <w:bCs/>
          <w:sz w:val="44"/>
          <w:szCs w:val="44"/>
          <w:highlight w:val="none"/>
        </w:rPr>
        <w:t>教师公告</w:t>
      </w:r>
    </w:p>
    <w:p>
      <w:pPr>
        <w:tabs>
          <w:tab w:val="left" w:pos="3165"/>
          <w:tab w:val="center" w:pos="7286"/>
        </w:tabs>
        <w:adjustRightInd w:val="0"/>
        <w:snapToGrid w:val="0"/>
        <w:spacing w:line="580" w:lineRule="exact"/>
        <w:jc w:val="center"/>
        <w:rPr>
          <w:rFonts w:ascii="方正小标宋简体" w:hAnsi="宋体" w:eastAsia="方正小标宋简体" w:cs="Times New Roman"/>
          <w:bCs/>
          <w:sz w:val="44"/>
          <w:szCs w:val="44"/>
          <w:highlight w:val="none"/>
        </w:rPr>
      </w:pPr>
    </w:p>
    <w:p>
      <w:pPr>
        <w:adjustRightInd w:val="0"/>
        <w:snapToGrid w:val="0"/>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因学校发展需要，深圳市第二高级中学深汕实验学校开展面向全国选聘优秀教师工作。根据《事业单位人事管理条例》（国务院令第652号）、《广东省事业单位公开招聘人员办法》（广东省人民政府令第301号）等有关规定，现就有关事项公告如下：</w:t>
      </w:r>
    </w:p>
    <w:p>
      <w:pPr>
        <w:adjustRightInd w:val="0"/>
        <w:snapToGrid w:val="0"/>
        <w:spacing w:line="580" w:lineRule="exact"/>
        <w:ind w:firstLine="640" w:firstLineChars="200"/>
        <w:rPr>
          <w:rFonts w:ascii="黑体" w:hAnsi="黑体" w:eastAsia="黑体" w:cs="黑体"/>
          <w:color w:val="333333"/>
          <w:sz w:val="32"/>
          <w:szCs w:val="32"/>
          <w:highlight w:val="none"/>
        </w:rPr>
      </w:pPr>
      <w:r>
        <w:rPr>
          <w:rFonts w:hint="eastAsia" w:ascii="黑体" w:hAnsi="黑体" w:eastAsia="黑体" w:cs="黑体"/>
          <w:color w:val="333333"/>
          <w:sz w:val="32"/>
          <w:szCs w:val="32"/>
          <w:highlight w:val="none"/>
          <w:shd w:val="clear" w:color="auto" w:fill="FFFFFF"/>
        </w:rPr>
        <w:t>一、选聘岗位</w:t>
      </w:r>
    </w:p>
    <w:p>
      <w:pPr>
        <w:pStyle w:val="8"/>
        <w:shd w:val="clear" w:color="auto" w:fill="FFFFFF"/>
        <w:adjustRightInd w:val="0"/>
        <w:snapToGrid w:val="0"/>
        <w:spacing w:line="580" w:lineRule="exact"/>
        <w:ind w:firstLine="750"/>
        <w:rPr>
          <w:rFonts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本次公开选聘事业单位工作人员</w:t>
      </w:r>
      <w:r>
        <w:rPr>
          <w:rFonts w:hint="eastAsia" w:ascii="仿宋_GB2312" w:hAnsi="仿宋_GB2312" w:eastAsia="仿宋_GB2312" w:cs="仿宋_GB2312"/>
          <w:kern w:val="2"/>
          <w:sz w:val="32"/>
          <w:szCs w:val="32"/>
          <w:highlight w:val="none"/>
          <w:lang w:val="en-US" w:eastAsia="zh-CN"/>
        </w:rPr>
        <w:t>13</w:t>
      </w:r>
      <w:r>
        <w:rPr>
          <w:rFonts w:hint="eastAsia" w:ascii="仿宋_GB2312" w:hAnsi="仿宋_GB2312" w:eastAsia="仿宋_GB2312" w:cs="仿宋_GB2312"/>
          <w:kern w:val="2"/>
          <w:sz w:val="32"/>
          <w:szCs w:val="32"/>
          <w:highlight w:val="none"/>
        </w:rPr>
        <w:t>名。应聘人员可通过深圳市教育局网站（http://szeb.sz.gov.cn/gkmlpt/）、深圳市人力资源和社会保障局网站（http://hrss.sz.gov.cn/xxgk/）、深圳市第二高级中学深汕实验学校官网</w:t>
      </w:r>
      <w:r>
        <w:rPr>
          <w:rFonts w:hint="eastAsia" w:ascii="仿宋_GB2312" w:hAnsi="仿宋_GB2312" w:eastAsia="仿宋_GB2312" w:cs="仿宋_GB2312"/>
          <w:kern w:val="2"/>
          <w:sz w:val="28"/>
          <w:szCs w:val="28"/>
          <w:highlight w:val="none"/>
        </w:rPr>
        <w:t>（https://www.egsssy.com/）</w:t>
      </w:r>
      <w:r>
        <w:rPr>
          <w:rFonts w:hint="eastAsia" w:ascii="仿宋_GB2312" w:hAnsi="仿宋_GB2312" w:eastAsia="仿宋_GB2312" w:cs="仿宋_GB2312"/>
          <w:kern w:val="2"/>
          <w:sz w:val="32"/>
          <w:szCs w:val="32"/>
          <w:highlight w:val="none"/>
        </w:rPr>
        <w:t>查阅具体的招聘单位、岗位、人数和资格条件(见附件1)。</w:t>
      </w:r>
    </w:p>
    <w:p>
      <w:pPr>
        <w:numPr>
          <w:ilvl w:val="0"/>
          <w:numId w:val="1"/>
        </w:numPr>
        <w:spacing w:line="580" w:lineRule="exact"/>
        <w:ind w:firstLine="640" w:firstLineChars="200"/>
        <w:rPr>
          <w:rFonts w:hint="eastAsia" w:ascii="黑体" w:hAnsi="黑体" w:eastAsia="黑体" w:cs="宋体"/>
          <w:kern w:val="0"/>
          <w:sz w:val="32"/>
          <w:szCs w:val="32"/>
          <w:highlight w:val="none"/>
        </w:rPr>
      </w:pPr>
      <w:r>
        <w:rPr>
          <w:rFonts w:hint="eastAsia" w:ascii="黑体" w:hAnsi="黑体" w:eastAsia="黑体" w:cs="宋体"/>
          <w:kern w:val="0"/>
          <w:sz w:val="32"/>
          <w:szCs w:val="32"/>
          <w:highlight w:val="none"/>
        </w:rPr>
        <w:t>选聘对象</w:t>
      </w:r>
    </w:p>
    <w:p>
      <w:pPr>
        <w:numPr>
          <w:ilvl w:val="0"/>
          <w:numId w:val="0"/>
        </w:numPr>
        <w:spacing w:line="580" w:lineRule="exact"/>
        <w:ind w:firstLine="640" w:firstLineChars="200"/>
        <w:rPr>
          <w:rFonts w:ascii="仿宋_GB2312" w:hAnsi="宋体" w:eastAsia="仿宋_GB2312" w:cs="仿宋_GB2312"/>
          <w:sz w:val="32"/>
          <w:szCs w:val="32"/>
          <w:highlight w:val="none"/>
        </w:rPr>
      </w:pPr>
      <w:r>
        <w:rPr>
          <w:rFonts w:hint="eastAsia" w:ascii="仿宋_GB2312" w:hAnsi="宋体" w:eastAsia="仿宋_GB2312" w:cs="仿宋_GB2312"/>
          <w:sz w:val="32"/>
          <w:szCs w:val="32"/>
          <w:highlight w:val="none"/>
          <w:lang w:val="en-US" w:eastAsia="zh-CN"/>
        </w:rPr>
        <w:t>选聘对象为</w:t>
      </w:r>
      <w:r>
        <w:rPr>
          <w:rFonts w:hint="eastAsia" w:ascii="仿宋_GB2312" w:hAnsi="宋体" w:eastAsia="仿宋_GB2312" w:cs="仿宋_GB2312"/>
          <w:sz w:val="32"/>
          <w:szCs w:val="32"/>
          <w:highlight w:val="none"/>
        </w:rPr>
        <w:t>目前在职在岗的</w:t>
      </w:r>
      <w:r>
        <w:rPr>
          <w:rFonts w:hint="eastAsia" w:ascii="仿宋_GB2312" w:hAnsi="宋体" w:eastAsia="仿宋_GB2312" w:cs="仿宋_GB2312"/>
          <w:sz w:val="32"/>
          <w:szCs w:val="32"/>
          <w:highlight w:val="none"/>
          <w:lang w:val="en-US" w:eastAsia="zh-CN"/>
        </w:rPr>
        <w:t>高级</w:t>
      </w:r>
      <w:r>
        <w:rPr>
          <w:rFonts w:hint="eastAsia" w:ascii="仿宋_GB2312" w:hAnsi="宋体" w:eastAsia="仿宋_GB2312" w:cs="仿宋_GB2312"/>
          <w:sz w:val="32"/>
          <w:szCs w:val="32"/>
          <w:highlight w:val="none"/>
        </w:rPr>
        <w:t>教师，须于202</w:t>
      </w:r>
      <w:r>
        <w:rPr>
          <w:rFonts w:hint="eastAsia" w:ascii="仿宋_GB2312" w:hAnsi="宋体" w:eastAsia="仿宋_GB2312" w:cs="仿宋_GB2312"/>
          <w:sz w:val="32"/>
          <w:szCs w:val="32"/>
          <w:highlight w:val="none"/>
          <w:lang w:val="en-US" w:eastAsia="zh-CN"/>
        </w:rPr>
        <w:t>4</w:t>
      </w:r>
      <w:r>
        <w:rPr>
          <w:rFonts w:hint="eastAsia" w:ascii="仿宋_GB2312" w:hAnsi="宋体" w:eastAsia="仿宋_GB2312" w:cs="仿宋_GB2312"/>
          <w:sz w:val="32"/>
          <w:szCs w:val="32"/>
          <w:highlight w:val="none"/>
        </w:rPr>
        <w:t>年</w:t>
      </w:r>
      <w:r>
        <w:rPr>
          <w:rFonts w:ascii="仿宋_GB2312" w:hAnsi="宋体" w:eastAsia="仿宋_GB2312" w:cs="仿宋_GB2312"/>
          <w:sz w:val="32"/>
          <w:szCs w:val="32"/>
          <w:highlight w:val="none"/>
          <w:u w:val="single"/>
        </w:rPr>
        <w:t xml:space="preserve"> </w:t>
      </w:r>
      <w:r>
        <w:rPr>
          <w:rFonts w:hint="eastAsia" w:ascii="仿宋_GB2312" w:hAnsi="宋体" w:eastAsia="仿宋_GB2312" w:cs="仿宋_GB2312"/>
          <w:sz w:val="32"/>
          <w:szCs w:val="32"/>
          <w:highlight w:val="none"/>
          <w:u w:val="single"/>
          <w:lang w:val="en-US" w:eastAsia="zh-CN"/>
        </w:rPr>
        <w:t>8</w:t>
      </w:r>
      <w:r>
        <w:rPr>
          <w:rFonts w:hint="eastAsia" w:ascii="仿宋_GB2312" w:hAnsi="宋体" w:eastAsia="仿宋_GB2312" w:cs="仿宋_GB2312"/>
          <w:sz w:val="32"/>
          <w:szCs w:val="32"/>
          <w:highlight w:val="none"/>
        </w:rPr>
        <w:t>月</w:t>
      </w:r>
      <w:r>
        <w:rPr>
          <w:rFonts w:ascii="仿宋_GB2312" w:hAnsi="宋体" w:eastAsia="仿宋_GB2312" w:cs="仿宋_GB2312"/>
          <w:sz w:val="32"/>
          <w:szCs w:val="32"/>
          <w:highlight w:val="none"/>
          <w:u w:val="single"/>
        </w:rPr>
        <w:t xml:space="preserve"> </w:t>
      </w:r>
      <w:r>
        <w:rPr>
          <w:rFonts w:hint="eastAsia" w:ascii="仿宋_GB2312" w:hAnsi="宋体" w:eastAsia="仿宋_GB2312" w:cs="仿宋_GB2312"/>
          <w:sz w:val="32"/>
          <w:szCs w:val="32"/>
          <w:highlight w:val="none"/>
          <w:u w:val="single"/>
          <w:lang w:val="en-US" w:eastAsia="zh-CN"/>
        </w:rPr>
        <w:t>15</w:t>
      </w:r>
      <w:r>
        <w:rPr>
          <w:rFonts w:ascii="仿宋_GB2312" w:hAnsi="宋体" w:eastAsia="仿宋_GB2312" w:cs="仿宋_GB2312"/>
          <w:sz w:val="32"/>
          <w:szCs w:val="32"/>
          <w:highlight w:val="none"/>
          <w:u w:val="single"/>
        </w:rPr>
        <w:t xml:space="preserve"> </w:t>
      </w:r>
      <w:r>
        <w:rPr>
          <w:rFonts w:hint="eastAsia" w:ascii="仿宋_GB2312" w:hAnsi="宋体" w:eastAsia="仿宋_GB2312" w:cs="仿宋_GB2312"/>
          <w:sz w:val="32"/>
          <w:szCs w:val="32"/>
          <w:highlight w:val="none"/>
        </w:rPr>
        <w:t>日（公告报名首日）</w:t>
      </w:r>
      <w:r>
        <w:rPr>
          <w:rFonts w:hint="eastAsia" w:ascii="仿宋_GB2312" w:hAnsi="宋体" w:eastAsia="仿宋_GB2312" w:cs="仿宋_GB2312"/>
          <w:sz w:val="32"/>
          <w:szCs w:val="32"/>
          <w:highlight w:val="none"/>
          <w:lang w:val="en-US" w:eastAsia="zh-CN"/>
        </w:rPr>
        <w:t>前</w:t>
      </w:r>
      <w:r>
        <w:rPr>
          <w:rFonts w:hint="eastAsia" w:ascii="仿宋_GB2312" w:hAnsi="宋体" w:eastAsia="仿宋_GB2312" w:cs="仿宋_GB2312"/>
          <w:sz w:val="32"/>
          <w:szCs w:val="32"/>
          <w:highlight w:val="none"/>
        </w:rPr>
        <w:t>具备岗位要求毕业证书、学位证书、专业技术资格等证明材料，同时符合以下条件之一：</w:t>
      </w:r>
    </w:p>
    <w:p>
      <w:pPr>
        <w:numPr>
          <w:ilvl w:val="0"/>
          <w:numId w:val="2"/>
        </w:numPr>
        <w:spacing w:line="580" w:lineRule="exact"/>
        <w:ind w:firstLine="640" w:firstLineChars="200"/>
        <w:rPr>
          <w:rFonts w:hint="eastAsia" w:ascii="仿宋_GB2312" w:hAnsi="宋体" w:eastAsia="仿宋_GB2312" w:cs="仿宋_GB2312"/>
          <w:sz w:val="32"/>
          <w:szCs w:val="32"/>
          <w:highlight w:val="none"/>
          <w:lang w:eastAsia="zh-CN"/>
        </w:rPr>
      </w:pPr>
      <w:r>
        <w:rPr>
          <w:rFonts w:hint="eastAsia" w:ascii="仿宋_GB2312" w:hAnsi="宋体" w:eastAsia="仿宋_GB2312" w:cs="仿宋_GB2312"/>
          <w:sz w:val="32"/>
          <w:szCs w:val="32"/>
          <w:highlight w:val="none"/>
        </w:rPr>
        <w:t>具备正高级专业技术资格</w:t>
      </w:r>
      <w:r>
        <w:rPr>
          <w:rFonts w:hint="eastAsia" w:ascii="仿宋_GB2312" w:hAnsi="宋体" w:eastAsia="仿宋_GB2312" w:cs="仿宋_GB2312"/>
          <w:sz w:val="32"/>
          <w:szCs w:val="32"/>
          <w:highlight w:val="none"/>
          <w:lang w:eastAsia="zh-CN"/>
        </w:rPr>
        <w:t>，</w:t>
      </w:r>
      <w:r>
        <w:rPr>
          <w:rFonts w:hint="eastAsia" w:ascii="仿宋_GB2312" w:hAnsi="宋体" w:eastAsia="仿宋_GB2312" w:cs="仿宋_GB2312"/>
          <w:sz w:val="32"/>
          <w:szCs w:val="32"/>
          <w:highlight w:val="none"/>
        </w:rPr>
        <w:t>年龄在50周岁以下</w:t>
      </w:r>
      <w:r>
        <w:rPr>
          <w:rFonts w:hint="eastAsia" w:ascii="仿宋_GB2312" w:hAnsi="宋体" w:eastAsia="仿宋_GB2312" w:cs="仿宋_GB2312"/>
          <w:sz w:val="32"/>
          <w:szCs w:val="32"/>
          <w:highlight w:val="none"/>
          <w:lang w:eastAsia="zh-CN"/>
        </w:rPr>
        <w:t>；</w:t>
      </w:r>
    </w:p>
    <w:p>
      <w:pPr>
        <w:numPr>
          <w:ilvl w:val="0"/>
          <w:numId w:val="2"/>
        </w:numPr>
        <w:spacing w:line="580" w:lineRule="exact"/>
        <w:ind w:firstLine="640" w:firstLineChars="200"/>
        <w:rPr>
          <w:rFonts w:ascii="仿宋_GB2312" w:hAnsi="宋体" w:eastAsia="仿宋_GB2312" w:cs="仿宋_GB2312"/>
          <w:sz w:val="32"/>
          <w:szCs w:val="32"/>
          <w:highlight w:val="none"/>
        </w:rPr>
      </w:pPr>
      <w:r>
        <w:rPr>
          <w:rFonts w:hint="eastAsia" w:ascii="仿宋_GB2312" w:hAnsi="宋体" w:eastAsia="仿宋_GB2312" w:cs="仿宋_GB2312"/>
          <w:sz w:val="32"/>
          <w:szCs w:val="32"/>
          <w:highlight w:val="none"/>
        </w:rPr>
        <w:t>具备副高级专业技术资格且在聘副高级专业技术岗位 2 年</w:t>
      </w:r>
      <w:r>
        <w:rPr>
          <w:rFonts w:hint="eastAsia" w:ascii="仿宋_GB2312" w:hAnsi="宋体" w:eastAsia="仿宋_GB2312" w:cs="仿宋_GB2312"/>
          <w:sz w:val="32"/>
          <w:szCs w:val="32"/>
          <w:highlight w:val="none"/>
          <w:lang w:val="en-US" w:eastAsia="zh-CN"/>
        </w:rPr>
        <w:t>及</w:t>
      </w:r>
      <w:r>
        <w:rPr>
          <w:rFonts w:hint="eastAsia" w:ascii="仿宋_GB2312" w:hAnsi="宋体" w:eastAsia="仿宋_GB2312" w:cs="仿宋_GB2312"/>
          <w:sz w:val="32"/>
          <w:szCs w:val="32"/>
          <w:highlight w:val="none"/>
        </w:rPr>
        <w:t>以上，年龄在</w:t>
      </w:r>
      <w:r>
        <w:rPr>
          <w:rFonts w:ascii="仿宋_GB2312" w:hAnsi="宋体" w:eastAsia="仿宋_GB2312" w:cs="仿宋_GB2312"/>
          <w:sz w:val="32"/>
          <w:szCs w:val="32"/>
          <w:highlight w:val="none"/>
        </w:rPr>
        <w:t>50</w:t>
      </w:r>
      <w:r>
        <w:rPr>
          <w:rFonts w:hint="eastAsia" w:ascii="仿宋_GB2312" w:hAnsi="宋体" w:eastAsia="仿宋_GB2312" w:cs="仿宋_GB2312"/>
          <w:sz w:val="32"/>
          <w:szCs w:val="32"/>
          <w:highlight w:val="none"/>
        </w:rPr>
        <w:t>周岁以下</w:t>
      </w:r>
      <w:r>
        <w:rPr>
          <w:rFonts w:hint="eastAsia" w:ascii="仿宋_GB2312" w:hAnsi="宋体" w:eastAsia="仿宋_GB2312" w:cs="仿宋_GB2312"/>
          <w:sz w:val="32"/>
          <w:szCs w:val="32"/>
          <w:highlight w:val="none"/>
          <w:lang w:eastAsia="zh-CN"/>
        </w:rPr>
        <w:t>。</w:t>
      </w:r>
    </w:p>
    <w:p>
      <w:pPr>
        <w:pStyle w:val="8"/>
        <w:shd w:val="clear" w:color="auto" w:fill="FFFFFF"/>
        <w:spacing w:line="580" w:lineRule="exact"/>
        <w:ind w:firstLine="640" w:firstLineChars="200"/>
        <w:jc w:val="both"/>
        <w:rPr>
          <w:rFonts w:ascii="黑体" w:hAnsi="黑体" w:eastAsia="黑体" w:cs="黑体"/>
          <w:kern w:val="2"/>
          <w:sz w:val="32"/>
          <w:szCs w:val="32"/>
          <w:highlight w:val="none"/>
        </w:rPr>
      </w:pPr>
      <w:r>
        <w:rPr>
          <w:rFonts w:hint="eastAsia" w:ascii="黑体" w:hAnsi="黑体" w:eastAsia="黑体" w:cs="黑体"/>
          <w:kern w:val="2"/>
          <w:sz w:val="32"/>
          <w:szCs w:val="32"/>
          <w:highlight w:val="none"/>
        </w:rPr>
        <w:t>三、选聘条件</w:t>
      </w:r>
    </w:p>
    <w:p>
      <w:pPr>
        <w:pStyle w:val="8"/>
        <w:shd w:val="clear" w:color="auto" w:fill="FFFFFF"/>
        <w:spacing w:line="580" w:lineRule="exact"/>
        <w:ind w:firstLine="643" w:firstLineChars="200"/>
        <w:jc w:val="both"/>
        <w:rPr>
          <w:rFonts w:ascii="楷体" w:hAnsi="楷体" w:eastAsia="楷体" w:cs="楷体"/>
          <w:b/>
          <w:bCs/>
          <w:kern w:val="2"/>
          <w:sz w:val="32"/>
          <w:szCs w:val="32"/>
          <w:highlight w:val="none"/>
        </w:rPr>
      </w:pPr>
      <w:r>
        <w:rPr>
          <w:rFonts w:hint="eastAsia" w:ascii="楷体" w:hAnsi="楷体" w:eastAsia="楷体" w:cs="楷体"/>
          <w:b/>
          <w:bCs/>
          <w:kern w:val="2"/>
          <w:sz w:val="32"/>
          <w:szCs w:val="32"/>
          <w:highlight w:val="none"/>
        </w:rPr>
        <w:t>(一)应聘人员应当具备下列条件：</w:t>
      </w:r>
    </w:p>
    <w:p>
      <w:pPr>
        <w:pStyle w:val="8"/>
        <w:numPr>
          <w:ilvl w:val="0"/>
          <w:numId w:val="3"/>
        </w:numPr>
        <w:shd w:val="clear" w:color="auto" w:fill="FFFFFF"/>
        <w:spacing w:line="580" w:lineRule="exact"/>
        <w:ind w:firstLine="640" w:firstLineChars="200"/>
        <w:jc w:val="both"/>
        <w:rPr>
          <w:rFonts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具有中华人民共和国国籍;</w:t>
      </w:r>
    </w:p>
    <w:p>
      <w:pPr>
        <w:pStyle w:val="8"/>
        <w:numPr>
          <w:ilvl w:val="0"/>
          <w:numId w:val="3"/>
        </w:numPr>
        <w:shd w:val="clear" w:color="auto" w:fill="FFFFFF"/>
        <w:spacing w:line="580" w:lineRule="exact"/>
        <w:ind w:firstLine="640" w:firstLineChars="200"/>
        <w:jc w:val="both"/>
        <w:rPr>
          <w:rFonts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遵守宪法和法律;</w:t>
      </w:r>
    </w:p>
    <w:p>
      <w:pPr>
        <w:pStyle w:val="8"/>
        <w:numPr>
          <w:ilvl w:val="0"/>
          <w:numId w:val="3"/>
        </w:numPr>
        <w:shd w:val="clear" w:color="auto" w:fill="FFFFFF"/>
        <w:spacing w:line="580" w:lineRule="exact"/>
        <w:ind w:firstLine="640" w:firstLineChars="200"/>
        <w:jc w:val="both"/>
        <w:rPr>
          <w:rFonts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拥护中国共产党领导和社会主义制度;</w:t>
      </w:r>
    </w:p>
    <w:p>
      <w:pPr>
        <w:pStyle w:val="8"/>
        <w:numPr>
          <w:ilvl w:val="0"/>
          <w:numId w:val="3"/>
        </w:numPr>
        <w:shd w:val="clear" w:color="auto" w:fill="FFFFFF"/>
        <w:spacing w:line="580" w:lineRule="exact"/>
        <w:ind w:firstLine="640" w:firstLineChars="200"/>
        <w:jc w:val="both"/>
        <w:rPr>
          <w:rFonts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具有良好的政治素质和道德品行;</w:t>
      </w:r>
    </w:p>
    <w:p>
      <w:pPr>
        <w:pStyle w:val="8"/>
        <w:numPr>
          <w:ilvl w:val="0"/>
          <w:numId w:val="3"/>
        </w:numPr>
        <w:shd w:val="clear" w:color="auto" w:fill="FFFFFF"/>
        <w:spacing w:line="580" w:lineRule="exact"/>
        <w:ind w:firstLine="640" w:firstLineChars="200"/>
        <w:jc w:val="both"/>
        <w:rPr>
          <w:rFonts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适应岗位要求的身体条件;</w:t>
      </w:r>
    </w:p>
    <w:p>
      <w:pPr>
        <w:pStyle w:val="8"/>
        <w:numPr>
          <w:ilvl w:val="0"/>
          <w:numId w:val="3"/>
        </w:numPr>
        <w:shd w:val="clear" w:color="auto" w:fill="FFFFFF"/>
        <w:spacing w:line="580" w:lineRule="exact"/>
        <w:ind w:firstLine="640" w:firstLineChars="200"/>
        <w:jc w:val="both"/>
        <w:rPr>
          <w:rFonts w:ascii="仿宋_GB2312" w:hAnsi="仿宋_GB2312" w:eastAsia="仿宋_GB2312" w:cs="仿宋_GB2312"/>
          <w:b/>
          <w:bCs/>
          <w:kern w:val="2"/>
          <w:sz w:val="32"/>
          <w:szCs w:val="32"/>
          <w:highlight w:val="none"/>
        </w:rPr>
      </w:pPr>
      <w:r>
        <w:rPr>
          <w:rFonts w:hint="eastAsia" w:ascii="仿宋_GB2312" w:hAnsi="仿宋_GB2312" w:eastAsia="仿宋_GB2312" w:cs="仿宋_GB2312"/>
          <w:kern w:val="2"/>
          <w:sz w:val="32"/>
          <w:szCs w:val="32"/>
          <w:highlight w:val="none"/>
        </w:rPr>
        <w:t>招聘公告要求的其他条件。</w:t>
      </w:r>
    </w:p>
    <w:p>
      <w:pPr>
        <w:pStyle w:val="8"/>
        <w:shd w:val="clear" w:color="auto" w:fill="FFFFFF"/>
        <w:spacing w:line="580" w:lineRule="exact"/>
        <w:ind w:firstLine="643" w:firstLineChars="200"/>
        <w:jc w:val="both"/>
        <w:rPr>
          <w:rFonts w:ascii="楷体" w:hAnsi="楷体" w:eastAsia="楷体" w:cs="楷体"/>
          <w:b/>
          <w:bCs/>
          <w:kern w:val="2"/>
          <w:sz w:val="32"/>
          <w:szCs w:val="32"/>
          <w:highlight w:val="none"/>
        </w:rPr>
      </w:pPr>
      <w:r>
        <w:rPr>
          <w:rFonts w:hint="eastAsia" w:ascii="楷体" w:hAnsi="楷体" w:eastAsia="楷体" w:cs="楷体"/>
          <w:b/>
          <w:bCs/>
          <w:kern w:val="2"/>
          <w:sz w:val="32"/>
          <w:szCs w:val="32"/>
          <w:highlight w:val="none"/>
        </w:rPr>
        <w:t>(二)具有下列情形之一者，不得报名：</w:t>
      </w:r>
    </w:p>
    <w:p>
      <w:pPr>
        <w:pStyle w:val="8"/>
        <w:numPr>
          <w:ilvl w:val="0"/>
          <w:numId w:val="4"/>
        </w:numPr>
        <w:shd w:val="clear" w:color="auto" w:fill="FFFFFF"/>
        <w:spacing w:line="580" w:lineRule="exact"/>
        <w:ind w:left="420" w:leftChars="200" w:firstLine="320" w:firstLineChars="100"/>
        <w:jc w:val="both"/>
        <w:rPr>
          <w:rFonts w:ascii="仿宋_GB2312" w:hAnsi="Calibri" w:eastAsia="仿宋_GB2312" w:cs="Times New Roman"/>
          <w:kern w:val="2"/>
          <w:sz w:val="32"/>
          <w:szCs w:val="32"/>
          <w:highlight w:val="none"/>
        </w:rPr>
      </w:pPr>
      <w:r>
        <w:rPr>
          <w:rFonts w:hint="eastAsia" w:ascii="仿宋_GB2312" w:hAnsi="Calibri" w:eastAsia="仿宋_GB2312" w:cs="Times New Roman"/>
          <w:kern w:val="2"/>
          <w:sz w:val="32"/>
          <w:szCs w:val="32"/>
          <w:highlight w:val="none"/>
        </w:rPr>
        <w:t>受过刑事处罚的;</w:t>
      </w:r>
    </w:p>
    <w:p>
      <w:pPr>
        <w:pStyle w:val="8"/>
        <w:numPr>
          <w:ilvl w:val="0"/>
          <w:numId w:val="4"/>
        </w:numPr>
        <w:shd w:val="clear" w:color="auto" w:fill="FFFFFF"/>
        <w:spacing w:line="580" w:lineRule="exact"/>
        <w:ind w:left="420" w:leftChars="200" w:firstLine="320" w:firstLineChars="100"/>
        <w:jc w:val="both"/>
        <w:rPr>
          <w:rFonts w:ascii="仿宋_GB2312" w:hAnsi="Calibri" w:eastAsia="仿宋_GB2312" w:cs="Times New Roman"/>
          <w:kern w:val="2"/>
          <w:sz w:val="32"/>
          <w:szCs w:val="32"/>
          <w:highlight w:val="none"/>
        </w:rPr>
      </w:pPr>
      <w:r>
        <w:rPr>
          <w:rFonts w:hint="eastAsia" w:ascii="仿宋_GB2312" w:hAnsi="Calibri" w:eastAsia="仿宋_GB2312" w:cs="Times New Roman"/>
          <w:kern w:val="2"/>
          <w:sz w:val="32"/>
          <w:szCs w:val="32"/>
          <w:highlight w:val="none"/>
        </w:rPr>
        <w:t>被开除中国共产党党籍的;</w:t>
      </w:r>
    </w:p>
    <w:p>
      <w:pPr>
        <w:pStyle w:val="8"/>
        <w:numPr>
          <w:ilvl w:val="0"/>
          <w:numId w:val="4"/>
        </w:numPr>
        <w:shd w:val="clear" w:color="auto" w:fill="FFFFFF"/>
        <w:spacing w:line="580" w:lineRule="exact"/>
        <w:ind w:left="420" w:leftChars="200" w:firstLine="320" w:firstLineChars="100"/>
        <w:jc w:val="both"/>
        <w:rPr>
          <w:rFonts w:ascii="仿宋_GB2312" w:hAnsi="Calibri" w:eastAsia="仿宋_GB2312" w:cs="Times New Roman"/>
          <w:kern w:val="2"/>
          <w:sz w:val="32"/>
          <w:szCs w:val="32"/>
          <w:highlight w:val="none"/>
        </w:rPr>
      </w:pPr>
      <w:r>
        <w:rPr>
          <w:rFonts w:hint="eastAsia" w:ascii="仿宋_GB2312" w:hAnsi="Calibri" w:eastAsia="仿宋_GB2312" w:cs="Times New Roman"/>
          <w:kern w:val="2"/>
          <w:sz w:val="32"/>
          <w:szCs w:val="32"/>
          <w:highlight w:val="none"/>
        </w:rPr>
        <w:t>被开除公职的;</w:t>
      </w:r>
    </w:p>
    <w:p>
      <w:pPr>
        <w:pStyle w:val="8"/>
        <w:numPr>
          <w:ilvl w:val="0"/>
          <w:numId w:val="4"/>
        </w:numPr>
        <w:shd w:val="clear" w:color="auto" w:fill="FFFFFF"/>
        <w:spacing w:line="580" w:lineRule="exact"/>
        <w:ind w:left="420" w:leftChars="200" w:firstLine="320" w:firstLineChars="100"/>
        <w:jc w:val="both"/>
        <w:rPr>
          <w:rFonts w:ascii="仿宋_GB2312" w:hAnsi="Calibri" w:eastAsia="仿宋_GB2312" w:cs="Times New Roman"/>
          <w:kern w:val="2"/>
          <w:sz w:val="32"/>
          <w:szCs w:val="32"/>
          <w:highlight w:val="none"/>
        </w:rPr>
      </w:pPr>
      <w:r>
        <w:rPr>
          <w:rFonts w:hint="eastAsia" w:ascii="仿宋_GB2312" w:hAnsi="Calibri" w:eastAsia="仿宋_GB2312" w:cs="Times New Roman"/>
          <w:kern w:val="2"/>
          <w:sz w:val="32"/>
          <w:szCs w:val="32"/>
          <w:highlight w:val="none"/>
        </w:rPr>
        <w:t>被依法列为失信联合惩戒对象的;</w:t>
      </w:r>
    </w:p>
    <w:p>
      <w:pPr>
        <w:pStyle w:val="8"/>
        <w:numPr>
          <w:ilvl w:val="0"/>
          <w:numId w:val="4"/>
        </w:numPr>
        <w:shd w:val="clear" w:color="auto" w:fill="FFFFFF"/>
        <w:spacing w:line="580" w:lineRule="exact"/>
        <w:ind w:left="420" w:leftChars="200" w:firstLine="320" w:firstLineChars="100"/>
        <w:jc w:val="both"/>
        <w:rPr>
          <w:rFonts w:ascii="仿宋_GB2312" w:hAnsi="Calibri" w:eastAsia="仿宋_GB2312" w:cs="Times New Roman"/>
          <w:kern w:val="2"/>
          <w:sz w:val="32"/>
          <w:szCs w:val="32"/>
          <w:highlight w:val="none"/>
        </w:rPr>
      </w:pPr>
      <w:r>
        <w:rPr>
          <w:rFonts w:hint="eastAsia" w:ascii="仿宋_GB2312" w:hAnsi="Calibri" w:eastAsia="仿宋_GB2312" w:cs="Times New Roman"/>
          <w:kern w:val="2"/>
          <w:sz w:val="32"/>
          <w:szCs w:val="32"/>
          <w:highlight w:val="none"/>
        </w:rPr>
        <w:t>法律、法规规定的其他情形。</w:t>
      </w:r>
    </w:p>
    <w:p>
      <w:pPr>
        <w:pStyle w:val="8"/>
        <w:shd w:val="clear" w:color="auto" w:fill="FFFFFF"/>
        <w:spacing w:line="580" w:lineRule="exact"/>
        <w:ind w:firstLine="643" w:firstLineChars="200"/>
        <w:jc w:val="both"/>
        <w:rPr>
          <w:rFonts w:ascii="楷体" w:hAnsi="楷体" w:eastAsia="楷体" w:cs="楷体"/>
          <w:b/>
          <w:bCs/>
          <w:kern w:val="2"/>
          <w:sz w:val="32"/>
          <w:szCs w:val="32"/>
          <w:highlight w:val="none"/>
        </w:rPr>
      </w:pPr>
      <w:r>
        <w:rPr>
          <w:rFonts w:hint="eastAsia" w:ascii="楷体" w:hAnsi="楷体" w:eastAsia="楷体" w:cs="楷体"/>
          <w:b/>
          <w:bCs/>
          <w:kern w:val="2"/>
          <w:sz w:val="32"/>
          <w:szCs w:val="32"/>
          <w:highlight w:val="none"/>
        </w:rPr>
        <w:t>(三)应聘学历学位</w:t>
      </w:r>
    </w:p>
    <w:p>
      <w:pPr>
        <w:pStyle w:val="8"/>
        <w:shd w:val="clear" w:color="auto" w:fill="FFFFFF"/>
        <w:spacing w:line="580" w:lineRule="exact"/>
        <w:ind w:firstLine="640" w:firstLineChars="200"/>
        <w:jc w:val="both"/>
        <w:rPr>
          <w:rFonts w:ascii="仿宋_GB2312" w:hAnsi="Calibri" w:eastAsia="仿宋_GB2312" w:cs="Times New Roman"/>
          <w:kern w:val="2"/>
          <w:sz w:val="32"/>
          <w:szCs w:val="32"/>
          <w:highlight w:val="none"/>
        </w:rPr>
      </w:pPr>
      <w:r>
        <w:rPr>
          <w:rFonts w:hint="eastAsia" w:ascii="仿宋_GB2312" w:hAnsi="Calibri" w:eastAsia="仿宋_GB2312" w:cs="Times New Roman"/>
          <w:kern w:val="2"/>
          <w:sz w:val="32"/>
          <w:szCs w:val="32"/>
          <w:highlight w:val="none"/>
        </w:rPr>
        <w:t>选聘岗位专业条件参照《广东省2024年考试录用公务员专业参考目录》(见附件2)设置。应聘人员学历学位应符合岗位要求，如考生所学专业未列入该目录的，可选择该目录中的相近专业报考，所学专业必修课程须与报考岗位要求专业的主要课程基本一致，并在资格审核时提供毕业证书、学位证书、教师资格证、专业技术资格证等符合报考条件的其他证明材料。</w:t>
      </w:r>
    </w:p>
    <w:p>
      <w:pPr>
        <w:pStyle w:val="8"/>
        <w:numPr>
          <w:ilvl w:val="0"/>
          <w:numId w:val="5"/>
        </w:numPr>
        <w:shd w:val="clear" w:color="auto" w:fill="FFFFFF"/>
        <w:spacing w:line="580" w:lineRule="exact"/>
        <w:ind w:firstLine="640" w:firstLineChars="200"/>
        <w:jc w:val="both"/>
        <w:rPr>
          <w:rFonts w:ascii="黑体" w:hAnsi="黑体" w:eastAsia="黑体" w:cs="黑体"/>
          <w:color w:val="333333"/>
          <w:sz w:val="32"/>
          <w:szCs w:val="32"/>
          <w:highlight w:val="none"/>
          <w:shd w:val="clear" w:color="auto" w:fill="FFFFFF"/>
        </w:rPr>
      </w:pPr>
      <w:r>
        <w:rPr>
          <w:rFonts w:hint="eastAsia" w:ascii="黑体" w:hAnsi="黑体" w:eastAsia="黑体" w:cs="黑体"/>
          <w:color w:val="333333"/>
          <w:sz w:val="32"/>
          <w:szCs w:val="32"/>
          <w:highlight w:val="none"/>
          <w:shd w:val="clear" w:color="auto" w:fill="FFFFFF"/>
        </w:rPr>
        <w:t>报考程序</w:t>
      </w:r>
    </w:p>
    <w:p>
      <w:pPr>
        <w:pStyle w:val="8"/>
        <w:shd w:val="clear" w:color="auto" w:fill="FFFFFF"/>
        <w:spacing w:line="580" w:lineRule="exact"/>
        <w:ind w:firstLine="643" w:firstLineChars="200"/>
        <w:jc w:val="both"/>
        <w:rPr>
          <w:rFonts w:ascii="楷体" w:hAnsi="楷体" w:eastAsia="楷体" w:cs="楷体"/>
          <w:b/>
          <w:bCs/>
          <w:kern w:val="2"/>
          <w:sz w:val="32"/>
          <w:szCs w:val="32"/>
          <w:highlight w:val="none"/>
        </w:rPr>
      </w:pPr>
      <w:r>
        <w:rPr>
          <w:rFonts w:hint="eastAsia" w:ascii="楷体" w:hAnsi="楷体" w:eastAsia="楷体" w:cs="楷体"/>
          <w:b/>
          <w:bCs/>
          <w:kern w:val="2"/>
          <w:sz w:val="32"/>
          <w:szCs w:val="32"/>
          <w:highlight w:val="none"/>
        </w:rPr>
        <w:t>(一)报名</w:t>
      </w:r>
    </w:p>
    <w:p>
      <w:pPr>
        <w:pStyle w:val="8"/>
        <w:keepNext w:val="0"/>
        <w:keepLines w:val="0"/>
        <w:pageBreakBefore w:val="0"/>
        <w:shd w:val="clear" w:color="auto" w:fill="FFFFFF"/>
        <w:kinsoku/>
        <w:wordWrap/>
        <w:overflowPunct/>
        <w:topLinePunct w:val="0"/>
        <w:autoSpaceDE/>
        <w:autoSpaceDN/>
        <w:bidi w:val="0"/>
        <w:adjustRightInd w:val="0"/>
        <w:snapToGrid w:val="0"/>
        <w:spacing w:line="580" w:lineRule="exact"/>
        <w:ind w:left="638" w:leftChars="304" w:firstLine="0" w:firstLineChars="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Calibri" w:eastAsia="仿宋_GB2312" w:cs="Times New Roman"/>
          <w:kern w:val="2"/>
          <w:sz w:val="32"/>
          <w:szCs w:val="32"/>
          <w:highlight w:val="none"/>
        </w:rPr>
        <w:t>此次公开选聘采取网上报名方式。</w:t>
      </w:r>
      <w:r>
        <w:rPr>
          <w:rFonts w:hint="eastAsia" w:ascii="仿宋_GB2312" w:hAnsi="Calibri" w:eastAsia="仿宋_GB2312" w:cs="Times New Roman"/>
          <w:kern w:val="2"/>
          <w:sz w:val="32"/>
          <w:szCs w:val="32"/>
          <w:highlight w:val="none"/>
        </w:rPr>
        <w:br w:type="textWrapping"/>
      </w:r>
      <w:r>
        <w:rPr>
          <w:rFonts w:hint="eastAsia" w:ascii="仿宋_GB2312" w:hAnsi="Calibri" w:eastAsia="仿宋_GB2312" w:cs="Times New Roman"/>
          <w:kern w:val="2"/>
          <w:sz w:val="32"/>
          <w:szCs w:val="32"/>
          <w:highlight w:val="none"/>
          <w:lang w:val="en-US" w:eastAsia="zh-CN" w:bidi="ar-SA"/>
        </w:rPr>
        <w:t>报名时间：</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15</w:t>
      </w:r>
      <w:r>
        <w:rPr>
          <w:rFonts w:hint="eastAsia" w:ascii="仿宋_GB2312" w:hAnsi="仿宋_GB2312" w:eastAsia="仿宋_GB2312" w:cs="仿宋_GB2312"/>
          <w:sz w:val="32"/>
          <w:szCs w:val="32"/>
          <w:highlight w:val="none"/>
        </w:rPr>
        <w:t>日-202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21</w:t>
      </w:r>
      <w:r>
        <w:rPr>
          <w:rFonts w:hint="eastAsia" w:ascii="仿宋_GB2312" w:hAnsi="仿宋_GB2312" w:eastAsia="仿宋_GB2312" w:cs="仿宋_GB2312"/>
          <w:sz w:val="32"/>
          <w:szCs w:val="32"/>
          <w:highlight w:val="none"/>
        </w:rPr>
        <w:t>日</w:t>
      </w:r>
      <w:r>
        <w:rPr>
          <w:rFonts w:hint="eastAsia" w:ascii="仿宋_GB2312" w:hAnsi="仿宋_GB2312" w:eastAsia="仿宋_GB2312" w:cs="仿宋_GB2312"/>
          <w:sz w:val="32"/>
          <w:szCs w:val="32"/>
          <w:highlight w:val="none"/>
          <w:lang w:val="en-US" w:eastAsia="zh-CN"/>
        </w:rPr>
        <w:t>。</w:t>
      </w:r>
    </w:p>
    <w:p>
      <w:pPr>
        <w:widowControl w:val="0"/>
        <w:spacing w:line="360" w:lineRule="auto"/>
        <w:ind w:left="0" w:firstLine="640" w:firstLineChars="200"/>
        <w:jc w:val="center"/>
        <w:rPr>
          <w:rFonts w:hint="eastAsia" w:ascii="仿宋_GB2312" w:hAnsi="Calibri" w:eastAsia="仿宋_GB2312" w:cs="Times New Roman"/>
          <w:kern w:val="2"/>
          <w:sz w:val="32"/>
          <w:szCs w:val="32"/>
          <w:highlight w:val="none"/>
          <w:lang w:val="en-US" w:eastAsia="zh-CN" w:bidi="ar-SA"/>
        </w:rPr>
      </w:pPr>
      <w:r>
        <w:rPr>
          <w:rFonts w:hint="eastAsia" w:ascii="仿宋_GB2312" w:hAnsi="Calibri" w:eastAsia="仿宋_GB2312" w:cs="Times New Roman"/>
          <w:kern w:val="2"/>
          <w:sz w:val="32"/>
          <w:szCs w:val="32"/>
          <w:highlight w:val="none"/>
          <w:lang w:val="en-US" w:eastAsia="zh-CN" w:bidi="ar-SA"/>
        </w:rPr>
        <w:t>报名链接及二维码：（https://egsssy.mike-x.com/rIAVu）</w:t>
      </w:r>
    </w:p>
    <w:p>
      <w:pPr>
        <w:widowControl w:val="0"/>
        <w:spacing w:line="360" w:lineRule="auto"/>
        <w:ind w:left="0" w:firstLine="480" w:firstLineChars="200"/>
        <w:jc w:val="center"/>
        <w:rPr>
          <w:highlight w:val="none"/>
        </w:rPr>
      </w:pPr>
      <w:r>
        <w:rPr>
          <w:rFonts w:ascii="宋体" w:hAnsi="宋体" w:eastAsia="宋体" w:cs="宋体"/>
          <w:sz w:val="24"/>
          <w:szCs w:val="24"/>
        </w:rPr>
        <w:drawing>
          <wp:inline distT="0" distB="0" distL="114300" distR="114300">
            <wp:extent cx="1239520" cy="1239520"/>
            <wp:effectExtent l="0" t="0" r="508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239520" cy="1239520"/>
                    </a:xfrm>
                    <a:prstGeom prst="rect">
                      <a:avLst/>
                    </a:prstGeom>
                    <a:noFill/>
                    <a:ln w="9525">
                      <a:noFill/>
                    </a:ln>
                  </pic:spPr>
                </pic:pic>
              </a:graphicData>
            </a:graphic>
          </wp:inline>
        </w:drawing>
      </w:r>
    </w:p>
    <w:p>
      <w:pPr>
        <w:widowControl w:val="0"/>
        <w:spacing w:line="580" w:lineRule="exact"/>
        <w:ind w:left="0" w:firstLine="640" w:firstLineChars="200"/>
        <w:rPr>
          <w:rFonts w:hint="eastAsia" w:ascii="仿宋_GB2312" w:hAnsi="Calibri" w:eastAsia="仿宋_GB2312" w:cs="Times New Roman"/>
          <w:kern w:val="2"/>
          <w:sz w:val="32"/>
          <w:szCs w:val="32"/>
          <w:highlight w:val="none"/>
        </w:rPr>
      </w:pPr>
      <w:r>
        <w:rPr>
          <w:rFonts w:hint="eastAsia" w:ascii="仿宋_GB2312" w:hAnsi="宋体" w:eastAsia="仿宋_GB2312" w:cs="宋体"/>
          <w:kern w:val="0"/>
          <w:sz w:val="32"/>
          <w:szCs w:val="32"/>
          <w:highlight w:val="none"/>
          <w:lang w:val="en-US" w:eastAsia="zh-CN" w:bidi="ar-SA"/>
        </w:rPr>
        <w:t>请按要求上传相关附件作为资格审核材料，报考人员应当按照公告要求提交真实、准确、完整的报考申请材料。</w:t>
      </w:r>
    </w:p>
    <w:p>
      <w:pPr>
        <w:pStyle w:val="8"/>
        <w:shd w:val="clear" w:color="auto" w:fill="FFFFFF"/>
        <w:adjustRightInd w:val="0"/>
        <w:snapToGrid w:val="0"/>
        <w:spacing w:line="580" w:lineRule="exact"/>
        <w:ind w:firstLine="643" w:firstLineChars="200"/>
        <w:jc w:val="both"/>
        <w:rPr>
          <w:rFonts w:ascii="楷体" w:hAnsi="楷体" w:eastAsia="楷体" w:cs="楷体"/>
          <w:b/>
          <w:bCs/>
          <w:color w:val="333333"/>
          <w:sz w:val="32"/>
          <w:szCs w:val="32"/>
          <w:highlight w:val="none"/>
          <w:shd w:val="clear" w:color="auto" w:fill="FFFFFF"/>
        </w:rPr>
      </w:pPr>
      <w:r>
        <w:rPr>
          <w:rFonts w:hint="eastAsia" w:ascii="楷体" w:hAnsi="楷体" w:eastAsia="楷体" w:cs="楷体"/>
          <w:b/>
          <w:bCs/>
          <w:kern w:val="2"/>
          <w:sz w:val="32"/>
          <w:szCs w:val="32"/>
          <w:highlight w:val="none"/>
        </w:rPr>
        <w:t>（二）</w:t>
      </w:r>
      <w:r>
        <w:rPr>
          <w:rFonts w:hint="eastAsia" w:ascii="楷体" w:hAnsi="楷体" w:eastAsia="楷体" w:cs="楷体"/>
          <w:b/>
          <w:bCs/>
          <w:color w:val="333333"/>
          <w:sz w:val="32"/>
          <w:szCs w:val="32"/>
          <w:highlight w:val="none"/>
          <w:shd w:val="clear" w:color="auto" w:fill="FFFFFF"/>
        </w:rPr>
        <w:t>报名材料</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1.《深圳市第二高级中学深汕实验学校报名表》（见附件3）;</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2.身份证（1:1扫描到一张A4纸）、户口本;</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3.毕业证书、学位证书及验证报告;</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4.教师资格证;</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5.专业技术资格证书或执（职）业资格证（如岗位要求）；</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6.《违法犯罪记录查询授权书》（见附件4）；</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7.岗位有工作经历要求的，须提供原工作单位开具的工作经历证明、该工作时间段的社会保险缴纳记录以及其他能证明相应工作经历的材料（如工作合同或工资单等）;</w:t>
      </w:r>
    </w:p>
    <w:p>
      <w:pPr>
        <w:pStyle w:val="8"/>
        <w:shd w:val="clear" w:color="auto" w:fill="FFFFFF"/>
        <w:adjustRightInd w:val="0"/>
        <w:snapToGrid w:val="0"/>
        <w:spacing w:line="580" w:lineRule="exact"/>
        <w:ind w:firstLine="640" w:firstLineChars="200"/>
        <w:jc w:val="both"/>
        <w:rPr>
          <w:rFonts w:hint="eastAsia"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rPr>
        <w:t>8.业绩、获奖、任职经历等证明应聘者符合岗位规定条件的证明材料；</w:t>
      </w:r>
    </w:p>
    <w:p>
      <w:pPr>
        <w:pStyle w:val="8"/>
        <w:shd w:val="clear" w:color="auto" w:fill="FFFFFF"/>
        <w:adjustRightInd w:val="0"/>
        <w:snapToGrid w:val="0"/>
        <w:spacing w:line="580" w:lineRule="exact"/>
        <w:ind w:firstLine="640" w:firstLineChars="200"/>
        <w:jc w:val="both"/>
        <w:rPr>
          <w:rFonts w:hint="eastAsia" w:ascii="仿宋_GB2312" w:hAnsi="仿宋_GB2312" w:eastAsia="仿宋_GB2312" w:cs="仿宋_GB2312"/>
          <w:color w:val="333333"/>
          <w:sz w:val="32"/>
          <w:szCs w:val="32"/>
          <w:highlight w:val="none"/>
          <w:shd w:val="clear" w:color="auto" w:fill="FFFFFF"/>
        </w:rPr>
      </w:pPr>
      <w:r>
        <w:rPr>
          <w:rFonts w:hint="eastAsia" w:ascii="仿宋_GB2312" w:eastAsia="仿宋_GB2312"/>
          <w:sz w:val="32"/>
          <w:szCs w:val="32"/>
          <w:highlight w:val="none"/>
          <w:lang w:val="en-US" w:eastAsia="zh-CN"/>
        </w:rPr>
        <w:t>9.以相近专业报考的，须提供</w:t>
      </w:r>
      <w:r>
        <w:rPr>
          <w:rFonts w:hint="eastAsia" w:ascii="仿宋_GB2312" w:eastAsia="仿宋_GB2312"/>
          <w:sz w:val="32"/>
          <w:szCs w:val="32"/>
          <w:highlight w:val="none"/>
        </w:rPr>
        <w:t>所学专业与招聘岗位要求专业的必修课程</w:t>
      </w:r>
      <w:r>
        <w:rPr>
          <w:rFonts w:hint="eastAsia" w:ascii="仿宋_GB2312" w:eastAsia="仿宋_GB2312"/>
          <w:sz w:val="32"/>
          <w:szCs w:val="32"/>
          <w:highlight w:val="none"/>
          <w:lang w:val="en-US" w:eastAsia="zh-CN"/>
        </w:rPr>
        <w:t>基本一致</w:t>
      </w:r>
      <w:r>
        <w:rPr>
          <w:rFonts w:hint="eastAsia" w:ascii="仿宋_GB2312" w:eastAsia="仿宋_GB2312"/>
          <w:sz w:val="32"/>
          <w:szCs w:val="32"/>
          <w:highlight w:val="none"/>
        </w:rPr>
        <w:t>的</w:t>
      </w:r>
      <w:r>
        <w:rPr>
          <w:rFonts w:hint="eastAsia" w:ascii="仿宋_GB2312" w:eastAsia="仿宋_GB2312"/>
          <w:sz w:val="32"/>
          <w:szCs w:val="32"/>
          <w:highlight w:val="none"/>
          <w:lang w:val="en-US" w:eastAsia="zh-CN"/>
        </w:rPr>
        <w:t>证明材料；</w:t>
      </w:r>
    </w:p>
    <w:p>
      <w:pPr>
        <w:pStyle w:val="8"/>
        <w:shd w:val="clear" w:color="auto" w:fill="FFFFFF"/>
        <w:adjustRightInd w:val="0"/>
        <w:snapToGrid w:val="0"/>
        <w:spacing w:line="580" w:lineRule="exact"/>
        <w:ind w:firstLine="640" w:firstLineChars="200"/>
        <w:jc w:val="both"/>
        <w:rPr>
          <w:rFonts w:ascii="仿宋_GB2312" w:hAnsi="仿宋_GB2312" w:eastAsia="仿宋_GB2312" w:cs="仿宋_GB2312"/>
          <w:color w:val="333333"/>
          <w:sz w:val="32"/>
          <w:szCs w:val="32"/>
          <w:highlight w:val="none"/>
          <w:shd w:val="clear" w:color="auto" w:fill="FFFFFF"/>
        </w:rPr>
      </w:pPr>
      <w:r>
        <w:rPr>
          <w:rFonts w:hint="eastAsia" w:ascii="仿宋_GB2312" w:hAnsi="仿宋_GB2312" w:eastAsia="仿宋_GB2312" w:cs="仿宋_GB2312"/>
          <w:color w:val="333333"/>
          <w:sz w:val="32"/>
          <w:szCs w:val="32"/>
          <w:highlight w:val="none"/>
          <w:shd w:val="clear" w:color="auto" w:fill="FFFFFF"/>
          <w:lang w:val="en-US" w:eastAsia="zh-CN"/>
        </w:rPr>
        <w:t>10</w:t>
      </w:r>
      <w:r>
        <w:rPr>
          <w:rFonts w:hint="eastAsia" w:ascii="仿宋_GB2312" w:hAnsi="仿宋_GB2312" w:eastAsia="仿宋_GB2312" w:cs="仿宋_GB2312"/>
          <w:color w:val="333333"/>
          <w:sz w:val="32"/>
          <w:szCs w:val="32"/>
          <w:highlight w:val="none"/>
          <w:shd w:val="clear" w:color="auto" w:fill="FFFFFF"/>
        </w:rPr>
        <w:t>.岗位条件要求的其他详细证明材料。</w:t>
      </w:r>
    </w:p>
    <w:p>
      <w:pPr>
        <w:pStyle w:val="8"/>
        <w:shd w:val="clear" w:color="auto" w:fill="FFFFFF"/>
        <w:adjustRightInd w:val="0"/>
        <w:snapToGrid w:val="0"/>
        <w:spacing w:line="580" w:lineRule="exact"/>
        <w:rPr>
          <w:rFonts w:ascii="仿宋_GB2312" w:hAnsi="仿宋" w:eastAsia="仿宋_GB2312"/>
          <w:b/>
          <w:spacing w:val="14"/>
          <w:sz w:val="32"/>
          <w:szCs w:val="32"/>
          <w:highlight w:val="none"/>
        </w:rPr>
      </w:pPr>
      <w:r>
        <w:rPr>
          <w:rFonts w:hint="eastAsia" w:ascii="楷体_GB2312" w:hAnsi="仿宋" w:eastAsia="楷体_GB2312"/>
          <w:spacing w:val="14"/>
          <w:sz w:val="32"/>
          <w:szCs w:val="32"/>
          <w:highlight w:val="none"/>
        </w:rPr>
        <w:t xml:space="preserve">  </w:t>
      </w:r>
      <w:r>
        <w:rPr>
          <w:rFonts w:hint="eastAsia" w:ascii="黑体" w:hAnsi="黑体" w:eastAsia="黑体"/>
          <w:spacing w:val="14"/>
          <w:sz w:val="32"/>
          <w:szCs w:val="32"/>
          <w:highlight w:val="none"/>
        </w:rPr>
        <w:t xml:space="preserve">  五、资格审查</w:t>
      </w:r>
      <w:r>
        <w:rPr>
          <w:rFonts w:hint="eastAsia" w:ascii="仿宋_GB2312" w:hAnsi="仿宋" w:eastAsia="仿宋_GB2312"/>
          <w:b/>
          <w:spacing w:val="14"/>
          <w:sz w:val="32"/>
          <w:szCs w:val="32"/>
          <w:highlight w:val="none"/>
        </w:rPr>
        <w:t xml:space="preserve"> </w:t>
      </w:r>
    </w:p>
    <w:p>
      <w:pPr>
        <w:pStyle w:val="8"/>
        <w:shd w:val="clear" w:color="auto" w:fill="FFFFFF"/>
        <w:spacing w:line="580" w:lineRule="exact"/>
        <w:ind w:firstLine="640" w:firstLineChars="200"/>
        <w:jc w:val="both"/>
        <w:rPr>
          <w:rFonts w:ascii="仿宋_GB2312" w:hAnsi="仿宋_GB2312" w:eastAsia="仿宋_GB2312" w:cs="仿宋_GB2312"/>
          <w:sz w:val="32"/>
          <w:szCs w:val="32"/>
          <w:highlight w:val="none"/>
        </w:rPr>
      </w:pPr>
      <w:r>
        <w:rPr>
          <w:rFonts w:hint="eastAsia" w:ascii="仿宋_GB2312" w:eastAsia="仿宋_GB2312"/>
          <w:sz w:val="32"/>
          <w:szCs w:val="32"/>
          <w:highlight w:val="none"/>
        </w:rPr>
        <w:t>资格审查由深圳市第二高级中学深汕实验学校具体组织实施。</w:t>
      </w:r>
      <w:r>
        <w:rPr>
          <w:rFonts w:hint="eastAsia" w:ascii="仿宋_GB2312" w:hAnsi="仿宋_GB2312" w:eastAsia="仿宋_GB2312" w:cs="仿宋_GB2312"/>
          <w:sz w:val="32"/>
          <w:szCs w:val="32"/>
          <w:highlight w:val="none"/>
        </w:rPr>
        <w:t>将于</w:t>
      </w:r>
      <w:r>
        <w:rPr>
          <w:rFonts w:hint="eastAsia" w:ascii="仿宋_GB2312" w:hAnsi="仿宋_GB2312" w:eastAsia="仿宋_GB2312" w:cs="仿宋_GB2312"/>
          <w:sz w:val="32"/>
          <w:szCs w:val="32"/>
          <w:highlight w:val="none"/>
          <w:lang w:val="en-US" w:eastAsia="zh-CN"/>
        </w:rPr>
        <w:t>报名结束第二天开始</w:t>
      </w:r>
      <w:r>
        <w:rPr>
          <w:rFonts w:hint="eastAsia" w:ascii="仿宋_GB2312" w:hAnsi="仿宋_GB2312" w:eastAsia="仿宋_GB2312" w:cs="仿宋_GB2312"/>
          <w:sz w:val="32"/>
          <w:szCs w:val="32"/>
          <w:highlight w:val="none"/>
        </w:rPr>
        <w:t>组织工作人员对应聘人员提交的报名材料进行审核。</w:t>
      </w:r>
    </w:p>
    <w:p>
      <w:pPr>
        <w:pStyle w:val="8"/>
        <w:shd w:val="clear" w:color="auto" w:fill="FFFFFF"/>
        <w:spacing w:line="580" w:lineRule="exact"/>
        <w:ind w:firstLine="640" w:firstLineChars="200"/>
        <w:jc w:val="both"/>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符合报考条件的，资格审查通过，进入考试环节；提交的报名材料不齐或经审核不符合报考条件的，资格审查不予通过。</w:t>
      </w:r>
      <w:r>
        <w:rPr>
          <w:rFonts w:hint="eastAsia" w:ascii="仿宋_GB2312" w:hAnsi="仿宋_GB2312" w:eastAsia="仿宋_GB2312" w:cs="仿宋_GB2312"/>
          <w:sz w:val="32"/>
          <w:szCs w:val="32"/>
          <w:highlight w:val="none"/>
          <w:lang w:val="en-US" w:eastAsia="zh-CN"/>
        </w:rPr>
        <w:t>资格审核不通过的将书面告知考生。</w:t>
      </w:r>
      <w:r>
        <w:rPr>
          <w:rFonts w:hint="eastAsia" w:ascii="仿宋_GB2312" w:hAnsi="仿宋_GB2312" w:eastAsia="仿宋_GB2312" w:cs="仿宋_GB2312"/>
          <w:sz w:val="32"/>
          <w:szCs w:val="32"/>
          <w:highlight w:val="none"/>
        </w:rPr>
        <w:t>资格审查通过及进入考试环节的人员名单将于审核结束后</w:t>
      </w:r>
      <w:r>
        <w:rPr>
          <w:rFonts w:hint="eastAsia" w:ascii="仿宋_GB2312" w:hAnsi="仿宋_GB2312" w:eastAsia="仿宋_GB2312" w:cs="仿宋_GB2312"/>
          <w:sz w:val="32"/>
          <w:szCs w:val="32"/>
          <w:highlight w:val="none"/>
          <w:lang w:val="en-US" w:eastAsia="zh-CN"/>
        </w:rPr>
        <w:t>以短信或电话</w:t>
      </w:r>
      <w:r>
        <w:rPr>
          <w:rFonts w:hint="eastAsia" w:ascii="仿宋_GB2312" w:hAnsi="仿宋_GB2312" w:eastAsia="仿宋_GB2312" w:cs="仿宋_GB2312"/>
          <w:sz w:val="32"/>
          <w:szCs w:val="32"/>
          <w:highlight w:val="none"/>
        </w:rPr>
        <w:t>的方式通知老师。</w:t>
      </w:r>
    </w:p>
    <w:p>
      <w:pPr>
        <w:pStyle w:val="8"/>
        <w:shd w:val="clear" w:color="auto" w:fill="FFFFFF"/>
        <w:adjustRightInd w:val="0"/>
        <w:snapToGrid w:val="0"/>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注意事项:</w:t>
      </w:r>
    </w:p>
    <w:p>
      <w:pPr>
        <w:pStyle w:val="8"/>
        <w:shd w:val="clear" w:color="auto" w:fill="FFFFFF"/>
        <w:adjustRightInd w:val="0"/>
        <w:snapToGrid w:val="0"/>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1.报考者所提供的审查材料必须齐全且保证真实，如材料不齐或弄虚作假，不予进入考试环节；</w:t>
      </w:r>
    </w:p>
    <w:p>
      <w:pPr>
        <w:pStyle w:val="8"/>
        <w:shd w:val="clear" w:color="auto" w:fill="FFFFFF"/>
        <w:adjustRightInd w:val="0"/>
        <w:snapToGrid w:val="0"/>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2.资格审查只是对报考者提供材料的初步审查，资格审查贯穿聘用全过程。</w:t>
      </w:r>
    </w:p>
    <w:p>
      <w:pPr>
        <w:pStyle w:val="8"/>
        <w:shd w:val="clear" w:color="auto" w:fill="FFFFFF"/>
        <w:adjustRightInd w:val="0"/>
        <w:snapToGrid w:val="0"/>
        <w:spacing w:line="580" w:lineRule="exact"/>
        <w:rPr>
          <w:rFonts w:ascii="黑体" w:hAnsi="黑体" w:eastAsia="黑体"/>
          <w:spacing w:val="14"/>
          <w:sz w:val="32"/>
          <w:szCs w:val="32"/>
          <w:highlight w:val="none"/>
        </w:rPr>
      </w:pPr>
      <w:r>
        <w:rPr>
          <w:rFonts w:hint="eastAsia" w:ascii="黑体" w:hAnsi="黑体" w:eastAsia="黑体"/>
          <w:spacing w:val="14"/>
          <w:sz w:val="32"/>
          <w:szCs w:val="32"/>
          <w:highlight w:val="none"/>
        </w:rPr>
        <w:t xml:space="preserve">    六、考试</w:t>
      </w:r>
    </w:p>
    <w:p>
      <w:pPr>
        <w:pStyle w:val="8"/>
        <w:shd w:val="clear" w:color="auto" w:fill="FFFFFF"/>
        <w:adjustRightInd w:val="0"/>
        <w:snapToGrid w:val="0"/>
        <w:spacing w:line="580" w:lineRule="exact"/>
        <w:ind w:firstLine="750"/>
        <w:rPr>
          <w:rFonts w:ascii="楷体" w:hAnsi="楷体" w:eastAsia="楷体" w:cs="楷体"/>
          <w:b/>
          <w:bCs/>
          <w:sz w:val="32"/>
          <w:szCs w:val="32"/>
          <w:highlight w:val="none"/>
        </w:rPr>
      </w:pPr>
      <w:r>
        <w:rPr>
          <w:rFonts w:hint="eastAsia" w:ascii="仿宋_GB2312" w:eastAsia="仿宋_GB2312" w:hAnsiTheme="minorHAnsi" w:cstheme="minorBidi"/>
          <w:sz w:val="32"/>
          <w:szCs w:val="32"/>
          <w:highlight w:val="none"/>
        </w:rPr>
        <w:t>本次公开选聘考试为面试形式。所有资格审查通过的人员进入面试环节。</w:t>
      </w:r>
    </w:p>
    <w:p>
      <w:pPr>
        <w:pStyle w:val="8"/>
        <w:numPr>
          <w:ilvl w:val="0"/>
          <w:numId w:val="6"/>
        </w:numPr>
        <w:shd w:val="clear" w:color="auto" w:fill="FFFFFF"/>
        <w:adjustRightInd w:val="0"/>
        <w:snapToGrid w:val="0"/>
        <w:spacing w:line="580" w:lineRule="exact"/>
        <w:ind w:firstLine="643" w:firstLineChars="200"/>
        <w:rPr>
          <w:rFonts w:hint="eastAsia" w:ascii="楷体" w:hAnsi="楷体" w:eastAsia="楷体" w:cs="楷体"/>
          <w:b/>
          <w:bCs/>
          <w:sz w:val="32"/>
          <w:szCs w:val="32"/>
          <w:highlight w:val="none"/>
        </w:rPr>
      </w:pPr>
      <w:r>
        <w:rPr>
          <w:rFonts w:hint="eastAsia" w:ascii="楷体" w:hAnsi="楷体" w:eastAsia="楷体" w:cs="楷体"/>
          <w:b/>
          <w:bCs/>
          <w:sz w:val="32"/>
          <w:szCs w:val="32"/>
          <w:highlight w:val="none"/>
        </w:rPr>
        <w:t>面试组织</w:t>
      </w:r>
    </w:p>
    <w:p>
      <w:pPr>
        <w:pStyle w:val="8"/>
        <w:shd w:val="clear" w:color="auto" w:fill="FFFFFF"/>
        <w:spacing w:line="580" w:lineRule="exact"/>
        <w:ind w:firstLine="640" w:firstLineChars="200"/>
        <w:jc w:val="both"/>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1.资格复审</w:t>
      </w:r>
    </w:p>
    <w:p>
      <w:pPr>
        <w:pStyle w:val="8"/>
        <w:shd w:val="clear" w:color="auto" w:fill="FFFFFF"/>
        <w:spacing w:line="580" w:lineRule="exact"/>
        <w:ind w:firstLine="640" w:firstLineChars="200"/>
        <w:jc w:val="both"/>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学校资格审查组于面试前对面试人员将进行资格复审。资格复审时间定于面试当天上午开展，资格复审结果现场公布。资格审核通过人员，进入面试环节。经资格审核不符合报考条件的，现场答复并书面告知考生复审不通过原因。</w:t>
      </w:r>
    </w:p>
    <w:p>
      <w:pPr>
        <w:pStyle w:val="8"/>
        <w:shd w:val="clear" w:color="auto" w:fill="FFFFFF"/>
        <w:spacing w:line="580" w:lineRule="exact"/>
        <w:ind w:firstLine="640" w:firstLineChars="200"/>
        <w:jc w:val="both"/>
        <w:rPr>
          <w:rFonts w:hint="eastAsia" w:ascii="楷体" w:hAnsi="楷体" w:eastAsia="楷体" w:cs="楷体"/>
          <w:b/>
          <w:bCs/>
          <w:sz w:val="32"/>
          <w:szCs w:val="32"/>
          <w:highlight w:val="none"/>
        </w:rPr>
      </w:pPr>
      <w:r>
        <w:rPr>
          <w:rFonts w:hint="eastAsia" w:ascii="仿宋_GB2312" w:eastAsia="仿宋_GB2312"/>
          <w:sz w:val="32"/>
          <w:szCs w:val="32"/>
          <w:highlight w:val="none"/>
          <w:lang w:val="en-US" w:eastAsia="zh-CN"/>
        </w:rPr>
        <w:t>2.面试组织</w:t>
      </w:r>
    </w:p>
    <w:p>
      <w:pPr>
        <w:pStyle w:val="8"/>
        <w:shd w:val="clear" w:color="auto" w:fill="FFFFFF"/>
        <w:spacing w:line="580" w:lineRule="exact"/>
        <w:ind w:firstLine="640" w:firstLineChars="200"/>
        <w:jc w:val="both"/>
        <w:rPr>
          <w:rFonts w:hint="eastAsia" w:ascii="仿宋_GB2312" w:eastAsia="仿宋_GB2312"/>
          <w:sz w:val="32"/>
          <w:szCs w:val="32"/>
          <w:highlight w:val="none"/>
        </w:rPr>
      </w:pPr>
      <w:r>
        <w:rPr>
          <w:rFonts w:hint="eastAsia" w:ascii="仿宋_GB2312" w:eastAsia="仿宋_GB2312"/>
          <w:sz w:val="32"/>
          <w:szCs w:val="32"/>
          <w:highlight w:val="none"/>
        </w:rPr>
        <w:t>面试由深圳市第二高级中学深汕实验学校组织，将组织线下面试</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同一岗位面试人员由同一评委组在同一时段采用同一试题开展面试</w:t>
      </w:r>
      <w:r>
        <w:rPr>
          <w:rFonts w:hint="eastAsia" w:ascii="仿宋_GB2312" w:eastAsia="仿宋_GB2312"/>
          <w:sz w:val="32"/>
          <w:szCs w:val="32"/>
          <w:highlight w:val="none"/>
          <w:lang w:eastAsia="zh-CN"/>
        </w:rPr>
        <w:t>。</w:t>
      </w:r>
    </w:p>
    <w:p>
      <w:pPr>
        <w:pStyle w:val="8"/>
        <w:shd w:val="clear" w:color="auto" w:fill="FFFFFF"/>
        <w:spacing w:line="580" w:lineRule="exact"/>
        <w:ind w:firstLine="640" w:firstLineChars="200"/>
        <w:jc w:val="both"/>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面试内容为学科专业方面的试讲、问答，</w:t>
      </w:r>
      <w:r>
        <w:rPr>
          <w:rFonts w:hint="eastAsia" w:ascii="仿宋_GB2312" w:eastAsia="仿宋_GB2312"/>
          <w:sz w:val="32"/>
          <w:szCs w:val="32"/>
          <w:highlight w:val="none"/>
        </w:rPr>
        <w:t>面试试题命制由我校组织命题小组命制</w:t>
      </w:r>
      <w:r>
        <w:rPr>
          <w:rFonts w:hint="eastAsia" w:ascii="仿宋_GB2312" w:eastAsia="仿宋_GB2312"/>
          <w:sz w:val="32"/>
          <w:szCs w:val="32"/>
          <w:highlight w:val="none"/>
          <w:lang w:eastAsia="zh-CN"/>
        </w:rPr>
        <w:t>，</w:t>
      </w:r>
      <w:r>
        <w:rPr>
          <w:rFonts w:hint="eastAsia" w:ascii="仿宋_GB2312" w:eastAsia="仿宋_GB2312"/>
          <w:sz w:val="32"/>
          <w:szCs w:val="32"/>
          <w:highlight w:val="none"/>
          <w:lang w:val="en-US" w:eastAsia="zh-CN"/>
        </w:rPr>
        <w:t>成绩合格线为70 分。面试评委将组织5人及以上奇数专家组评委，对应学科专业的专家占比不少于 1/2，外校评委占比不少于 1/3。面试具体时间、地点等安排会以短信或电话的方式通知进入面试的教师，并在我校官网公布。</w:t>
      </w:r>
    </w:p>
    <w:p>
      <w:pPr>
        <w:pStyle w:val="8"/>
        <w:numPr>
          <w:ilvl w:val="0"/>
          <w:numId w:val="0"/>
        </w:numPr>
        <w:shd w:val="clear" w:color="auto" w:fill="FFFFFF"/>
        <w:adjustRightInd w:val="0"/>
        <w:snapToGrid w:val="0"/>
        <w:spacing w:line="580" w:lineRule="exact"/>
        <w:ind w:firstLine="643" w:firstLineChars="200"/>
        <w:rPr>
          <w:rFonts w:ascii="楷体" w:hAnsi="楷体" w:eastAsia="楷体" w:cs="楷体"/>
          <w:b/>
          <w:bCs/>
          <w:sz w:val="32"/>
          <w:szCs w:val="32"/>
          <w:highlight w:val="none"/>
        </w:rPr>
      </w:pPr>
      <w:r>
        <w:rPr>
          <w:rFonts w:hint="eastAsia" w:ascii="楷体" w:hAnsi="楷体" w:eastAsia="楷体" w:cs="楷体"/>
          <w:b/>
          <w:bCs/>
          <w:sz w:val="32"/>
          <w:szCs w:val="32"/>
          <w:highlight w:val="none"/>
          <w:lang w:eastAsia="zh-CN"/>
        </w:rPr>
        <w:t>（</w:t>
      </w:r>
      <w:r>
        <w:rPr>
          <w:rFonts w:hint="eastAsia" w:ascii="楷体" w:hAnsi="楷体" w:eastAsia="楷体" w:cs="楷体"/>
          <w:b/>
          <w:bCs/>
          <w:sz w:val="32"/>
          <w:szCs w:val="32"/>
          <w:highlight w:val="none"/>
          <w:lang w:val="en-US" w:eastAsia="zh-CN"/>
        </w:rPr>
        <w:t>二）</w:t>
      </w:r>
      <w:r>
        <w:rPr>
          <w:rFonts w:hint="eastAsia" w:ascii="楷体" w:hAnsi="楷体" w:eastAsia="楷体" w:cs="楷体"/>
          <w:b/>
          <w:bCs/>
          <w:sz w:val="32"/>
          <w:szCs w:val="32"/>
          <w:highlight w:val="none"/>
        </w:rPr>
        <w:t>面试成绩</w:t>
      </w:r>
    </w:p>
    <w:p>
      <w:pPr>
        <w:pStyle w:val="8"/>
        <w:shd w:val="clear" w:color="auto" w:fill="FFFFFF"/>
        <w:spacing w:line="580" w:lineRule="exact"/>
        <w:ind w:firstLine="640" w:firstLineChars="200"/>
        <w:jc w:val="both"/>
        <w:rPr>
          <w:rFonts w:hint="eastAsia" w:ascii="仿宋_GB2312" w:eastAsia="仿宋_GB2312"/>
          <w:sz w:val="32"/>
          <w:szCs w:val="32"/>
          <w:highlight w:val="none"/>
        </w:rPr>
      </w:pPr>
      <w:r>
        <w:rPr>
          <w:rFonts w:hint="eastAsia" w:ascii="仿宋_GB2312" w:eastAsia="仿宋_GB2312"/>
          <w:sz w:val="32"/>
          <w:szCs w:val="32"/>
          <w:highlight w:val="none"/>
          <w:lang w:val="en-US" w:eastAsia="zh-CN"/>
        </w:rPr>
        <w:t>面试成绩合格线为70分，面试成绩当场公布。</w:t>
      </w:r>
    </w:p>
    <w:p>
      <w:pPr>
        <w:pStyle w:val="8"/>
        <w:shd w:val="clear" w:color="auto" w:fill="FFFFFF"/>
        <w:spacing w:line="580" w:lineRule="exact"/>
        <w:ind w:firstLine="640" w:firstLineChars="200"/>
        <w:jc w:val="both"/>
        <w:rPr>
          <w:rFonts w:hint="eastAsia" w:ascii="仿宋_GB2312" w:eastAsia="仿宋_GB2312"/>
          <w:sz w:val="32"/>
          <w:szCs w:val="32"/>
          <w:highlight w:val="none"/>
        </w:rPr>
      </w:pPr>
      <w:r>
        <w:rPr>
          <w:rFonts w:hint="eastAsia" w:ascii="仿宋_GB2312" w:eastAsia="仿宋_GB2312"/>
          <w:sz w:val="32"/>
          <w:szCs w:val="32"/>
          <w:highlight w:val="none"/>
        </w:rPr>
        <w:t>学校在面试成绩合格线以上的人员中，按面试成绩从高到低排序，各岗位按拟聘人数</w:t>
      </w:r>
      <w:r>
        <w:rPr>
          <w:rFonts w:hint="eastAsia" w:ascii="仿宋_GB2312" w:eastAsia="仿宋_GB2312"/>
          <w:sz w:val="32"/>
          <w:szCs w:val="32"/>
          <w:highlight w:val="none"/>
          <w:lang w:val="en-US" w:eastAsia="zh-CN"/>
        </w:rPr>
        <w:t>等额</w:t>
      </w:r>
      <w:r>
        <w:rPr>
          <w:rFonts w:hint="eastAsia" w:ascii="仿宋_GB2312" w:eastAsia="仿宋_GB2312"/>
          <w:sz w:val="32"/>
          <w:szCs w:val="32"/>
          <w:highlight w:val="none"/>
        </w:rPr>
        <w:t>确定入围体检人选；同一岗位面试成绩相同的，</w:t>
      </w:r>
      <w:r>
        <w:rPr>
          <w:rFonts w:hint="eastAsia" w:ascii="仿宋_GB2312" w:eastAsia="仿宋_GB2312"/>
          <w:sz w:val="32"/>
          <w:szCs w:val="32"/>
          <w:highlight w:val="none"/>
          <w:lang w:val="en-US" w:eastAsia="zh-CN"/>
        </w:rPr>
        <w:t>加试一轮，</w:t>
      </w:r>
      <w:r>
        <w:rPr>
          <w:rFonts w:hint="eastAsia" w:ascii="仿宋_GB2312" w:eastAsia="仿宋_GB2312"/>
          <w:sz w:val="32"/>
          <w:szCs w:val="32"/>
          <w:highlight w:val="none"/>
        </w:rPr>
        <w:t>按</w:t>
      </w:r>
      <w:r>
        <w:rPr>
          <w:rFonts w:hint="eastAsia" w:ascii="仿宋_GB2312" w:eastAsia="仿宋_GB2312"/>
          <w:sz w:val="32"/>
          <w:szCs w:val="32"/>
          <w:highlight w:val="none"/>
          <w:lang w:val="en-US" w:eastAsia="zh-CN"/>
        </w:rPr>
        <w:t>加试</w:t>
      </w:r>
      <w:r>
        <w:rPr>
          <w:rFonts w:hint="eastAsia" w:ascii="仿宋_GB2312" w:eastAsia="仿宋_GB2312"/>
          <w:sz w:val="32"/>
          <w:szCs w:val="32"/>
          <w:highlight w:val="none"/>
        </w:rPr>
        <w:t>成绩从高到低确定入围体检人选。</w:t>
      </w:r>
    </w:p>
    <w:p>
      <w:pPr>
        <w:pStyle w:val="8"/>
        <w:shd w:val="clear" w:color="auto" w:fill="FFFFFF"/>
        <w:adjustRightInd w:val="0"/>
        <w:snapToGrid w:val="0"/>
        <w:spacing w:line="580" w:lineRule="exact"/>
        <w:ind w:firstLine="750"/>
        <w:rPr>
          <w:rFonts w:ascii="仿宋_GB2312" w:eastAsia="仿宋_GB2312" w:hAnsiTheme="minorHAnsi" w:cstheme="minorBidi"/>
          <w:kern w:val="2"/>
          <w:sz w:val="32"/>
          <w:szCs w:val="32"/>
          <w:highlight w:val="none"/>
        </w:rPr>
      </w:pPr>
      <w:r>
        <w:rPr>
          <w:rFonts w:hint="eastAsia" w:ascii="黑体" w:hAnsi="黑体" w:eastAsia="黑体" w:cs="黑体"/>
          <w:sz w:val="32"/>
          <w:szCs w:val="32"/>
          <w:highlight w:val="none"/>
        </w:rPr>
        <w:t>七、体检与考察</w:t>
      </w:r>
    </w:p>
    <w:p>
      <w:pPr>
        <w:pStyle w:val="8"/>
        <w:shd w:val="clear" w:color="auto" w:fill="FFFFFF"/>
        <w:adjustRightInd w:val="0"/>
        <w:snapToGrid w:val="0"/>
        <w:spacing w:line="580" w:lineRule="exact"/>
        <w:ind w:firstLine="750"/>
        <w:rPr>
          <w:rFonts w:ascii="楷体" w:hAnsi="楷体" w:eastAsia="楷体" w:cs="楷体"/>
          <w:b/>
          <w:bCs/>
          <w:sz w:val="32"/>
          <w:szCs w:val="32"/>
          <w:highlight w:val="none"/>
        </w:rPr>
      </w:pPr>
      <w:r>
        <w:rPr>
          <w:rFonts w:hint="eastAsia" w:ascii="楷体" w:hAnsi="楷体" w:eastAsia="楷体" w:cs="楷体"/>
          <w:b/>
          <w:bCs/>
          <w:sz w:val="32"/>
          <w:szCs w:val="32"/>
          <w:highlight w:val="none"/>
        </w:rPr>
        <w:t>(一)确定体检人选</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考试结束后，各岗位在面试合格人员中，依面试成绩从高分到低分的顺序，根据岗位拟聘名额等额确定体检人选。进入体检人选名单将于考试结束后5个工作日内在深圳市第二高级中学深汕实验学校官网公布。</w:t>
      </w:r>
    </w:p>
    <w:p>
      <w:pPr>
        <w:pStyle w:val="8"/>
        <w:shd w:val="clear" w:color="auto" w:fill="FFFFFF"/>
        <w:adjustRightInd w:val="0"/>
        <w:snapToGrid w:val="0"/>
        <w:spacing w:line="580" w:lineRule="exact"/>
        <w:ind w:firstLine="750"/>
        <w:rPr>
          <w:rFonts w:ascii="楷体" w:hAnsi="楷体" w:eastAsia="楷体" w:cs="楷体"/>
          <w:b/>
          <w:bCs/>
          <w:sz w:val="32"/>
          <w:szCs w:val="32"/>
          <w:highlight w:val="none"/>
        </w:rPr>
      </w:pPr>
      <w:r>
        <w:rPr>
          <w:rFonts w:hint="eastAsia" w:ascii="楷体" w:hAnsi="楷体" w:eastAsia="楷体" w:cs="楷体"/>
          <w:b/>
          <w:bCs/>
          <w:sz w:val="32"/>
          <w:szCs w:val="32"/>
          <w:highlight w:val="none"/>
        </w:rPr>
        <w:t>(二)组织体检</w:t>
      </w:r>
    </w:p>
    <w:p>
      <w:pPr>
        <w:pStyle w:val="8"/>
        <w:shd w:val="clear" w:color="auto" w:fill="FFFFFF"/>
        <w:adjustRightInd w:val="0"/>
        <w:snapToGrid w:val="0"/>
        <w:spacing w:line="580" w:lineRule="exact"/>
        <w:ind w:firstLine="750"/>
        <w:rPr>
          <w:rFonts w:hint="default" w:ascii="仿宋_GB2312" w:eastAsia="仿宋_GB2312" w:hAnsiTheme="minorHAnsi" w:cstheme="minorBidi"/>
          <w:sz w:val="32"/>
          <w:szCs w:val="32"/>
          <w:highlight w:val="none"/>
          <w:lang w:val="en-US" w:eastAsia="zh-CN"/>
        </w:rPr>
      </w:pPr>
      <w:r>
        <w:rPr>
          <w:rFonts w:hint="eastAsia" w:ascii="仿宋_GB2312" w:eastAsia="仿宋_GB2312" w:hAnsiTheme="minorHAnsi" w:cstheme="minorBidi"/>
          <w:sz w:val="32"/>
          <w:szCs w:val="32"/>
          <w:highlight w:val="none"/>
          <w:lang w:val="en-US" w:eastAsia="zh-CN"/>
        </w:rPr>
        <w:t>体检由我校安排专人带领，体检表全程由工作人员保管。</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取得体检资格的人员需携带本人身份证及近期一寸正面免冠彩色相片1张，按时参加体检。不按时参加体检者，视为自动放弃。</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体检时间等由深圳市第二高级中学深汕实验学校另行通知。</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体检标准参照《广东省教师资格申请人员体格检查标准(2013年修订)》执行。体检合格的进入考察环节;如体检结果出现影响聘用的情况时，不予聘用。</w:t>
      </w:r>
    </w:p>
    <w:p>
      <w:pPr>
        <w:pStyle w:val="8"/>
        <w:shd w:val="clear" w:color="auto" w:fill="FFFFFF"/>
        <w:adjustRightInd w:val="0"/>
        <w:snapToGrid w:val="0"/>
        <w:spacing w:line="580" w:lineRule="exact"/>
        <w:ind w:firstLine="750"/>
        <w:rPr>
          <w:rFonts w:ascii="楷体" w:hAnsi="楷体" w:eastAsia="楷体" w:cs="楷体"/>
          <w:b/>
          <w:bCs/>
          <w:sz w:val="32"/>
          <w:szCs w:val="32"/>
          <w:highlight w:val="none"/>
        </w:rPr>
      </w:pPr>
      <w:r>
        <w:rPr>
          <w:rFonts w:hint="eastAsia" w:ascii="楷体" w:hAnsi="楷体" w:eastAsia="楷体" w:cs="楷体"/>
          <w:b/>
          <w:bCs/>
          <w:sz w:val="32"/>
          <w:szCs w:val="32"/>
          <w:highlight w:val="none"/>
        </w:rPr>
        <w:t>(三)考察</w:t>
      </w:r>
    </w:p>
    <w:p>
      <w:pPr>
        <w:pStyle w:val="8"/>
        <w:shd w:val="clear" w:color="auto" w:fill="FFFFFF"/>
        <w:adjustRightInd w:val="0"/>
        <w:snapToGrid w:val="0"/>
        <w:spacing w:line="580" w:lineRule="exact"/>
        <w:ind w:firstLine="750"/>
        <w:rPr>
          <w:rFonts w:hint="eastAsia"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体检合格的考生进入考察环节。由深圳市第二高级中学深汕实验学校成立</w:t>
      </w:r>
      <w:r>
        <w:rPr>
          <w:rFonts w:hint="eastAsia" w:ascii="仿宋_GB2312" w:eastAsia="仿宋_GB2312" w:hAnsiTheme="minorHAnsi" w:cstheme="minorBidi"/>
          <w:sz w:val="32"/>
          <w:szCs w:val="32"/>
          <w:highlight w:val="none"/>
          <w:lang w:val="en-US" w:eastAsia="zh-CN"/>
        </w:rPr>
        <w:t>2人以上</w:t>
      </w:r>
      <w:r>
        <w:rPr>
          <w:rFonts w:hint="eastAsia" w:ascii="仿宋_GB2312" w:eastAsia="仿宋_GB2312" w:hAnsiTheme="minorHAnsi" w:cstheme="minorBidi"/>
          <w:sz w:val="32"/>
          <w:szCs w:val="32"/>
          <w:highlight w:val="none"/>
        </w:rPr>
        <w:t>考察组对其进行考察。考察内容主要包括政治素质、道德品行、能力素质、心理素质、学习和工作表现、遵纪守法及廉洁自律情况、岗位匹配度、是否存在需要回避的情形以及人事档案的完整性、真实性等情况。进入考察阶段的人员应提交《违法犯罪记录查询授权书》，不提交授权书的，视为放弃考察资格。</w:t>
      </w:r>
    </w:p>
    <w:p>
      <w:pPr>
        <w:pStyle w:val="8"/>
        <w:shd w:val="clear" w:color="auto" w:fill="FFFFFF"/>
        <w:adjustRightInd w:val="0"/>
        <w:snapToGrid w:val="0"/>
        <w:spacing w:line="580" w:lineRule="exact"/>
        <w:ind w:firstLine="750"/>
        <w:rPr>
          <w:rFonts w:ascii="黑体" w:hAnsi="黑体" w:eastAsia="黑体" w:cs="黑体"/>
          <w:sz w:val="32"/>
          <w:szCs w:val="32"/>
          <w:highlight w:val="none"/>
        </w:rPr>
      </w:pPr>
      <w:r>
        <w:rPr>
          <w:rFonts w:hint="eastAsia" w:ascii="黑体" w:hAnsi="黑体" w:eastAsia="黑体" w:cs="黑体"/>
          <w:sz w:val="32"/>
          <w:szCs w:val="32"/>
          <w:highlight w:val="none"/>
        </w:rPr>
        <w:t>八、公示与聘用</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经体检、考察合格的拟聘人员，将在</w:t>
      </w:r>
      <w:r>
        <w:rPr>
          <w:rFonts w:hint="eastAsia" w:ascii="仿宋_GB2312" w:hAnsi="仿宋_GB2312" w:eastAsia="仿宋_GB2312" w:cs="仿宋_GB2312"/>
          <w:kern w:val="2"/>
          <w:sz w:val="32"/>
          <w:szCs w:val="32"/>
          <w:highlight w:val="none"/>
        </w:rPr>
        <w:t>深圳市第二高级中学深汕实验学校官网（https://www.egsssy.com/）</w:t>
      </w:r>
      <w:r>
        <w:rPr>
          <w:rFonts w:hint="eastAsia" w:ascii="仿宋_GB2312" w:eastAsia="仿宋_GB2312" w:hAnsiTheme="minorHAnsi" w:cstheme="minorBidi"/>
          <w:sz w:val="32"/>
          <w:szCs w:val="32"/>
          <w:highlight w:val="none"/>
        </w:rPr>
        <w:t>公示5个工作日。</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拟聘人员经公示，没有异议或者异议不影响聘用的，在公示期满之日起30日内，</w:t>
      </w:r>
      <w:r>
        <w:rPr>
          <w:rFonts w:hint="eastAsia" w:ascii="仿宋_GB2312" w:eastAsia="仿宋_GB2312" w:hAnsiTheme="minorHAnsi" w:cstheme="minorBidi"/>
          <w:sz w:val="32"/>
          <w:szCs w:val="32"/>
          <w:highlight w:val="none"/>
          <w:lang w:val="en-US" w:eastAsia="zh-CN"/>
        </w:rPr>
        <w:t>由学校向深圳市</w:t>
      </w:r>
      <w:r>
        <w:rPr>
          <w:rFonts w:hint="eastAsia" w:ascii="仿宋_GB2312" w:eastAsia="仿宋_GB2312" w:hAnsiTheme="minorHAnsi" w:cstheme="minorBidi"/>
          <w:sz w:val="32"/>
          <w:szCs w:val="32"/>
          <w:highlight w:val="none"/>
        </w:rPr>
        <w:t>人事综合管理部门办理拟聘用人员备案手续，并及时签订聘用合同。</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拟聘人员按照规定实行试用期制度。试用期包括在聘用合同期限内，试用期满不合格的，取消聘用。因考生原因无正当理由1年内(自招考公告首日起算)未办理聘用手续的，取消聘用资格。</w:t>
      </w:r>
    </w:p>
    <w:p>
      <w:pPr>
        <w:pStyle w:val="8"/>
        <w:shd w:val="clear" w:color="auto" w:fill="FFFFFF"/>
        <w:adjustRightInd w:val="0"/>
        <w:snapToGrid w:val="0"/>
        <w:spacing w:line="580" w:lineRule="exact"/>
        <w:ind w:firstLine="750"/>
        <w:rPr>
          <w:rFonts w:ascii="仿宋_GB2312" w:eastAsia="仿宋_GB2312" w:hAnsiTheme="minorHAnsi" w:cstheme="minorBidi"/>
          <w:sz w:val="32"/>
          <w:szCs w:val="32"/>
          <w:highlight w:val="none"/>
        </w:rPr>
      </w:pPr>
      <w:r>
        <w:rPr>
          <w:rFonts w:hint="eastAsia" w:ascii="仿宋_GB2312" w:eastAsia="仿宋_GB2312" w:hAnsiTheme="minorHAnsi" w:cstheme="minorBidi"/>
          <w:sz w:val="32"/>
          <w:szCs w:val="32"/>
          <w:highlight w:val="none"/>
        </w:rPr>
        <w:t>获聘人员为事业单位编制人员，享受规定的薪酬待遇。</w:t>
      </w:r>
    </w:p>
    <w:p>
      <w:pPr>
        <w:pStyle w:val="8"/>
        <w:shd w:val="clear" w:color="auto" w:fill="FFFFFF"/>
        <w:adjustRightInd w:val="0"/>
        <w:snapToGrid w:val="0"/>
        <w:spacing w:line="580" w:lineRule="exact"/>
        <w:ind w:firstLine="750"/>
        <w:rPr>
          <w:rFonts w:ascii="黑体" w:hAnsi="黑体" w:eastAsia="黑体" w:cs="黑体"/>
          <w:sz w:val="32"/>
          <w:szCs w:val="32"/>
          <w:highlight w:val="none"/>
        </w:rPr>
      </w:pPr>
      <w:r>
        <w:rPr>
          <w:rFonts w:hint="eastAsia" w:ascii="黑体" w:hAnsi="黑体" w:eastAsia="黑体" w:cs="黑体"/>
          <w:sz w:val="32"/>
          <w:szCs w:val="32"/>
          <w:highlight w:val="none"/>
        </w:rPr>
        <w:t>九、其他</w:t>
      </w:r>
    </w:p>
    <w:p>
      <w:pPr>
        <w:pStyle w:val="8"/>
        <w:shd w:val="clear" w:color="auto" w:fill="FFFFFF"/>
        <w:adjustRightInd w:val="0"/>
        <w:snapToGrid w:val="0"/>
        <w:spacing w:line="580" w:lineRule="exact"/>
        <w:ind w:firstLine="75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（一）考生应诚信报考，如实填报信息、提供有关证明材料。资格审查贯穿招聘全过程，凡填报信息不真实、弄虚作假或审查发现资格不符的，取消聘用资格。</w:t>
      </w:r>
    </w:p>
    <w:p>
      <w:pPr>
        <w:pStyle w:val="8"/>
        <w:shd w:val="clear" w:color="auto" w:fill="FFFFFF"/>
        <w:adjustRightInd w:val="0"/>
        <w:snapToGrid w:val="0"/>
        <w:spacing w:line="580" w:lineRule="exact"/>
        <w:ind w:firstLine="75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（二）考生提供的联系电话应准确无误并及时接听，确保能够及时联系，因提供错误联系信息或无法及时联系造成的后果由考生本人承担。</w:t>
      </w:r>
    </w:p>
    <w:p>
      <w:pPr>
        <w:pStyle w:val="8"/>
        <w:shd w:val="clear" w:color="auto" w:fill="FFFFFF"/>
        <w:adjustRightInd w:val="0"/>
        <w:snapToGrid w:val="0"/>
        <w:spacing w:line="580" w:lineRule="exact"/>
        <w:ind w:firstLine="75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（三）本次公开选聘不指定考试教材，不举办、也不委托任何机构举办考试辅导培训。</w:t>
      </w:r>
    </w:p>
    <w:p>
      <w:pPr>
        <w:pStyle w:val="8"/>
        <w:shd w:val="clear" w:color="auto" w:fill="FFFFFF"/>
        <w:adjustRightInd w:val="0"/>
        <w:snapToGrid w:val="0"/>
        <w:spacing w:line="580" w:lineRule="exact"/>
        <w:ind w:firstLine="75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（四）本次公开选聘中如有涉嫌违纪违规行为的，严格按照《事业单位公开招聘违纪违规行为处理规定》(人社部令第35号)追究责任。</w:t>
      </w:r>
    </w:p>
    <w:p>
      <w:pPr>
        <w:pStyle w:val="8"/>
        <w:shd w:val="clear" w:color="auto" w:fill="FFFFFF"/>
        <w:adjustRightInd w:val="0"/>
        <w:snapToGrid w:val="0"/>
        <w:spacing w:line="580" w:lineRule="exact"/>
        <w:ind w:firstLine="75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（五）应聘人员对参加本次公开选聘有疑问的，报名期间可致电招聘单位咨询。</w:t>
      </w:r>
    </w:p>
    <w:p>
      <w:pPr>
        <w:pStyle w:val="8"/>
        <w:shd w:val="clear" w:color="auto" w:fill="FFFFFF"/>
        <w:adjustRightInd w:val="0"/>
        <w:snapToGrid w:val="0"/>
        <w:spacing w:line="580" w:lineRule="exact"/>
        <w:ind w:firstLine="75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咨询电话：0755-22093222转860</w:t>
      </w:r>
      <w:r>
        <w:rPr>
          <w:rFonts w:hint="eastAsia" w:ascii="仿宋_GB2312" w:hAnsi="仿宋_GB2312" w:eastAsia="仿宋_GB2312" w:cs="仿宋_GB2312"/>
          <w:sz w:val="32"/>
          <w:szCs w:val="32"/>
          <w:highlight w:val="none"/>
          <w:lang w:val="en-US" w:eastAsia="zh-CN"/>
        </w:rPr>
        <w:t>5</w:t>
      </w:r>
      <w:bookmarkStart w:id="0" w:name="_GoBack"/>
      <w:bookmarkEnd w:id="0"/>
      <w:r>
        <w:rPr>
          <w:rFonts w:hint="eastAsia" w:ascii="仿宋_GB2312" w:hAnsi="仿宋_GB2312" w:eastAsia="仿宋_GB2312" w:cs="仿宋_GB2312"/>
          <w:sz w:val="32"/>
          <w:szCs w:val="32"/>
          <w:highlight w:val="none"/>
        </w:rPr>
        <w:t>;咨询时间：工作日9:00-11:00；14</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00-17</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00。咨询答复仅对公告内容及政策给予解释，不对应聘人员是否符合岗位条件进行确认。</w:t>
      </w:r>
    </w:p>
    <w:p>
      <w:pPr>
        <w:pStyle w:val="8"/>
        <w:shd w:val="clear" w:color="auto" w:fill="FFFFFF"/>
        <w:adjustRightInd w:val="0"/>
        <w:snapToGrid w:val="0"/>
        <w:spacing w:line="580" w:lineRule="exact"/>
        <w:ind w:firstLine="750"/>
        <w:rPr>
          <w:rStyle w:val="11"/>
          <w:rFonts w:ascii="仿宋_GB2312" w:hAnsi="仿宋_GB2312" w:eastAsia="仿宋_GB2312" w:cs="仿宋_GB2312"/>
          <w:color w:val="auto"/>
          <w:sz w:val="32"/>
          <w:szCs w:val="32"/>
          <w:highlight w:val="none"/>
          <w:u w:val="none"/>
        </w:rPr>
      </w:pPr>
      <w:r>
        <w:rPr>
          <w:rFonts w:hint="eastAsia" w:ascii="仿宋_GB2312" w:hAnsi="仿宋_GB2312" w:eastAsia="仿宋_GB2312" w:cs="仿宋_GB2312"/>
          <w:spacing w:val="14"/>
          <w:sz w:val="32"/>
          <w:szCs w:val="32"/>
          <w:highlight w:val="none"/>
        </w:rPr>
        <w:t>（</w:t>
      </w:r>
      <w:r>
        <w:rPr>
          <w:rFonts w:hint="eastAsia" w:ascii="仿宋_GB2312" w:hAnsi="仿宋_GB2312" w:eastAsia="仿宋_GB2312" w:cs="仿宋_GB2312"/>
          <w:sz w:val="32"/>
          <w:szCs w:val="32"/>
          <w:highlight w:val="none"/>
        </w:rPr>
        <w:t>七）本公告未尽事宜按《广东省事业单位公开招聘人员办法》(广东省人民政府令第301号)执行。</w:t>
      </w:r>
    </w:p>
    <w:p>
      <w:pPr>
        <w:pStyle w:val="8"/>
        <w:shd w:val="clear" w:color="auto" w:fill="FFFFFF"/>
        <w:adjustRightInd w:val="0"/>
        <w:snapToGrid w:val="0"/>
        <w:spacing w:line="580" w:lineRule="exact"/>
        <w:ind w:firstLine="696" w:firstLineChars="200"/>
        <w:rPr>
          <w:rFonts w:ascii="仿宋_GB2312" w:hAnsi="仿宋_GB2312" w:eastAsia="仿宋_GB2312" w:cs="仿宋_GB2312"/>
          <w:spacing w:val="14"/>
          <w:sz w:val="32"/>
          <w:szCs w:val="32"/>
          <w:highlight w:val="none"/>
        </w:rPr>
      </w:pPr>
      <w:r>
        <w:rPr>
          <w:rFonts w:hint="eastAsia" w:ascii="仿宋_GB2312" w:hAnsi="仿宋_GB2312" w:eastAsia="仿宋_GB2312" w:cs="仿宋_GB2312"/>
          <w:spacing w:val="14"/>
          <w:sz w:val="32"/>
          <w:szCs w:val="32"/>
          <w:highlight w:val="none"/>
        </w:rPr>
        <w:t>（八）本公告由深圳市第二高级中学深汕实验学校负责解释。</w:t>
      </w:r>
    </w:p>
    <w:p>
      <w:pPr>
        <w:pStyle w:val="8"/>
        <w:shd w:val="clear" w:color="auto" w:fill="FFFFFF"/>
        <w:adjustRightInd w:val="0"/>
        <w:snapToGrid w:val="0"/>
        <w:spacing w:line="580" w:lineRule="exact"/>
        <w:ind w:firstLine="696" w:firstLineChars="200"/>
        <w:rPr>
          <w:rFonts w:ascii="仿宋_GB2312" w:hAnsi="仿宋" w:eastAsia="仿宋_GB2312"/>
          <w:spacing w:val="14"/>
          <w:sz w:val="32"/>
          <w:szCs w:val="32"/>
          <w:highlight w:val="none"/>
        </w:rPr>
      </w:pPr>
    </w:p>
    <w:p>
      <w:pPr>
        <w:adjustRightInd w:val="0"/>
        <w:snapToGrid w:val="0"/>
        <w:spacing w:line="580" w:lineRule="exact"/>
        <w:ind w:left="1983" w:leftChars="338" w:hanging="1273" w:hangingChars="398"/>
        <w:rPr>
          <w:rFonts w:ascii="仿宋_GB2312" w:eastAsia="仿宋_GB2312"/>
          <w:sz w:val="32"/>
          <w:szCs w:val="32"/>
          <w:highlight w:val="none"/>
        </w:rPr>
      </w:pPr>
      <w:r>
        <w:rPr>
          <w:rFonts w:hint="eastAsia" w:ascii="仿宋_GB2312" w:eastAsia="仿宋_GB2312"/>
          <w:bCs/>
          <w:sz w:val="32"/>
          <w:szCs w:val="32"/>
          <w:highlight w:val="none"/>
        </w:rPr>
        <w:t>附件：1</w:t>
      </w:r>
      <w:r>
        <w:rPr>
          <w:rFonts w:ascii="仿宋_GB2312" w:eastAsia="仿宋_GB2312"/>
          <w:bCs/>
          <w:sz w:val="32"/>
          <w:szCs w:val="32"/>
          <w:highlight w:val="none"/>
        </w:rPr>
        <w:t>.</w:t>
      </w:r>
      <w:r>
        <w:rPr>
          <w:rFonts w:hint="eastAsia" w:ascii="仿宋_GB2312" w:eastAsia="仿宋_GB2312"/>
          <w:sz w:val="32"/>
          <w:szCs w:val="32"/>
          <w:highlight w:val="none"/>
        </w:rPr>
        <w:t>深圳市第二高级中学深汕实验学校2024年</w:t>
      </w:r>
      <w:r>
        <w:rPr>
          <w:rFonts w:hint="eastAsia" w:ascii="仿宋_GB2312" w:eastAsia="仿宋_GB2312"/>
          <w:sz w:val="32"/>
          <w:szCs w:val="32"/>
          <w:highlight w:val="none"/>
          <w:lang w:val="en-US" w:eastAsia="zh-CN"/>
        </w:rPr>
        <w:t>8</w:t>
      </w:r>
      <w:r>
        <w:rPr>
          <w:rFonts w:hint="eastAsia" w:ascii="仿宋_GB2312" w:eastAsia="仿宋_GB2312"/>
          <w:sz w:val="32"/>
          <w:szCs w:val="32"/>
          <w:highlight w:val="none"/>
        </w:rPr>
        <w:t>月面向全国选聘</w:t>
      </w:r>
      <w:r>
        <w:rPr>
          <w:rFonts w:hint="eastAsia" w:ascii="仿宋_GB2312" w:eastAsia="仿宋_GB2312"/>
          <w:sz w:val="32"/>
          <w:szCs w:val="32"/>
          <w:highlight w:val="none"/>
          <w:lang w:val="en-US" w:eastAsia="zh-CN"/>
        </w:rPr>
        <w:t>高级</w:t>
      </w:r>
      <w:r>
        <w:rPr>
          <w:rFonts w:hint="eastAsia" w:ascii="仿宋_GB2312" w:eastAsia="仿宋_GB2312"/>
          <w:sz w:val="32"/>
          <w:szCs w:val="32"/>
          <w:highlight w:val="none"/>
        </w:rPr>
        <w:t>教师岗位表</w:t>
      </w:r>
    </w:p>
    <w:p>
      <w:pPr>
        <w:numPr>
          <w:ilvl w:val="0"/>
          <w:numId w:val="0"/>
        </w:numPr>
        <w:adjustRightInd w:val="0"/>
        <w:snapToGrid w:val="0"/>
        <w:spacing w:line="580" w:lineRule="exact"/>
        <w:ind w:firstLine="1600" w:firstLineChars="500"/>
        <w:rPr>
          <w:rFonts w:ascii="仿宋_GB2312" w:eastAsia="仿宋_GB2312"/>
          <w:bCs/>
          <w:sz w:val="32"/>
          <w:szCs w:val="32"/>
          <w:highlight w:val="none"/>
        </w:rPr>
      </w:pPr>
      <w:r>
        <w:rPr>
          <w:rFonts w:ascii="仿宋_GB2312" w:eastAsia="仿宋_GB2312" w:hAnsiTheme="minorHAnsi" w:cstheme="minorBidi"/>
          <w:bCs/>
          <w:kern w:val="2"/>
          <w:sz w:val="32"/>
          <w:szCs w:val="32"/>
          <w:lang w:val="en-US" w:eastAsia="zh-CN" w:bidi="ar-SA"/>
        </w:rPr>
        <w:t>2.</w:t>
      </w:r>
      <w:r>
        <w:rPr>
          <w:rFonts w:hint="eastAsia" w:ascii="仿宋_GB2312" w:eastAsia="仿宋_GB2312"/>
          <w:bCs/>
          <w:sz w:val="32"/>
          <w:szCs w:val="32"/>
          <w:highlight w:val="none"/>
        </w:rPr>
        <w:t>广东省</w:t>
      </w:r>
      <w:r>
        <w:rPr>
          <w:rFonts w:ascii="仿宋_GB2312" w:eastAsia="仿宋_GB2312"/>
          <w:bCs/>
          <w:sz w:val="32"/>
          <w:szCs w:val="32"/>
          <w:highlight w:val="none"/>
        </w:rPr>
        <w:t>202</w:t>
      </w:r>
      <w:r>
        <w:rPr>
          <w:rFonts w:hint="eastAsia" w:ascii="仿宋_GB2312" w:eastAsia="仿宋_GB2312"/>
          <w:bCs/>
          <w:sz w:val="32"/>
          <w:szCs w:val="32"/>
          <w:highlight w:val="none"/>
        </w:rPr>
        <w:t>4年考试录用公务员专业参考目录</w:t>
      </w:r>
    </w:p>
    <w:p>
      <w:pPr>
        <w:numPr>
          <w:ilvl w:val="0"/>
          <w:numId w:val="0"/>
        </w:numPr>
        <w:adjustRightInd w:val="0"/>
        <w:snapToGrid w:val="0"/>
        <w:spacing w:line="580" w:lineRule="exact"/>
        <w:ind w:firstLine="1600" w:firstLineChars="500"/>
        <w:rPr>
          <w:rFonts w:ascii="仿宋_GB2312" w:eastAsia="仿宋_GB2312"/>
          <w:bCs/>
          <w:sz w:val="32"/>
          <w:szCs w:val="32"/>
          <w:highlight w:val="none"/>
        </w:rPr>
      </w:pPr>
      <w:r>
        <w:rPr>
          <w:rFonts w:ascii="仿宋_GB2312" w:eastAsia="仿宋_GB2312" w:hAnsiTheme="minorHAnsi" w:cstheme="minorBidi"/>
          <w:bCs/>
          <w:kern w:val="2"/>
          <w:sz w:val="32"/>
          <w:szCs w:val="32"/>
          <w:lang w:val="en-US" w:eastAsia="zh-CN" w:bidi="ar-SA"/>
        </w:rPr>
        <w:t>3.</w:t>
      </w:r>
      <w:r>
        <w:rPr>
          <w:rFonts w:hint="eastAsia" w:ascii="仿宋_GB2312" w:eastAsia="仿宋_GB2312"/>
          <w:bCs/>
          <w:sz w:val="32"/>
          <w:szCs w:val="32"/>
          <w:highlight w:val="none"/>
        </w:rPr>
        <w:t>深圳市第二高级中学深汕实验学校报名表</w:t>
      </w:r>
    </w:p>
    <w:p>
      <w:pPr>
        <w:numPr>
          <w:ilvl w:val="0"/>
          <w:numId w:val="0"/>
        </w:numPr>
        <w:adjustRightInd w:val="0"/>
        <w:snapToGrid w:val="0"/>
        <w:spacing w:line="580" w:lineRule="exact"/>
        <w:ind w:firstLine="1600" w:firstLineChars="500"/>
        <w:rPr>
          <w:rFonts w:ascii="仿宋_GB2312" w:eastAsia="仿宋_GB2312"/>
          <w:bCs/>
          <w:sz w:val="32"/>
          <w:szCs w:val="32"/>
          <w:highlight w:val="none"/>
        </w:rPr>
      </w:pPr>
      <w:r>
        <w:rPr>
          <w:rFonts w:ascii="仿宋_GB2312" w:eastAsia="仿宋_GB2312" w:hAnsiTheme="minorHAnsi" w:cstheme="minorBidi"/>
          <w:bCs/>
          <w:kern w:val="2"/>
          <w:sz w:val="32"/>
          <w:szCs w:val="32"/>
          <w:lang w:val="en-US" w:eastAsia="zh-CN" w:bidi="ar-SA"/>
        </w:rPr>
        <w:t>4.</w:t>
      </w:r>
      <w:r>
        <w:rPr>
          <w:rFonts w:hint="eastAsia" w:ascii="仿宋_GB2312" w:eastAsia="仿宋_GB2312"/>
          <w:bCs/>
          <w:sz w:val="32"/>
          <w:szCs w:val="32"/>
          <w:highlight w:val="none"/>
        </w:rPr>
        <w:t>违法犯罪</w:t>
      </w:r>
      <w:r>
        <w:rPr>
          <w:rFonts w:hint="eastAsia" w:ascii="仿宋_GB2312" w:eastAsia="仿宋_GB2312"/>
          <w:bCs/>
          <w:sz w:val="32"/>
          <w:szCs w:val="32"/>
          <w:highlight w:val="none"/>
          <w:lang w:val="en-US" w:eastAsia="zh-CN"/>
        </w:rPr>
        <w:t>记录</w:t>
      </w:r>
      <w:r>
        <w:rPr>
          <w:rFonts w:hint="eastAsia" w:ascii="仿宋_GB2312" w:eastAsia="仿宋_GB2312"/>
          <w:bCs/>
          <w:sz w:val="32"/>
          <w:szCs w:val="32"/>
          <w:highlight w:val="none"/>
        </w:rPr>
        <w:t>查询授权书</w:t>
      </w:r>
    </w:p>
    <w:p>
      <w:pPr>
        <w:adjustRightInd w:val="0"/>
        <w:snapToGrid w:val="0"/>
        <w:spacing w:line="580" w:lineRule="exact"/>
        <w:jc w:val="both"/>
        <w:rPr>
          <w:rFonts w:hint="eastAsia" w:ascii="仿宋_GB2312" w:hAnsi="仿宋" w:eastAsia="仿宋_GB2312"/>
          <w:sz w:val="32"/>
          <w:szCs w:val="32"/>
          <w:highlight w:val="none"/>
        </w:rPr>
      </w:pPr>
    </w:p>
    <w:p>
      <w:pPr>
        <w:adjustRightInd w:val="0"/>
        <w:snapToGrid w:val="0"/>
        <w:spacing w:line="580" w:lineRule="exact"/>
        <w:jc w:val="right"/>
        <w:rPr>
          <w:rFonts w:hint="eastAsia" w:ascii="仿宋_GB2312" w:hAnsi="仿宋" w:eastAsia="仿宋_GB2312"/>
          <w:sz w:val="32"/>
          <w:szCs w:val="32"/>
          <w:highlight w:val="none"/>
        </w:rPr>
      </w:pPr>
      <w:r>
        <w:rPr>
          <w:rFonts w:hint="eastAsia" w:ascii="仿宋_GB2312" w:hAnsi="仿宋" w:eastAsia="仿宋_GB2312"/>
          <w:sz w:val="32"/>
          <w:szCs w:val="32"/>
          <w:highlight w:val="none"/>
        </w:rPr>
        <w:t>深圳市第二高级中学深汕实验学校</w:t>
      </w:r>
    </w:p>
    <w:p>
      <w:pPr>
        <w:adjustRightInd w:val="0"/>
        <w:snapToGrid w:val="0"/>
        <w:spacing w:line="580" w:lineRule="exact"/>
        <w:jc w:val="center"/>
        <w:rPr>
          <w:rFonts w:hint="default" w:ascii="仿宋_GB2312" w:hAnsi="仿宋" w:eastAsia="仿宋_GB2312"/>
          <w:sz w:val="32"/>
          <w:szCs w:val="32"/>
          <w:highlight w:val="none"/>
        </w:rPr>
      </w:pPr>
      <w:r>
        <w:rPr>
          <w:rFonts w:hint="eastAsia" w:ascii="仿宋_GB2312" w:hAnsi="仿宋" w:eastAsia="仿宋_GB2312"/>
          <w:sz w:val="32"/>
          <w:szCs w:val="32"/>
          <w:highlight w:val="none"/>
          <w:lang w:val="en-US" w:eastAsia="zh-CN"/>
        </w:rPr>
        <w:t xml:space="preserve">                         </w:t>
      </w:r>
      <w:r>
        <w:rPr>
          <w:rFonts w:hint="eastAsia" w:ascii="仿宋_GB2312" w:hAnsi="仿宋" w:eastAsia="仿宋_GB2312"/>
          <w:sz w:val="32"/>
          <w:szCs w:val="32"/>
          <w:highlight w:val="none"/>
        </w:rPr>
        <w:t>2024年</w:t>
      </w:r>
      <w:r>
        <w:rPr>
          <w:rFonts w:hint="eastAsia" w:ascii="仿宋_GB2312" w:hAnsi="仿宋" w:eastAsia="仿宋_GB2312"/>
          <w:sz w:val="32"/>
          <w:szCs w:val="32"/>
          <w:highlight w:val="none"/>
          <w:lang w:val="en-US" w:eastAsia="zh-CN"/>
        </w:rPr>
        <w:t>8</w:t>
      </w:r>
      <w:r>
        <w:rPr>
          <w:rFonts w:hint="eastAsia" w:ascii="仿宋_GB2312" w:hAnsi="仿宋" w:eastAsia="仿宋_GB2312"/>
          <w:sz w:val="32"/>
          <w:szCs w:val="32"/>
          <w:highlight w:val="none"/>
        </w:rPr>
        <w:t>月</w:t>
      </w:r>
      <w:r>
        <w:rPr>
          <w:rFonts w:hint="eastAsia" w:ascii="仿宋_GB2312" w:hAnsi="仿宋" w:eastAsia="仿宋_GB2312"/>
          <w:sz w:val="32"/>
          <w:szCs w:val="32"/>
          <w:highlight w:val="none"/>
          <w:lang w:val="en-US" w:eastAsia="zh-CN"/>
        </w:rPr>
        <w:t>9</w:t>
      </w:r>
      <w:r>
        <w:rPr>
          <w:rFonts w:hint="eastAsia" w:ascii="仿宋_GB2312" w:hAnsi="仿宋" w:eastAsia="仿宋_GB2312"/>
          <w:sz w:val="32"/>
          <w:szCs w:val="32"/>
          <w:highlight w:val="none"/>
        </w:rPr>
        <w:t>日</w:t>
      </w:r>
    </w:p>
    <w:p>
      <w:pPr>
        <w:pStyle w:val="2"/>
        <w:rPr>
          <w:rFonts w:hint="eastAsia"/>
        </w:rPr>
        <w:sectPr>
          <w:pgSz w:w="11906" w:h="16838"/>
          <w:pgMar w:top="2098" w:right="1474" w:bottom="1984" w:left="1587" w:header="851" w:footer="992" w:gutter="0"/>
          <w:cols w:space="425" w:num="1"/>
          <w:docGrid w:type="lines" w:linePitch="312" w:charSpace="0"/>
        </w:sectPr>
      </w:pPr>
    </w:p>
    <w:p>
      <w:pPr>
        <w:pStyle w:val="2"/>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-996950</wp:posOffset>
            </wp:positionH>
            <wp:positionV relativeFrom="paragraph">
              <wp:posOffset>-17145</wp:posOffset>
            </wp:positionV>
            <wp:extent cx="10196195" cy="5210810"/>
            <wp:effectExtent l="0" t="0" r="0" b="0"/>
            <wp:wrapTight wrapText="bothSides">
              <wp:wrapPolygon>
                <wp:start x="0" y="0"/>
                <wp:lineTo x="0" y="21532"/>
                <wp:lineTo x="21577" y="21532"/>
                <wp:lineTo x="21577" y="0"/>
                <wp:lineTo x="0" y="0"/>
              </wp:wrapPolygon>
            </wp:wrapTight>
            <wp:docPr id="3" name="图片 3" descr="企业微信截图_1723173217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7231732171336"/>
                    <pic:cNvPicPr>
                      <a:picLocks noChangeAspect="1"/>
                    </pic:cNvPicPr>
                  </pic:nvPicPr>
                  <pic:blipFill>
                    <a:blip r:embed="rId5"/>
                    <a:stretch>
                      <a:fillRect/>
                    </a:stretch>
                  </pic:blipFill>
                  <pic:spPr>
                    <a:xfrm>
                      <a:off x="0" y="0"/>
                      <a:ext cx="10196195" cy="5210810"/>
                    </a:xfrm>
                    <a:prstGeom prst="rect">
                      <a:avLst/>
                    </a:prstGeom>
                  </pic:spPr>
                </pic:pic>
              </a:graphicData>
            </a:graphic>
          </wp:anchor>
        </w:drawing>
      </w:r>
    </w:p>
    <w:sectPr>
      <w:pgSz w:w="16838" w:h="11906" w:orient="landscape"/>
      <w:pgMar w:top="1587" w:right="2098" w:bottom="1474"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DDE1D2-89E5-417C-83F1-9783BB5A8F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EB32B20-2136-4904-996C-5A9398F659CE}"/>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3" w:fontKey="{2DD1E3CA-1330-4C1A-827C-1E3BCF78EC28}"/>
  </w:font>
  <w:font w:name="仿宋_GB2312">
    <w:panose1 w:val="02010609030101010101"/>
    <w:charset w:val="86"/>
    <w:family w:val="modern"/>
    <w:pitch w:val="default"/>
    <w:sig w:usb0="00000001" w:usb1="080E0000" w:usb2="00000000" w:usb3="00000000" w:csb0="00040000" w:csb1="00000000"/>
    <w:embedRegular r:id="rId4" w:fontKey="{33711E31-D00A-49FF-AA57-5792428A6A07}"/>
  </w:font>
  <w:font w:name="楷体">
    <w:panose1 w:val="02010609060101010101"/>
    <w:charset w:val="86"/>
    <w:family w:val="modern"/>
    <w:pitch w:val="default"/>
    <w:sig w:usb0="800002BF" w:usb1="38CF7CFA" w:usb2="00000016" w:usb3="00000000" w:csb0="00040001" w:csb1="00000000"/>
    <w:embedRegular r:id="rId5" w:fontKey="{938BA368-7BDB-41B9-B148-E6814FFFD39B}"/>
  </w:font>
  <w:font w:name="仿宋">
    <w:panose1 w:val="02010609060101010101"/>
    <w:charset w:val="86"/>
    <w:family w:val="modern"/>
    <w:pitch w:val="default"/>
    <w:sig w:usb0="800002BF" w:usb1="38CF7CFA" w:usb2="00000016" w:usb3="00000000" w:csb0="00040001" w:csb1="00000000"/>
    <w:embedRegular r:id="rId6" w:fontKey="{C6FA2CF0-0A5F-4482-87C5-63E2D244A5B3}"/>
  </w:font>
  <w:font w:name="楷体_GB2312">
    <w:panose1 w:val="02010609030101010101"/>
    <w:charset w:val="86"/>
    <w:family w:val="modern"/>
    <w:pitch w:val="default"/>
    <w:sig w:usb0="00000001" w:usb1="080E0000" w:usb2="00000000" w:usb3="00000000" w:csb0="00040000" w:csb1="00000000"/>
    <w:embedRegular r:id="rId7" w:fontKey="{C52AD646-A952-4CF8-AB9C-EAD94B48706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33E02C"/>
    <w:multiLevelType w:val="singleLevel"/>
    <w:tmpl w:val="B133E02C"/>
    <w:lvl w:ilvl="0" w:tentative="0">
      <w:start w:val="4"/>
      <w:numFmt w:val="chineseCounting"/>
      <w:suff w:val="nothing"/>
      <w:lvlText w:val="%1、"/>
      <w:lvlJc w:val="left"/>
      <w:rPr>
        <w:rFonts w:hint="eastAsia"/>
      </w:rPr>
    </w:lvl>
  </w:abstractNum>
  <w:abstractNum w:abstractNumId="1">
    <w:nsid w:val="D5D18B0E"/>
    <w:multiLevelType w:val="singleLevel"/>
    <w:tmpl w:val="D5D18B0E"/>
    <w:lvl w:ilvl="0" w:tentative="0">
      <w:start w:val="1"/>
      <w:numFmt w:val="decimal"/>
      <w:suff w:val="space"/>
      <w:lvlText w:val="%1."/>
      <w:lvlJc w:val="left"/>
    </w:lvl>
  </w:abstractNum>
  <w:abstractNum w:abstractNumId="2">
    <w:nsid w:val="022A7CC2"/>
    <w:multiLevelType w:val="singleLevel"/>
    <w:tmpl w:val="022A7CC2"/>
    <w:lvl w:ilvl="0" w:tentative="0">
      <w:start w:val="1"/>
      <w:numFmt w:val="chineseCounting"/>
      <w:suff w:val="nothing"/>
      <w:lvlText w:val="（%1）"/>
      <w:lvlJc w:val="left"/>
      <w:rPr>
        <w:rFonts w:hint="eastAsia"/>
      </w:rPr>
    </w:lvl>
  </w:abstractNum>
  <w:abstractNum w:abstractNumId="3">
    <w:nsid w:val="29690FA1"/>
    <w:multiLevelType w:val="singleLevel"/>
    <w:tmpl w:val="29690FA1"/>
    <w:lvl w:ilvl="0" w:tentative="0">
      <w:start w:val="1"/>
      <w:numFmt w:val="decimal"/>
      <w:lvlText w:val="%1."/>
      <w:lvlJc w:val="left"/>
      <w:pPr>
        <w:tabs>
          <w:tab w:val="left" w:pos="312"/>
        </w:tabs>
      </w:pPr>
    </w:lvl>
  </w:abstractNum>
  <w:abstractNum w:abstractNumId="4">
    <w:nsid w:val="3048305A"/>
    <w:multiLevelType w:val="singleLevel"/>
    <w:tmpl w:val="3048305A"/>
    <w:lvl w:ilvl="0" w:tentative="0">
      <w:start w:val="1"/>
      <w:numFmt w:val="decimal"/>
      <w:suff w:val="space"/>
      <w:lvlText w:val="%1."/>
      <w:lvlJc w:val="left"/>
      <w:rPr>
        <w:rFonts w:hint="default" w:ascii="仿宋_GB2312" w:hAnsi="仿宋_GB2312" w:eastAsia="仿宋_GB2312" w:cs="仿宋_GB2312"/>
        <w:b w:val="0"/>
        <w:bCs w:val="0"/>
        <w:sz w:val="32"/>
        <w:szCs w:val="32"/>
      </w:rPr>
    </w:lvl>
  </w:abstractNum>
  <w:abstractNum w:abstractNumId="5">
    <w:nsid w:val="3062E062"/>
    <w:multiLevelType w:val="singleLevel"/>
    <w:tmpl w:val="3062E062"/>
    <w:lvl w:ilvl="0" w:tentative="0">
      <w:start w:val="2"/>
      <w:numFmt w:val="chineseCounting"/>
      <w:suff w:val="nothing"/>
      <w:lvlText w:val="%1、"/>
      <w:lvlJc w:val="left"/>
      <w:rPr>
        <w:rFonts w:hint="eastAsia"/>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wOTdkNjE1MzIzYjUzYzQ5NmU2YWEyN2NlMDdiMTgifQ=="/>
  </w:docVars>
  <w:rsids>
    <w:rsidRoot w:val="006773C1"/>
    <w:rsid w:val="00040A71"/>
    <w:rsid w:val="00196AA4"/>
    <w:rsid w:val="00312E7E"/>
    <w:rsid w:val="003475B5"/>
    <w:rsid w:val="00594A99"/>
    <w:rsid w:val="006773C1"/>
    <w:rsid w:val="006A6EBB"/>
    <w:rsid w:val="00743A06"/>
    <w:rsid w:val="007C356F"/>
    <w:rsid w:val="008D4348"/>
    <w:rsid w:val="0090115D"/>
    <w:rsid w:val="00B75554"/>
    <w:rsid w:val="00C06D2F"/>
    <w:rsid w:val="00C34DAD"/>
    <w:rsid w:val="00E1252B"/>
    <w:rsid w:val="00E25326"/>
    <w:rsid w:val="00E9242F"/>
    <w:rsid w:val="00FB4547"/>
    <w:rsid w:val="011B6997"/>
    <w:rsid w:val="017457A2"/>
    <w:rsid w:val="019978BC"/>
    <w:rsid w:val="02D105FE"/>
    <w:rsid w:val="032F4FDE"/>
    <w:rsid w:val="034D6BB0"/>
    <w:rsid w:val="0442352A"/>
    <w:rsid w:val="05E82BC0"/>
    <w:rsid w:val="069F6081"/>
    <w:rsid w:val="06DD024B"/>
    <w:rsid w:val="072E5158"/>
    <w:rsid w:val="07A730D2"/>
    <w:rsid w:val="07E60C4E"/>
    <w:rsid w:val="080C703A"/>
    <w:rsid w:val="083253A7"/>
    <w:rsid w:val="088772C8"/>
    <w:rsid w:val="0891753F"/>
    <w:rsid w:val="08975873"/>
    <w:rsid w:val="08DD4532"/>
    <w:rsid w:val="08FC5F72"/>
    <w:rsid w:val="09102B0D"/>
    <w:rsid w:val="095178CB"/>
    <w:rsid w:val="0957026D"/>
    <w:rsid w:val="09756E61"/>
    <w:rsid w:val="098C2B06"/>
    <w:rsid w:val="0AEC0519"/>
    <w:rsid w:val="0BA94BA0"/>
    <w:rsid w:val="0BE502CE"/>
    <w:rsid w:val="0C083FBC"/>
    <w:rsid w:val="0C5919D1"/>
    <w:rsid w:val="0C6F5DE9"/>
    <w:rsid w:val="0CCA19BF"/>
    <w:rsid w:val="0CEC743A"/>
    <w:rsid w:val="0D152D05"/>
    <w:rsid w:val="0D154CBC"/>
    <w:rsid w:val="0DAE4CE0"/>
    <w:rsid w:val="0DD01F33"/>
    <w:rsid w:val="0DEA3EB9"/>
    <w:rsid w:val="0E30101D"/>
    <w:rsid w:val="0E4850FD"/>
    <w:rsid w:val="0EAD49A7"/>
    <w:rsid w:val="0EDC703A"/>
    <w:rsid w:val="0F825E34"/>
    <w:rsid w:val="10087C88"/>
    <w:rsid w:val="10BB330C"/>
    <w:rsid w:val="10BB4021"/>
    <w:rsid w:val="11E608FC"/>
    <w:rsid w:val="12792963"/>
    <w:rsid w:val="129E4392"/>
    <w:rsid w:val="12DB5F87"/>
    <w:rsid w:val="13CA45D0"/>
    <w:rsid w:val="14382B6B"/>
    <w:rsid w:val="147A7890"/>
    <w:rsid w:val="14885C9A"/>
    <w:rsid w:val="14AD3953"/>
    <w:rsid w:val="15BA6327"/>
    <w:rsid w:val="160D7033"/>
    <w:rsid w:val="169A3A63"/>
    <w:rsid w:val="16B248CC"/>
    <w:rsid w:val="17CA481C"/>
    <w:rsid w:val="17F65611"/>
    <w:rsid w:val="181D065D"/>
    <w:rsid w:val="182932F0"/>
    <w:rsid w:val="186802BC"/>
    <w:rsid w:val="188618C3"/>
    <w:rsid w:val="18DF00FF"/>
    <w:rsid w:val="199B1FCC"/>
    <w:rsid w:val="19D7596B"/>
    <w:rsid w:val="1A012EDA"/>
    <w:rsid w:val="1A6E76E0"/>
    <w:rsid w:val="1B0D0CA7"/>
    <w:rsid w:val="1BC97D3B"/>
    <w:rsid w:val="1C454471"/>
    <w:rsid w:val="1C90180A"/>
    <w:rsid w:val="1CA23DAE"/>
    <w:rsid w:val="1D04257E"/>
    <w:rsid w:val="1D5E3A3C"/>
    <w:rsid w:val="1D983281"/>
    <w:rsid w:val="1DC72FE7"/>
    <w:rsid w:val="1DF12B02"/>
    <w:rsid w:val="1DFE7B62"/>
    <w:rsid w:val="1E2A7DC2"/>
    <w:rsid w:val="1E592455"/>
    <w:rsid w:val="1E7C50C8"/>
    <w:rsid w:val="1EB55259"/>
    <w:rsid w:val="1F9F033C"/>
    <w:rsid w:val="2050492D"/>
    <w:rsid w:val="217C1B00"/>
    <w:rsid w:val="21B300CF"/>
    <w:rsid w:val="21B75E11"/>
    <w:rsid w:val="22462CF1"/>
    <w:rsid w:val="22910410"/>
    <w:rsid w:val="22B365D8"/>
    <w:rsid w:val="23052BAC"/>
    <w:rsid w:val="237D267E"/>
    <w:rsid w:val="2382592A"/>
    <w:rsid w:val="23D305B4"/>
    <w:rsid w:val="23DA527E"/>
    <w:rsid w:val="23E427C1"/>
    <w:rsid w:val="2453265A"/>
    <w:rsid w:val="24B16B47"/>
    <w:rsid w:val="25021151"/>
    <w:rsid w:val="257E2ED9"/>
    <w:rsid w:val="25853B30"/>
    <w:rsid w:val="25867FD4"/>
    <w:rsid w:val="25F0369F"/>
    <w:rsid w:val="25F969F8"/>
    <w:rsid w:val="26066D6F"/>
    <w:rsid w:val="262B2929"/>
    <w:rsid w:val="266D1656"/>
    <w:rsid w:val="270B572A"/>
    <w:rsid w:val="27400656"/>
    <w:rsid w:val="27997F60"/>
    <w:rsid w:val="27C923FA"/>
    <w:rsid w:val="280B2A12"/>
    <w:rsid w:val="284D4DD9"/>
    <w:rsid w:val="28771E56"/>
    <w:rsid w:val="28877EAF"/>
    <w:rsid w:val="28A30E9D"/>
    <w:rsid w:val="296410A2"/>
    <w:rsid w:val="296F00B8"/>
    <w:rsid w:val="299C1A0A"/>
    <w:rsid w:val="29B20280"/>
    <w:rsid w:val="29E11C7D"/>
    <w:rsid w:val="2A7759E3"/>
    <w:rsid w:val="2ABC6246"/>
    <w:rsid w:val="2AE61515"/>
    <w:rsid w:val="2B134761"/>
    <w:rsid w:val="2B5621F6"/>
    <w:rsid w:val="2B7D7783"/>
    <w:rsid w:val="2B9931D8"/>
    <w:rsid w:val="2C324A12"/>
    <w:rsid w:val="2D2B765F"/>
    <w:rsid w:val="2D7E77E3"/>
    <w:rsid w:val="2E7727A1"/>
    <w:rsid w:val="2ECE249B"/>
    <w:rsid w:val="2ED7364E"/>
    <w:rsid w:val="2EF2550E"/>
    <w:rsid w:val="2EF37D5C"/>
    <w:rsid w:val="2F520F27"/>
    <w:rsid w:val="2F5A4F60"/>
    <w:rsid w:val="2F775834"/>
    <w:rsid w:val="2F7B222C"/>
    <w:rsid w:val="2F8A7D2E"/>
    <w:rsid w:val="303748AC"/>
    <w:rsid w:val="31B10216"/>
    <w:rsid w:val="31EF5153"/>
    <w:rsid w:val="31F00190"/>
    <w:rsid w:val="32931D12"/>
    <w:rsid w:val="329B0E37"/>
    <w:rsid w:val="32E26A66"/>
    <w:rsid w:val="331C6CDA"/>
    <w:rsid w:val="33541711"/>
    <w:rsid w:val="33AD2BD0"/>
    <w:rsid w:val="3431735D"/>
    <w:rsid w:val="34DB376C"/>
    <w:rsid w:val="35591954"/>
    <w:rsid w:val="362829E1"/>
    <w:rsid w:val="363329B8"/>
    <w:rsid w:val="36A91D74"/>
    <w:rsid w:val="371722A2"/>
    <w:rsid w:val="373E7CB8"/>
    <w:rsid w:val="383374BF"/>
    <w:rsid w:val="38845B26"/>
    <w:rsid w:val="390E2362"/>
    <w:rsid w:val="393D2C48"/>
    <w:rsid w:val="39971537"/>
    <w:rsid w:val="39A64349"/>
    <w:rsid w:val="39BF540B"/>
    <w:rsid w:val="3A5169AB"/>
    <w:rsid w:val="3AF70BD4"/>
    <w:rsid w:val="3B3616FD"/>
    <w:rsid w:val="3B5E64F5"/>
    <w:rsid w:val="3B837B8F"/>
    <w:rsid w:val="3BB00893"/>
    <w:rsid w:val="3C074E88"/>
    <w:rsid w:val="3C1A5036"/>
    <w:rsid w:val="3C231F93"/>
    <w:rsid w:val="3C793F97"/>
    <w:rsid w:val="3CBB45AF"/>
    <w:rsid w:val="3CC410E6"/>
    <w:rsid w:val="3D4445A5"/>
    <w:rsid w:val="3D8250CD"/>
    <w:rsid w:val="3E307E35"/>
    <w:rsid w:val="3E3F4776"/>
    <w:rsid w:val="3E787BE7"/>
    <w:rsid w:val="3E84485B"/>
    <w:rsid w:val="3EB72B54"/>
    <w:rsid w:val="401562B0"/>
    <w:rsid w:val="4041301D"/>
    <w:rsid w:val="40721429"/>
    <w:rsid w:val="40BA43FF"/>
    <w:rsid w:val="40BF3F42"/>
    <w:rsid w:val="40D0614F"/>
    <w:rsid w:val="40F31441"/>
    <w:rsid w:val="411424E0"/>
    <w:rsid w:val="4170253E"/>
    <w:rsid w:val="41913B31"/>
    <w:rsid w:val="4250568F"/>
    <w:rsid w:val="427B59A0"/>
    <w:rsid w:val="42BC2E2F"/>
    <w:rsid w:val="432B0D94"/>
    <w:rsid w:val="43884ABF"/>
    <w:rsid w:val="44196917"/>
    <w:rsid w:val="44364EB0"/>
    <w:rsid w:val="44D501D8"/>
    <w:rsid w:val="45395FE6"/>
    <w:rsid w:val="45803CB4"/>
    <w:rsid w:val="45880E91"/>
    <w:rsid w:val="4594599D"/>
    <w:rsid w:val="46366A55"/>
    <w:rsid w:val="46B06807"/>
    <w:rsid w:val="486401D4"/>
    <w:rsid w:val="4895062E"/>
    <w:rsid w:val="48C174D3"/>
    <w:rsid w:val="48D013E2"/>
    <w:rsid w:val="49861AA1"/>
    <w:rsid w:val="499B1576"/>
    <w:rsid w:val="49C5690D"/>
    <w:rsid w:val="4A4E6A63"/>
    <w:rsid w:val="4A8E50B1"/>
    <w:rsid w:val="4C1A6458"/>
    <w:rsid w:val="4C3E48B5"/>
    <w:rsid w:val="4D6F0FC6"/>
    <w:rsid w:val="4E0F6509"/>
    <w:rsid w:val="4E9764FE"/>
    <w:rsid w:val="4EE01C53"/>
    <w:rsid w:val="4F38383D"/>
    <w:rsid w:val="4F980780"/>
    <w:rsid w:val="4F9C7690"/>
    <w:rsid w:val="4FAB3362"/>
    <w:rsid w:val="4FAF05CA"/>
    <w:rsid w:val="4FD712A8"/>
    <w:rsid w:val="501E6D04"/>
    <w:rsid w:val="50462743"/>
    <w:rsid w:val="505446A7"/>
    <w:rsid w:val="508D3A02"/>
    <w:rsid w:val="510D11FB"/>
    <w:rsid w:val="51B30453"/>
    <w:rsid w:val="52256A0B"/>
    <w:rsid w:val="52481FEA"/>
    <w:rsid w:val="527E6E65"/>
    <w:rsid w:val="52D23FA9"/>
    <w:rsid w:val="52DC2732"/>
    <w:rsid w:val="52DF2335"/>
    <w:rsid w:val="5325395B"/>
    <w:rsid w:val="534A44F2"/>
    <w:rsid w:val="5402266C"/>
    <w:rsid w:val="54295E4B"/>
    <w:rsid w:val="545B1A8D"/>
    <w:rsid w:val="545E3D46"/>
    <w:rsid w:val="54931516"/>
    <w:rsid w:val="54935763"/>
    <w:rsid w:val="54B90F7D"/>
    <w:rsid w:val="553C395C"/>
    <w:rsid w:val="553D4343"/>
    <w:rsid w:val="55851994"/>
    <w:rsid w:val="55B54C32"/>
    <w:rsid w:val="55D02A22"/>
    <w:rsid w:val="565623F4"/>
    <w:rsid w:val="574B7E86"/>
    <w:rsid w:val="582B2191"/>
    <w:rsid w:val="586C728B"/>
    <w:rsid w:val="58FE78A6"/>
    <w:rsid w:val="5ABD553F"/>
    <w:rsid w:val="5AEF4197"/>
    <w:rsid w:val="5AFA763F"/>
    <w:rsid w:val="5B14567A"/>
    <w:rsid w:val="5B4812AC"/>
    <w:rsid w:val="5C1E64FE"/>
    <w:rsid w:val="5C2515ED"/>
    <w:rsid w:val="5C841E70"/>
    <w:rsid w:val="5CB77E08"/>
    <w:rsid w:val="5CFC40FC"/>
    <w:rsid w:val="5D243F4E"/>
    <w:rsid w:val="5D907CBC"/>
    <w:rsid w:val="5DB449D7"/>
    <w:rsid w:val="5DC854D0"/>
    <w:rsid w:val="5DD405EF"/>
    <w:rsid w:val="5DEE62CF"/>
    <w:rsid w:val="5DF11787"/>
    <w:rsid w:val="5E4C2E61"/>
    <w:rsid w:val="5E710B1A"/>
    <w:rsid w:val="5E745F14"/>
    <w:rsid w:val="5E7F4FE5"/>
    <w:rsid w:val="5EF2251B"/>
    <w:rsid w:val="5F2D4A41"/>
    <w:rsid w:val="5F750A31"/>
    <w:rsid w:val="5FD46245"/>
    <w:rsid w:val="5FDC0215"/>
    <w:rsid w:val="608F667D"/>
    <w:rsid w:val="61161505"/>
    <w:rsid w:val="611C3B9F"/>
    <w:rsid w:val="61604992"/>
    <w:rsid w:val="61D76EE6"/>
    <w:rsid w:val="62601F14"/>
    <w:rsid w:val="62AE40EB"/>
    <w:rsid w:val="645E3860"/>
    <w:rsid w:val="65AC05B9"/>
    <w:rsid w:val="65E10333"/>
    <w:rsid w:val="65F31E15"/>
    <w:rsid w:val="66D37220"/>
    <w:rsid w:val="66F81DD8"/>
    <w:rsid w:val="67D53EC8"/>
    <w:rsid w:val="68142C42"/>
    <w:rsid w:val="68CA1553"/>
    <w:rsid w:val="68F4037D"/>
    <w:rsid w:val="69594684"/>
    <w:rsid w:val="69765236"/>
    <w:rsid w:val="69F64A9B"/>
    <w:rsid w:val="6A843983"/>
    <w:rsid w:val="6A941E18"/>
    <w:rsid w:val="6B1765A5"/>
    <w:rsid w:val="6B1A0CCC"/>
    <w:rsid w:val="6C0742E3"/>
    <w:rsid w:val="6D276D15"/>
    <w:rsid w:val="6DB602F7"/>
    <w:rsid w:val="6E6164B5"/>
    <w:rsid w:val="6EA939B8"/>
    <w:rsid w:val="6EB25DFC"/>
    <w:rsid w:val="6F535907"/>
    <w:rsid w:val="6FFD0944"/>
    <w:rsid w:val="701B4810"/>
    <w:rsid w:val="707428BD"/>
    <w:rsid w:val="708C462D"/>
    <w:rsid w:val="70B73146"/>
    <w:rsid w:val="70BD176B"/>
    <w:rsid w:val="70C93B6D"/>
    <w:rsid w:val="70DA254F"/>
    <w:rsid w:val="710144FA"/>
    <w:rsid w:val="71547B49"/>
    <w:rsid w:val="71673F9B"/>
    <w:rsid w:val="71D8211F"/>
    <w:rsid w:val="71F55F2A"/>
    <w:rsid w:val="72CA113E"/>
    <w:rsid w:val="72E35D09"/>
    <w:rsid w:val="73CB26FA"/>
    <w:rsid w:val="73D631A3"/>
    <w:rsid w:val="74856C75"/>
    <w:rsid w:val="74C4154C"/>
    <w:rsid w:val="74F87447"/>
    <w:rsid w:val="756643B1"/>
    <w:rsid w:val="75722D56"/>
    <w:rsid w:val="76015937"/>
    <w:rsid w:val="778A22C8"/>
    <w:rsid w:val="77C23F4D"/>
    <w:rsid w:val="780F6F82"/>
    <w:rsid w:val="78165452"/>
    <w:rsid w:val="787119EB"/>
    <w:rsid w:val="79156AFE"/>
    <w:rsid w:val="7923654B"/>
    <w:rsid w:val="7A0F3269"/>
    <w:rsid w:val="7A5A7DE6"/>
    <w:rsid w:val="7B0F7574"/>
    <w:rsid w:val="7B4E7DC1"/>
    <w:rsid w:val="7B9F23CB"/>
    <w:rsid w:val="7BC57958"/>
    <w:rsid w:val="7BD209F2"/>
    <w:rsid w:val="7C67506B"/>
    <w:rsid w:val="7CA35EEB"/>
    <w:rsid w:val="7CAE123F"/>
    <w:rsid w:val="7CEA1D6C"/>
    <w:rsid w:val="7D6531A0"/>
    <w:rsid w:val="7DD4623E"/>
    <w:rsid w:val="7ED255F3"/>
    <w:rsid w:val="7EE34CC4"/>
    <w:rsid w:val="7EEB4F32"/>
    <w:rsid w:val="7F830889"/>
    <w:rsid w:val="7FDD34C2"/>
    <w:rsid w:val="7FF4433A"/>
    <w:rsid w:val="7FF97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next w:val="4"/>
    <w:autoRedefine/>
    <w:qFormat/>
    <w:uiPriority w:val="0"/>
    <w:pPr>
      <w:spacing w:after="120"/>
    </w:pPr>
    <w:rPr>
      <w:rFonts w:ascii="Calibri" w:hAnsi="Calibri" w:eastAsia="宋体" w:cs="Times New Roman"/>
      <w:szCs w:val="21"/>
      <w:lang w:val="zh-CN"/>
    </w:rPr>
  </w:style>
  <w:style w:type="paragraph" w:styleId="4">
    <w:name w:val="Title"/>
    <w:basedOn w:val="1"/>
    <w:next w:val="1"/>
    <w:autoRedefine/>
    <w:qFormat/>
    <w:uiPriority w:val="10"/>
    <w:pPr>
      <w:spacing w:before="240" w:after="60"/>
      <w:jc w:val="center"/>
      <w:outlineLvl w:val="0"/>
    </w:pPr>
    <w:rPr>
      <w:rFonts w:ascii="Cambria" w:hAnsi="Cambria"/>
      <w:b/>
      <w:bCs/>
      <w:sz w:val="32"/>
      <w:szCs w:val="32"/>
    </w:rPr>
  </w:style>
  <w:style w:type="paragraph" w:styleId="5">
    <w:name w:val="Balloon Text"/>
    <w:basedOn w:val="1"/>
    <w:link w:val="14"/>
    <w:autoRedefine/>
    <w:semiHidden/>
    <w:unhideWhenUsed/>
    <w:qFormat/>
    <w:uiPriority w:val="99"/>
    <w:rPr>
      <w:sz w:val="18"/>
      <w:szCs w:val="18"/>
    </w:rPr>
  </w:style>
  <w:style w:type="paragraph" w:styleId="6">
    <w:name w:val="footer"/>
    <w:basedOn w:val="1"/>
    <w:link w:val="13"/>
    <w:autoRedefine/>
    <w:unhideWhenUsed/>
    <w:qFormat/>
    <w:uiPriority w:val="99"/>
    <w:pPr>
      <w:tabs>
        <w:tab w:val="center" w:pos="4153"/>
        <w:tab w:val="right" w:pos="8306"/>
      </w:tabs>
      <w:snapToGrid w:val="0"/>
      <w:jc w:val="left"/>
    </w:pPr>
    <w:rPr>
      <w:sz w:val="18"/>
      <w:szCs w:val="18"/>
    </w:rPr>
  </w:style>
  <w:style w:type="paragraph" w:styleId="7">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link w:val="15"/>
    <w:autoRedefine/>
    <w:unhideWhenUsed/>
    <w:qFormat/>
    <w:uiPriority w:val="99"/>
    <w:pPr>
      <w:widowControl/>
      <w:jc w:val="left"/>
    </w:pPr>
    <w:rPr>
      <w:rFonts w:ascii="宋体" w:hAnsi="宋体" w:eastAsia="宋体" w:cs="宋体"/>
      <w:kern w:val="0"/>
      <w:sz w:val="24"/>
      <w:szCs w:val="24"/>
    </w:rPr>
  </w:style>
  <w:style w:type="character" w:styleId="11">
    <w:name w:val="Hyperlink"/>
    <w:autoRedefine/>
    <w:qFormat/>
    <w:uiPriority w:val="0"/>
    <w:rPr>
      <w:color w:val="0000FF"/>
      <w:u w:val="single"/>
    </w:rPr>
  </w:style>
  <w:style w:type="character" w:customStyle="1" w:styleId="12">
    <w:name w:val="页眉 字符"/>
    <w:basedOn w:val="10"/>
    <w:link w:val="7"/>
    <w:autoRedefine/>
    <w:qFormat/>
    <w:uiPriority w:val="99"/>
    <w:rPr>
      <w:sz w:val="18"/>
      <w:szCs w:val="18"/>
    </w:rPr>
  </w:style>
  <w:style w:type="character" w:customStyle="1" w:styleId="13">
    <w:name w:val="页脚 字符"/>
    <w:basedOn w:val="10"/>
    <w:link w:val="6"/>
    <w:autoRedefine/>
    <w:qFormat/>
    <w:uiPriority w:val="99"/>
    <w:rPr>
      <w:sz w:val="18"/>
      <w:szCs w:val="18"/>
    </w:rPr>
  </w:style>
  <w:style w:type="character" w:customStyle="1" w:styleId="14">
    <w:name w:val="批注框文本 字符"/>
    <w:basedOn w:val="10"/>
    <w:link w:val="5"/>
    <w:autoRedefine/>
    <w:semiHidden/>
    <w:qFormat/>
    <w:uiPriority w:val="99"/>
    <w:rPr>
      <w:sz w:val="18"/>
      <w:szCs w:val="18"/>
    </w:rPr>
  </w:style>
  <w:style w:type="character" w:customStyle="1" w:styleId="15">
    <w:name w:val="普通(网站) 字符"/>
    <w:link w:val="8"/>
    <w:autoRedefine/>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Chinese ORG</Company>
  <Pages>9</Pages>
  <Words>3019</Words>
  <Characters>3255</Characters>
  <Lines>23</Lines>
  <Paragraphs>6</Paragraphs>
  <TotalTime>11</TotalTime>
  <ScaleCrop>false</ScaleCrop>
  <LinksUpToDate>false</LinksUpToDate>
  <CharactersWithSpaces>3297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2020-06-01T18:16:00Z</dcterms:created>
  <dc:creator>林媛媛</dc:creator>
  <cp:lastModifiedBy>WPS_1700753947</cp:lastModifiedBy>
  <cp:lastPrinted>2024-05-09T08:05:00Z</cp:lastPrinted>
  <dcterms:modified xsi:type="dcterms:W3CDTF">2024-08-09T08:01:39Z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F21BB27BA9E54BADAC59488D99740389_13</vt:lpwstr>
  </property>
</Properties>
</file>