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宋体" w:hAnsi="宋体" w:eastAsia="宋体" w:cs="宋体"/>
          <w:b w:val="0"/>
          <w:bCs w:val="0"/>
          <w:color w:val="auto"/>
        </w:rPr>
      </w:pPr>
      <w:bookmarkStart w:id="0" w:name="_GoBack"/>
      <w:r>
        <w:rPr>
          <w:rFonts w:hint="eastAsia" w:ascii="宋体" w:hAnsi="宋体" w:eastAsia="宋体" w:cs="宋体"/>
          <w:b w:val="0"/>
          <w:bCs w:val="0"/>
          <w:color w:val="auto"/>
        </w:rPr>
        <w:t>2024年劳动监察等系统软件维护项目中标（成交）结果公示</w:t>
      </w:r>
    </w:p>
    <w:bookmarkEnd w:id="0"/>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一、项目编号：YCT2024-ZXCG-F870R</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二、项目名称：2024年劳动监察等系统软件维护项目</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三、投标（</w:t>
      </w:r>
      <w:r>
        <w:rPr>
          <w:rFonts w:hint="eastAsia" w:ascii="宋体" w:hAnsi="宋体" w:eastAsia="宋体" w:cs="宋体"/>
          <w:color w:val="auto"/>
          <w:sz w:val="28"/>
          <w:szCs w:val="28"/>
          <w:lang w:eastAsia="zh-CN"/>
        </w:rPr>
        <w:t>响应</w:t>
      </w:r>
      <w:r>
        <w:rPr>
          <w:rFonts w:hint="eastAsia" w:ascii="宋体" w:hAnsi="宋体" w:eastAsia="宋体" w:cs="宋体"/>
          <w:color w:val="auto"/>
          <w:sz w:val="28"/>
          <w:szCs w:val="28"/>
        </w:rPr>
        <w:t>）供应商名称及报价：</w:t>
      </w:r>
    </w:p>
    <w:tbl>
      <w:tblPr>
        <w:tblStyle w:val="6"/>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9"/>
        <w:gridCol w:w="2046"/>
        <w:gridCol w:w="1419"/>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66"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投标供应商名称</w:t>
            </w:r>
          </w:p>
        </w:tc>
        <w:tc>
          <w:tcPr>
            <w:tcW w:w="118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投标报价</w:t>
            </w:r>
          </w:p>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（人民币 元）</w:t>
            </w:r>
          </w:p>
        </w:tc>
        <w:tc>
          <w:tcPr>
            <w:tcW w:w="822"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资格性审查结果</w:t>
            </w:r>
          </w:p>
        </w:tc>
        <w:tc>
          <w:tcPr>
            <w:tcW w:w="82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66"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深圳太极数智技术有限公司</w:t>
            </w:r>
          </w:p>
        </w:tc>
        <w:tc>
          <w:tcPr>
            <w:tcW w:w="118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699,200.00</w:t>
            </w:r>
          </w:p>
        </w:tc>
        <w:tc>
          <w:tcPr>
            <w:tcW w:w="822"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c>
          <w:tcPr>
            <w:tcW w:w="82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66"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深圳市中立咨询有限公司</w:t>
            </w:r>
          </w:p>
        </w:tc>
        <w:tc>
          <w:tcPr>
            <w:tcW w:w="118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678,400.00</w:t>
            </w:r>
          </w:p>
        </w:tc>
        <w:tc>
          <w:tcPr>
            <w:tcW w:w="822"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c>
          <w:tcPr>
            <w:tcW w:w="82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66"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深圳中科保泰科技有限公司</w:t>
            </w:r>
          </w:p>
        </w:tc>
        <w:tc>
          <w:tcPr>
            <w:tcW w:w="118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698,000.00</w:t>
            </w:r>
          </w:p>
        </w:tc>
        <w:tc>
          <w:tcPr>
            <w:tcW w:w="822"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c>
          <w:tcPr>
            <w:tcW w:w="82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r>
    </w:tbl>
    <w:p>
      <w:pPr>
        <w:ind w:firstLine="560" w:firstLineChars="200"/>
        <w:rPr>
          <w:rFonts w:hint="eastAsia" w:ascii="宋体" w:hAnsi="宋体" w:eastAsia="宋体" w:cs="宋体"/>
          <w:i/>
          <w:iCs/>
          <w:color w:val="auto"/>
          <w:kern w:val="0"/>
          <w:sz w:val="28"/>
          <w:szCs w:val="28"/>
        </w:rPr>
      </w:pPr>
      <w:r>
        <w:rPr>
          <w:rFonts w:hint="eastAsia" w:ascii="宋体" w:hAnsi="宋体" w:eastAsia="宋体" w:cs="宋体"/>
          <w:color w:val="auto"/>
          <w:sz w:val="28"/>
          <w:szCs w:val="28"/>
        </w:rPr>
        <w:t>四、候选中标（成交）供应商名单：深圳中科保泰科技有限公司、深圳太极数智技术有限公司、深圳市中立咨询有限公司</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五、中标（成交）信息</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供应商名称：深圳中科保泰科技有限公司</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供应商地址：深圳市福田区福保街道保税区市花路5号长富金茂大厦1号楼1101-1102室</w:t>
      </w:r>
    </w:p>
    <w:p>
      <w:pPr>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中标（成交）金额：</w:t>
      </w:r>
      <w:r>
        <w:rPr>
          <w:rFonts w:hint="eastAsia" w:ascii="宋体" w:hAnsi="宋体" w:eastAsia="宋体" w:cs="宋体"/>
          <w:color w:val="auto"/>
          <w:sz w:val="28"/>
          <w:szCs w:val="28"/>
          <w:u w:val="single"/>
        </w:rPr>
        <w:t>人民币69.8000万元</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六、主要标的信息</w:t>
      </w:r>
    </w:p>
    <w:tbl>
      <w:tblPr>
        <w:tblStyle w:val="6"/>
        <w:tblW w:w="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0" w:type="dxa"/>
            <w:noWrap w:val="0"/>
            <w:vAlign w:val="top"/>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0" w:type="dxa"/>
            <w:noWrap w:val="0"/>
            <w:vAlign w:val="top"/>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名称：2024年劳动监察等系统软件维护项目</w:t>
            </w:r>
          </w:p>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服务范围：</w:t>
            </w:r>
            <w:r>
              <w:rPr>
                <w:rFonts w:hint="eastAsia" w:ascii="宋体" w:hAnsi="宋体" w:eastAsia="宋体" w:cs="宋体"/>
                <w:color w:val="auto"/>
                <w:kern w:val="0"/>
                <w:sz w:val="28"/>
                <w:szCs w:val="28"/>
                <w:lang w:val="en-US" w:eastAsia="zh-CN"/>
              </w:rPr>
              <w:t>详见《招标文件》</w:t>
            </w:r>
          </w:p>
          <w:p>
            <w:pPr>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服务要求：</w:t>
            </w:r>
            <w:r>
              <w:rPr>
                <w:rFonts w:hint="eastAsia" w:ascii="宋体" w:hAnsi="宋体" w:eastAsia="宋体" w:cs="宋体"/>
                <w:color w:val="auto"/>
                <w:kern w:val="0"/>
                <w:sz w:val="28"/>
                <w:szCs w:val="28"/>
                <w:lang w:val="en-US" w:eastAsia="zh-CN"/>
              </w:rPr>
              <w:t>详见《招标文件》</w:t>
            </w:r>
          </w:p>
          <w:p>
            <w:pPr>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服务时间：</w:t>
            </w:r>
            <w:r>
              <w:rPr>
                <w:rFonts w:hint="eastAsia" w:ascii="宋体" w:hAnsi="宋体" w:eastAsia="宋体" w:cs="宋体"/>
                <w:color w:val="auto"/>
                <w:kern w:val="0"/>
                <w:sz w:val="28"/>
                <w:szCs w:val="28"/>
                <w:lang w:val="en-US" w:eastAsia="zh-CN"/>
              </w:rPr>
              <w:t>详见《招标文件》</w:t>
            </w:r>
          </w:p>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服务标准：</w:t>
            </w:r>
            <w:r>
              <w:rPr>
                <w:rFonts w:hint="eastAsia" w:ascii="宋体" w:hAnsi="宋体" w:eastAsia="宋体" w:cs="宋体"/>
                <w:color w:val="auto"/>
                <w:kern w:val="0"/>
                <w:sz w:val="28"/>
                <w:szCs w:val="28"/>
                <w:lang w:val="en-US" w:eastAsia="zh-CN"/>
              </w:rPr>
              <w:t>详见《招标文件》</w:t>
            </w:r>
          </w:p>
        </w:tc>
      </w:tr>
    </w:tbl>
    <w:p>
      <w:pPr>
        <w:numPr>
          <w:ilvl w:val="0"/>
          <w:numId w:val="0"/>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评审委员会（谈判小组）成员名单：刘晓宁、窦汝香、罗长锋、蔡杜娟、陈颖聪</w:t>
      </w:r>
    </w:p>
    <w:p>
      <w:pPr>
        <w:pStyle w:val="8"/>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八、代理服务收费标准及金额：以中标金额作为采购代理服务费的计算基数，采购代理服务费收费采用差额定率累进法计算方式。按《深圳市财政委员会关于规范深圳市社会采购代理机构管理有关事项的补充通知》（深财购〔2018〕27号）代理费用参考标准规定的“服务类”计算,下浮50%后收取</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人民币0.5235万元。</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九、公示期限</w:t>
      </w:r>
    </w:p>
    <w:p>
      <w:pPr>
        <w:pStyle w:val="11"/>
        <w:ind w:left="-10" w:leftChars="-5" w:firstLine="560"/>
        <w:rPr>
          <w:rFonts w:hint="eastAsia" w:ascii="宋体" w:hAnsi="宋体" w:eastAsia="宋体" w:cs="宋体"/>
          <w:color w:val="auto"/>
          <w:kern w:val="0"/>
          <w:sz w:val="28"/>
          <w:szCs w:val="28"/>
        </w:rPr>
      </w:pPr>
      <w:r>
        <w:rPr>
          <w:rFonts w:hint="eastAsia" w:ascii="宋体" w:hAnsi="宋体" w:cs="宋体"/>
          <w:color w:val="auto"/>
          <w:sz w:val="28"/>
          <w:szCs w:val="28"/>
          <w:u w:val="single"/>
          <w:lang w:val="en-US" w:eastAsia="zh-CN"/>
        </w:rPr>
        <w:t>2024</w:t>
      </w:r>
      <w:r>
        <w:rPr>
          <w:rFonts w:hint="eastAsia" w:ascii="宋体" w:hAnsi="宋体" w:eastAsia="宋体" w:cs="宋体"/>
          <w:color w:val="auto"/>
          <w:sz w:val="28"/>
          <w:szCs w:val="28"/>
        </w:rPr>
        <w:t>年</w:t>
      </w:r>
      <w:r>
        <w:rPr>
          <w:rFonts w:hint="eastAsia" w:ascii="宋体" w:hAnsi="宋体" w:cs="宋体"/>
          <w:color w:val="auto"/>
          <w:sz w:val="28"/>
          <w:szCs w:val="28"/>
          <w:u w:val="single"/>
          <w:lang w:val="en-US" w:eastAsia="zh-CN"/>
        </w:rPr>
        <w:t>10</w:t>
      </w:r>
      <w:r>
        <w:rPr>
          <w:rFonts w:hint="eastAsia" w:ascii="宋体" w:hAnsi="宋体" w:eastAsia="宋体" w:cs="宋体"/>
          <w:color w:val="auto"/>
          <w:sz w:val="28"/>
          <w:szCs w:val="28"/>
        </w:rPr>
        <w:t>月</w:t>
      </w:r>
      <w:r>
        <w:rPr>
          <w:rFonts w:hint="eastAsia" w:ascii="宋体" w:hAnsi="宋体" w:cs="宋体"/>
          <w:color w:val="auto"/>
          <w:sz w:val="28"/>
          <w:szCs w:val="28"/>
          <w:u w:val="single"/>
          <w:lang w:val="en-US" w:eastAsia="zh-CN"/>
        </w:rPr>
        <w:t>24</w:t>
      </w:r>
      <w:r>
        <w:rPr>
          <w:rFonts w:hint="eastAsia" w:ascii="宋体" w:hAnsi="宋体" w:eastAsia="宋体" w:cs="宋体"/>
          <w:color w:val="auto"/>
          <w:sz w:val="28"/>
          <w:szCs w:val="28"/>
        </w:rPr>
        <w:t>日至</w:t>
      </w:r>
      <w:r>
        <w:rPr>
          <w:rFonts w:hint="eastAsia" w:ascii="宋体" w:hAnsi="宋体" w:cs="宋体"/>
          <w:color w:val="auto"/>
          <w:sz w:val="28"/>
          <w:szCs w:val="28"/>
          <w:u w:val="single"/>
          <w:lang w:val="en-US" w:eastAsia="zh-CN"/>
        </w:rPr>
        <w:t>2024</w:t>
      </w:r>
      <w:r>
        <w:rPr>
          <w:rFonts w:hint="eastAsia" w:ascii="宋体" w:hAnsi="宋体" w:eastAsia="宋体" w:cs="宋体"/>
          <w:color w:val="auto"/>
          <w:sz w:val="28"/>
          <w:szCs w:val="28"/>
        </w:rPr>
        <w:t>年</w:t>
      </w:r>
      <w:r>
        <w:rPr>
          <w:rFonts w:hint="eastAsia" w:ascii="宋体" w:hAnsi="宋体" w:cs="宋体"/>
          <w:color w:val="auto"/>
          <w:sz w:val="28"/>
          <w:szCs w:val="28"/>
          <w:u w:val="single"/>
          <w:lang w:val="en-US" w:eastAsia="zh-CN"/>
        </w:rPr>
        <w:t>10</w:t>
      </w:r>
      <w:r>
        <w:rPr>
          <w:rFonts w:hint="eastAsia" w:ascii="宋体" w:hAnsi="宋体" w:eastAsia="宋体" w:cs="宋体"/>
          <w:color w:val="auto"/>
          <w:sz w:val="28"/>
          <w:szCs w:val="28"/>
        </w:rPr>
        <w:t>月</w:t>
      </w:r>
      <w:r>
        <w:rPr>
          <w:rFonts w:hint="eastAsia" w:ascii="宋体" w:hAnsi="宋体" w:cs="宋体"/>
          <w:color w:val="auto"/>
          <w:sz w:val="28"/>
          <w:szCs w:val="28"/>
          <w:u w:val="single"/>
          <w:lang w:val="en-US" w:eastAsia="zh-CN"/>
        </w:rPr>
        <w:t>26</w:t>
      </w:r>
      <w:r>
        <w:rPr>
          <w:rFonts w:hint="eastAsia" w:ascii="宋体" w:hAnsi="宋体" w:eastAsia="宋体" w:cs="宋体"/>
          <w:color w:val="auto"/>
          <w:sz w:val="28"/>
          <w:szCs w:val="28"/>
        </w:rPr>
        <w:t>日</w:t>
      </w:r>
      <w:r>
        <w:rPr>
          <w:rFonts w:hint="eastAsia" w:ascii="宋体" w:hAnsi="宋体" w:eastAsia="宋体" w:cs="宋体"/>
          <w:i/>
          <w:iCs/>
          <w:color w:val="auto"/>
          <w:kern w:val="0"/>
          <w:sz w:val="28"/>
          <w:szCs w:val="28"/>
        </w:rPr>
        <w:t>（公示时间不少于三日）</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rPr>
        <w:t>十</w:t>
      </w:r>
      <w:r>
        <w:rPr>
          <w:rFonts w:hint="eastAsia" w:ascii="宋体" w:hAnsi="宋体" w:eastAsia="宋体" w:cs="宋体"/>
          <w:color w:val="auto"/>
          <w:sz w:val="28"/>
          <w:szCs w:val="28"/>
        </w:rPr>
        <w:t>、其他补充事宜</w:t>
      </w:r>
    </w:p>
    <w:p>
      <w:pPr>
        <w:pStyle w:val="3"/>
        <w:spacing w:before="0" w:after="0" w:line="360" w:lineRule="auto"/>
        <w:ind w:firstLine="560" w:firstLineChars="200"/>
        <w:rPr>
          <w:rFonts w:hint="eastAsia" w:ascii="宋体" w:hAnsi="宋体" w:eastAsia="宋体" w:cs="宋体"/>
          <w:b w:val="0"/>
          <w:color w:val="auto"/>
          <w:sz w:val="28"/>
          <w:szCs w:val="28"/>
          <w:lang w:val="en-US" w:eastAsia="zh-CN"/>
        </w:rPr>
      </w:pPr>
      <w:r>
        <w:rPr>
          <w:rFonts w:hint="eastAsia" w:ascii="宋体" w:hAnsi="宋体" w:eastAsia="宋体" w:cs="宋体"/>
          <w:b w:val="0"/>
          <w:color w:val="auto"/>
          <w:sz w:val="28"/>
          <w:szCs w:val="28"/>
          <w:lang w:val="en-US" w:eastAsia="zh-CN"/>
        </w:rPr>
        <w:t>无</w:t>
      </w:r>
    </w:p>
    <w:p>
      <w:pPr>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十一、凡对本次公示内容提出询问，请按以下方式联系。</w:t>
      </w:r>
    </w:p>
    <w:p>
      <w:pPr>
        <w:pStyle w:val="3"/>
        <w:spacing w:before="0" w:after="0" w:line="360" w:lineRule="auto"/>
        <w:ind w:firstLine="560" w:firstLineChars="200"/>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（一）</w:t>
      </w:r>
      <w:r>
        <w:rPr>
          <w:rFonts w:hint="eastAsia" w:ascii="宋体" w:hAnsi="宋体" w:eastAsia="宋体" w:cs="宋体"/>
          <w:b w:val="0"/>
          <w:color w:val="auto"/>
          <w:sz w:val="28"/>
          <w:szCs w:val="28"/>
        </w:rPr>
        <w:t>采购人信息</w:t>
      </w:r>
    </w:p>
    <w:p>
      <w:pPr>
        <w:spacing w:line="360" w:lineRule="auto"/>
        <w:ind w:left="1129" w:leftChars="371" w:hanging="350" w:hangingChars="125"/>
        <w:jc w:val="left"/>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名称：深圳市人力资源和社会保障数据管理中心</w:t>
      </w:r>
    </w:p>
    <w:p>
      <w:pPr>
        <w:spacing w:line="360" w:lineRule="auto"/>
        <w:ind w:left="1129" w:leftChars="371" w:hanging="350" w:hangingChars="125"/>
        <w:jc w:val="left"/>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地址：深圳市福田区深南大道8005号深圳人才园裙楼1楼</w:t>
      </w:r>
    </w:p>
    <w:p>
      <w:pPr>
        <w:pStyle w:val="3"/>
        <w:spacing w:before="0" w:after="0" w:line="360" w:lineRule="auto"/>
        <w:ind w:firstLine="560" w:firstLineChars="200"/>
        <w:rPr>
          <w:rFonts w:hint="eastAsia" w:ascii="宋体" w:hAnsi="宋体" w:eastAsia="宋体" w:cs="宋体"/>
          <w:b w:val="0"/>
          <w:bCs w:val="0"/>
          <w:i/>
          <w:iCs/>
          <w:color w:val="auto"/>
          <w:kern w:val="0"/>
          <w:sz w:val="28"/>
          <w:szCs w:val="28"/>
          <w:lang w:val="en-US" w:eastAsia="zh-CN" w:bidi="ar-SA"/>
        </w:rPr>
      </w:pPr>
      <w:r>
        <w:rPr>
          <w:rFonts w:hint="eastAsia" w:ascii="宋体" w:hAnsi="宋体" w:eastAsia="宋体" w:cs="宋体"/>
          <w:b w:val="0"/>
          <w:color w:val="auto"/>
          <w:sz w:val="28"/>
          <w:szCs w:val="28"/>
          <w:lang w:eastAsia="zh-CN"/>
        </w:rPr>
        <w:t>（二）</w:t>
      </w:r>
      <w:r>
        <w:rPr>
          <w:rFonts w:hint="eastAsia" w:ascii="宋体" w:hAnsi="宋体" w:eastAsia="宋体" w:cs="宋体"/>
          <w:b w:val="0"/>
          <w:color w:val="auto"/>
          <w:sz w:val="28"/>
          <w:szCs w:val="28"/>
        </w:rPr>
        <w:t>采购代理机构信息</w:t>
      </w:r>
    </w:p>
    <w:p>
      <w:pPr>
        <w:spacing w:line="360" w:lineRule="auto"/>
        <w:ind w:firstLine="840" w:firstLineChars="3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名称：粤采通（深圳）招标有限公司</w:t>
      </w:r>
    </w:p>
    <w:p>
      <w:pPr>
        <w:spacing w:line="360" w:lineRule="auto"/>
        <w:ind w:firstLine="840" w:firstLineChars="3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地址：深圳市福田区红棉道8号英达利科技数码园B栋501</w:t>
      </w:r>
    </w:p>
    <w:p>
      <w:pPr>
        <w:spacing w:line="360" w:lineRule="auto"/>
        <w:ind w:firstLine="840" w:firstLineChars="3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联系方式：0755-82531264转808</w:t>
      </w:r>
    </w:p>
    <w:p>
      <w:pPr>
        <w:pStyle w:val="3"/>
        <w:spacing w:before="0" w:after="0" w:line="360" w:lineRule="auto"/>
        <w:ind w:firstLine="560" w:firstLineChars="200"/>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（三）</w:t>
      </w:r>
      <w:r>
        <w:rPr>
          <w:rFonts w:hint="eastAsia" w:ascii="宋体" w:hAnsi="宋体" w:eastAsia="宋体" w:cs="宋体"/>
          <w:b w:val="0"/>
          <w:color w:val="auto"/>
          <w:sz w:val="28"/>
          <w:szCs w:val="28"/>
        </w:rPr>
        <w:t>项目联系方式</w:t>
      </w:r>
    </w:p>
    <w:p>
      <w:pPr>
        <w:pStyle w:val="4"/>
        <w:spacing w:line="360" w:lineRule="auto"/>
        <w:ind w:firstLine="840" w:firstLineChars="300"/>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rPr>
        <w:t>项目联系人：</w:t>
      </w:r>
      <w:r>
        <w:rPr>
          <w:rFonts w:hint="eastAsia" w:ascii="宋体" w:hAnsi="宋体" w:eastAsia="宋体" w:cs="宋体"/>
          <w:color w:val="auto"/>
          <w:sz w:val="28"/>
          <w:szCs w:val="28"/>
          <w:u w:val="none"/>
          <w:lang w:val="en-US" w:eastAsia="zh-CN"/>
        </w:rPr>
        <w:t>高先生</w:t>
      </w:r>
    </w:p>
    <w:p>
      <w:pPr>
        <w:spacing w:line="360" w:lineRule="auto"/>
        <w:ind w:firstLine="840" w:firstLineChars="30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t>电话：0755-82531264转808</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Times">
    <w:altName w:val="DejaVu Sans"/>
    <w:panose1 w:val="00000500000000020000"/>
    <w:charset w:val="00"/>
    <w:family w:val="roman"/>
    <w:pitch w:val="default"/>
    <w:sig w:usb0="00000000" w:usb1="00000000" w:usb2="00000000" w:usb3="00000000" w:csb0="2000019F" w:csb1="4F01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U3YjlmOGM0MWZhNWYwZGI5OTlhYzU5N2E2MzcifQ=="/>
  </w:docVars>
  <w:rsids>
    <w:rsidRoot w:val="09754F8B"/>
    <w:rsid w:val="00ED31FD"/>
    <w:rsid w:val="044704D0"/>
    <w:rsid w:val="09754F8B"/>
    <w:rsid w:val="17793FC0"/>
    <w:rsid w:val="2010443F"/>
    <w:rsid w:val="20397B23"/>
    <w:rsid w:val="2FF66A56"/>
    <w:rsid w:val="326C24DD"/>
    <w:rsid w:val="368A544A"/>
    <w:rsid w:val="3C426383"/>
    <w:rsid w:val="3C7F0E81"/>
    <w:rsid w:val="457B36F7"/>
    <w:rsid w:val="46063E4F"/>
    <w:rsid w:val="59995821"/>
    <w:rsid w:val="59F11964"/>
    <w:rsid w:val="5DE434FF"/>
    <w:rsid w:val="6201143C"/>
    <w:rsid w:val="69BF395D"/>
    <w:rsid w:val="6BCA186A"/>
    <w:rsid w:val="77314B34"/>
    <w:rsid w:val="7A71C891"/>
    <w:rsid w:val="EDF3E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table" w:styleId="6">
    <w:name w:val="Table Grid"/>
    <w:basedOn w:val="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正文"/>
    <w:basedOn w:val="1"/>
    <w:qFormat/>
    <w:uiPriority w:val="0"/>
    <w:pPr>
      <w:spacing w:line="300" w:lineRule="auto"/>
      <w:ind w:firstLine="200" w:firstLineChars="200"/>
    </w:pPr>
    <w:rPr>
      <w:rFonts w:ascii="楷体_GB2312" w:hAnsi="Times" w:eastAsia="楷体_GB2312"/>
      <w:sz w:val="24"/>
    </w:rPr>
  </w:style>
  <w:style w:type="paragraph" w:customStyle="1" w:styleId="9">
    <w:name w:val="样式1"/>
    <w:basedOn w:val="1"/>
    <w:qFormat/>
    <w:uiPriority w:val="0"/>
    <w:pPr>
      <w:tabs>
        <w:tab w:val="right" w:leader="dot" w:pos="8320"/>
      </w:tabs>
      <w:jc w:val="center"/>
    </w:pPr>
    <w:rPr>
      <w:rFonts w:hint="eastAsia" w:ascii="Calibri" w:hAnsi="Calibri" w:eastAsia="黑体" w:cs="Times New Roman"/>
      <w:b/>
      <w:sz w:val="32"/>
    </w:rPr>
  </w:style>
  <w:style w:type="paragraph" w:customStyle="1" w:styleId="10">
    <w:name w:val="样式2"/>
    <w:basedOn w:val="1"/>
    <w:qFormat/>
    <w:uiPriority w:val="0"/>
    <w:pPr>
      <w:tabs>
        <w:tab w:val="right" w:leader="dot" w:pos="8320"/>
      </w:tabs>
      <w:ind w:left="420" w:leftChars="200"/>
      <w:jc w:val="left"/>
    </w:pPr>
    <w:rPr>
      <w:rFonts w:hint="eastAsia" w:ascii="Calibri" w:hAnsi="Calibri" w:eastAsia="微软雅黑" w:cs="Times New Roman"/>
      <w:b/>
      <w:sz w:val="28"/>
    </w:rPr>
  </w:style>
  <w:style w:type="paragraph" w:customStyle="1" w:styleId="11">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740</Words>
  <Characters>861</Characters>
  <Lines>0</Lines>
  <Paragraphs>0</Paragraphs>
  <TotalTime>0</TotalTime>
  <ScaleCrop>false</ScaleCrop>
  <LinksUpToDate>false</LinksUpToDate>
  <CharactersWithSpaces>862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2022-01-28T02:59:00Z</dcterms:created>
  <dc:creator>小圆</dc:creator>
  <cp:lastModifiedBy>rsj</cp:lastModifiedBy>
  <dcterms:modified xsi:type="dcterms:W3CDTF">2024-10-23T09:38:31Z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C1EE0CAD9430469281AC7C92383B7539</vt:lpwstr>
  </property>
</Properties>
</file>