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80" w:lineRule="exact"/>
        <w:jc w:val="left"/>
        <w:outlineLvl w:val="9"/>
        <w:rPr>
          <w:rFonts w:hint="eastAsia" w:ascii="黑体" w:hAnsi="黑体" w:eastAsia="黑体" w:cs="黑体"/>
          <w:b w:val="0"/>
          <w:bCs w:val="0"/>
          <w:color w:val="auto"/>
          <w:sz w:val="32"/>
          <w:szCs w:val="32"/>
          <w:lang w:val="en-US" w:eastAsia="zh-CN"/>
        </w:rPr>
      </w:pPr>
      <w:bookmarkStart w:id="0" w:name="_GoBack"/>
      <w:bookmarkEnd w:id="0"/>
      <w:r>
        <w:rPr>
          <w:rFonts w:hint="eastAsia" w:ascii="黑体" w:hAnsi="黑体" w:eastAsia="黑体" w:cs="黑体"/>
          <w:color w:val="auto"/>
          <w:sz w:val="32"/>
          <w:szCs w:val="32"/>
          <w:lang w:val="en-US" w:eastAsia="zh-CN"/>
        </w:rPr>
        <w:t>附件8</w:t>
      </w:r>
    </w:p>
    <w:p>
      <w:pPr>
        <w:keepNext w:val="0"/>
        <w:keepLines w:val="0"/>
        <w:pageBreakBefore w:val="0"/>
        <w:kinsoku/>
        <w:wordWrap/>
        <w:overflowPunct/>
        <w:topLinePunct w:val="0"/>
        <w:autoSpaceDE/>
        <w:autoSpaceDN/>
        <w:bidi w:val="0"/>
        <w:adjustRightInd/>
        <w:snapToGrid/>
        <w:spacing w:beforeLines="0" w:beforeAutospacing="0" w:afterLines="0" w:afterAutospacing="0" w:line="58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t>广东省</w:t>
      </w:r>
      <w:r>
        <w:rPr>
          <w:rFonts w:hint="eastAsia" w:ascii="方正小标宋简体" w:hAnsi="方正小标宋简体" w:eastAsia="方正小标宋简体" w:cs="方正小标宋简体"/>
          <w:b w:val="0"/>
          <w:bCs/>
          <w:sz w:val="44"/>
          <w:szCs w:val="44"/>
          <w:lang w:eastAsia="zh-CN"/>
        </w:rPr>
        <w:t>基层住院医师线上岗位</w:t>
      </w:r>
    </w:p>
    <w:p>
      <w:pPr>
        <w:keepNext w:val="0"/>
        <w:keepLines w:val="0"/>
        <w:pageBreakBefore w:val="0"/>
        <w:kinsoku/>
        <w:wordWrap/>
        <w:overflowPunct/>
        <w:topLinePunct w:val="0"/>
        <w:autoSpaceDE/>
        <w:autoSpaceDN/>
        <w:bidi w:val="0"/>
        <w:adjustRightInd/>
        <w:snapToGrid/>
        <w:spacing w:beforeLines="0" w:beforeAutospacing="0" w:afterLines="0" w:afterAutospacing="0" w:line="58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eastAsia="zh-CN"/>
        </w:rPr>
        <w:t>培训课程实施方案</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left="0" w:firstLine="0"/>
        <w:textAlignment w:val="auto"/>
        <w:rPr>
          <w:rFonts w:hint="default" w:ascii="Times New Roman" w:hAnsi="Times New Roman" w:eastAsia="黑体" w:cs="Times New Roman"/>
          <w:b w:val="0"/>
          <w:bCs/>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left="0" w:firstLine="632"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为进一步完善我省卫生健康专业技术人才职称评价机制，提升基层临床医师医疗服务能力，结合我省基层卫生专业技术人才队伍实际，开设我省基层住院医师线上岗位培训课程</w:t>
      </w:r>
      <w:r>
        <w:rPr>
          <w:rFonts w:hint="eastAsia" w:ascii="Times New Roman" w:hAnsi="Times New Roman" w:eastAsia="仿宋_GB2312" w:cs="Times New Roman"/>
          <w:b w:val="0"/>
          <w:bCs/>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left="0" w:firstLine="632" w:firstLineChars="200"/>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一、培训对象</w:t>
      </w:r>
    </w:p>
    <w:p>
      <w:pPr>
        <w:keepNext w:val="0"/>
        <w:keepLines w:val="0"/>
        <w:pageBreakBefore w:val="0"/>
        <w:kinsoku/>
        <w:wordWrap/>
        <w:overflowPunct/>
        <w:topLinePunct w:val="0"/>
        <w:autoSpaceDE/>
        <w:autoSpaceDN/>
        <w:bidi w:val="0"/>
        <w:adjustRightInd/>
        <w:snapToGrid/>
        <w:spacing w:beforeLines="0" w:beforeAutospacing="0" w:afterLines="0" w:afterAutospacing="0" w:line="580" w:lineRule="exact"/>
        <w:ind w:left="0" w:firstLine="632" w:firstLineChars="200"/>
        <w:textAlignment w:val="auto"/>
        <w:rPr>
          <w:rFonts w:hint="default" w:ascii="Times New Roman" w:hAnsi="Times New Roman" w:eastAsia="仿宋_GB2312" w:cs="Times New Roman"/>
          <w:b w:val="0"/>
          <w:bCs/>
          <w:kern w:val="0"/>
          <w:sz w:val="32"/>
          <w:szCs w:val="32"/>
          <w:lang w:val="en-US" w:eastAsia="zh-CN"/>
        </w:rPr>
      </w:pPr>
      <w:r>
        <w:rPr>
          <w:rFonts w:hint="default" w:ascii="Times New Roman" w:hAnsi="Times New Roman" w:eastAsia="仿宋_GB2312" w:cs="Times New Roman"/>
          <w:b w:val="0"/>
          <w:bCs/>
          <w:kern w:val="0"/>
          <w:sz w:val="32"/>
          <w:szCs w:val="32"/>
          <w:lang w:val="en-US" w:eastAsia="zh-CN"/>
        </w:rPr>
        <w:t>（一）在我省县（市、区）级以上医疗卫生机构（含在省、市级卫生健康行政部门执业登记的社会办医疗机构）工作的临床、口腔、中医类别医师符合以下条件，当年度可参加培训：具备大专学历，经执业医师注册后从事医疗执业活动满5年；或具备中专学历，经执业医师注册后从事医疗执业活动满6年。</w:t>
      </w:r>
    </w:p>
    <w:p>
      <w:pPr>
        <w:keepNext w:val="0"/>
        <w:keepLines w:val="0"/>
        <w:pageBreakBefore w:val="0"/>
        <w:kinsoku/>
        <w:wordWrap/>
        <w:overflowPunct/>
        <w:topLinePunct w:val="0"/>
        <w:autoSpaceDE/>
        <w:autoSpaceDN/>
        <w:bidi w:val="0"/>
        <w:adjustRightInd/>
        <w:snapToGrid/>
        <w:spacing w:beforeLines="0" w:beforeAutospacing="0" w:afterLines="0" w:afterAutospacing="0" w:line="580" w:lineRule="exact"/>
        <w:ind w:left="0" w:firstLine="632" w:firstLineChars="200"/>
        <w:textAlignment w:val="auto"/>
        <w:rPr>
          <w:rFonts w:hint="default" w:ascii="Times New Roman" w:hAnsi="Times New Roman" w:eastAsia="仿宋_GB2312" w:cs="Times New Roman"/>
          <w:b w:val="0"/>
          <w:bCs/>
          <w:kern w:val="0"/>
          <w:sz w:val="32"/>
          <w:szCs w:val="32"/>
          <w:lang w:val="en-US" w:eastAsia="zh-CN"/>
        </w:rPr>
      </w:pPr>
      <w:r>
        <w:rPr>
          <w:rFonts w:hint="default" w:ascii="Times New Roman" w:hAnsi="Times New Roman" w:eastAsia="仿宋_GB2312" w:cs="Times New Roman"/>
          <w:b w:val="0"/>
          <w:bCs/>
          <w:kern w:val="0"/>
          <w:sz w:val="32"/>
          <w:szCs w:val="32"/>
          <w:lang w:val="en-US" w:eastAsia="zh-CN"/>
        </w:rPr>
        <w:t>（二）人事关系在我省县（市、区）级及以下医院（不含三级医院）和在县（市、区）级卫生健康行政部门执业登记的社会办医疗卫生机构（包含医养结合机构）工作的临床、口腔、中医类别医师符合以下条件，当年度可参加培训：具备大学本科学历或学士学位，经执业医师注册后从事医疗执业活动满</w:t>
      </w:r>
      <w:r>
        <w:rPr>
          <w:rFonts w:hint="default" w:ascii="Times New Roman" w:hAnsi="Times New Roman" w:eastAsia="仿宋_GB2312" w:cs="Times New Roman"/>
          <w:b w:val="0"/>
          <w:bCs/>
          <w:kern w:val="0"/>
          <w:sz w:val="32"/>
          <w:szCs w:val="32"/>
          <w:highlight w:val="none"/>
          <w:lang w:val="en-US" w:eastAsia="zh-CN"/>
        </w:rPr>
        <w:t>2年</w:t>
      </w:r>
      <w:r>
        <w:rPr>
          <w:rFonts w:hint="default" w:ascii="Times New Roman" w:hAnsi="Times New Roman" w:eastAsia="仿宋_GB2312" w:cs="Times New Roman"/>
          <w:b w:val="0"/>
          <w:bCs/>
          <w:kern w:val="0"/>
          <w:sz w:val="32"/>
          <w:szCs w:val="32"/>
          <w:lang w:val="en-US" w:eastAsia="zh-CN"/>
        </w:rPr>
        <w:t>；或具备大专学历，经执业医师注册后从事医疗执业活动满5年；或具备中专学历，经执业医师注册后从事医疗执业活动满6年。</w:t>
      </w:r>
    </w:p>
    <w:p>
      <w:pPr>
        <w:keepNext w:val="0"/>
        <w:keepLines w:val="0"/>
        <w:pageBreakBefore w:val="0"/>
        <w:kinsoku/>
        <w:wordWrap/>
        <w:overflowPunct/>
        <w:topLinePunct w:val="0"/>
        <w:autoSpaceDE/>
        <w:autoSpaceDN/>
        <w:bidi w:val="0"/>
        <w:adjustRightInd/>
        <w:snapToGrid/>
        <w:spacing w:beforeLines="0" w:beforeAutospacing="0" w:afterLines="0" w:afterAutospacing="0" w:line="580" w:lineRule="exact"/>
        <w:ind w:left="0" w:firstLine="632" w:firstLineChars="200"/>
        <w:textAlignment w:val="auto"/>
        <w:rPr>
          <w:rFonts w:hint="default" w:ascii="Times New Roman" w:hAnsi="Times New Roman" w:eastAsia="仿宋_GB2312" w:cs="Times New Roman"/>
          <w:b w:val="0"/>
          <w:bCs/>
          <w:kern w:val="0"/>
          <w:sz w:val="32"/>
          <w:szCs w:val="32"/>
          <w:lang w:val="en-US" w:eastAsia="zh-CN"/>
        </w:rPr>
      </w:pPr>
      <w:r>
        <w:rPr>
          <w:rFonts w:hint="default" w:ascii="Times New Roman" w:hAnsi="Times New Roman" w:eastAsia="仿宋_GB2312" w:cs="Times New Roman"/>
          <w:b w:val="0"/>
          <w:bCs/>
          <w:kern w:val="0"/>
          <w:sz w:val="32"/>
          <w:szCs w:val="32"/>
          <w:lang w:val="en-US" w:eastAsia="zh-CN"/>
        </w:rPr>
        <w:t>（三）人事关系在我省基层医疗卫生机构，且具备大学本科及以上学历的临床、口腔、中医类别医师（不含订单定向本科医学毕业生）。基层医疗卫生机构指乡镇（街道）卫生院、社区卫生服务中心（站）、村卫生室、医务室、门诊部、诊所。</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left="0" w:firstLine="632" w:firstLineChars="200"/>
        <w:textAlignment w:val="auto"/>
        <w:rPr>
          <w:rFonts w:hint="default" w:ascii="Times New Roman" w:hAnsi="Times New Roman" w:eastAsia="黑体" w:cs="Times New Roman"/>
          <w:b w:val="0"/>
          <w:bCs/>
          <w:kern w:val="0"/>
          <w:sz w:val="32"/>
          <w:szCs w:val="32"/>
          <w:lang w:val="en-US" w:eastAsia="zh-CN"/>
        </w:rPr>
      </w:pPr>
      <w:r>
        <w:rPr>
          <w:rFonts w:hint="default" w:ascii="Times New Roman" w:hAnsi="Times New Roman" w:eastAsia="黑体" w:cs="Times New Roman"/>
          <w:b w:val="0"/>
          <w:bCs/>
          <w:kern w:val="0"/>
          <w:sz w:val="32"/>
          <w:szCs w:val="32"/>
          <w:lang w:val="en-US" w:eastAsia="zh-CN"/>
        </w:rPr>
        <w:t>二、培训专业及内容</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left="0" w:firstLine="632" w:firstLineChars="200"/>
        <w:textAlignment w:val="auto"/>
        <w:rPr>
          <w:rFonts w:hint="default" w:ascii="Times New Roman" w:hAnsi="Times New Roman" w:eastAsia="仿宋_GB2312" w:cs="Times New Roman"/>
          <w:b w:val="0"/>
          <w:bCs/>
          <w:kern w:val="0"/>
          <w:sz w:val="32"/>
          <w:szCs w:val="32"/>
          <w:lang w:val="en-US" w:eastAsia="zh-CN"/>
        </w:rPr>
      </w:pPr>
      <w:r>
        <w:rPr>
          <w:rFonts w:hint="default" w:ascii="Times New Roman" w:hAnsi="Times New Roman" w:eastAsia="仿宋_GB2312" w:cs="Times New Roman"/>
          <w:b w:val="0"/>
          <w:bCs/>
          <w:kern w:val="0"/>
          <w:sz w:val="32"/>
          <w:szCs w:val="32"/>
          <w:lang w:val="en-US" w:eastAsia="zh-CN"/>
        </w:rPr>
        <w:t>培训专业分全科医学专业、口腔医学专业、中医学专业，培训人员可根据《医师执业证书》确定的执业范围选择相应专业，其中临床类别均选择全科医学专业。</w:t>
      </w:r>
    </w:p>
    <w:p>
      <w:pPr>
        <w:keepNext w:val="0"/>
        <w:keepLines w:val="0"/>
        <w:pageBreakBefore w:val="0"/>
        <w:kinsoku/>
        <w:wordWrap/>
        <w:overflowPunct/>
        <w:topLinePunct w:val="0"/>
        <w:autoSpaceDE/>
        <w:autoSpaceDN/>
        <w:bidi w:val="0"/>
        <w:adjustRightInd/>
        <w:snapToGrid/>
        <w:spacing w:beforeLines="0" w:beforeAutospacing="0" w:afterLines="0" w:afterAutospacing="0" w:line="580" w:lineRule="exact"/>
        <w:ind w:left="0" w:firstLine="632" w:firstLineChars="200"/>
        <w:textAlignment w:val="auto"/>
        <w:rPr>
          <w:rFonts w:hint="default" w:ascii="Times New Roman" w:hAnsi="Times New Roman" w:eastAsia="仿宋_GB2312" w:cs="Times New Roman"/>
          <w:b w:val="0"/>
          <w:bCs/>
          <w:kern w:val="0"/>
          <w:sz w:val="32"/>
          <w:szCs w:val="32"/>
        </w:rPr>
      </w:pPr>
      <w:r>
        <w:rPr>
          <w:rFonts w:hint="default" w:ascii="Times New Roman" w:hAnsi="Times New Roman" w:eastAsia="楷体_GB2312" w:cs="Times New Roman"/>
          <w:b w:val="0"/>
          <w:bCs/>
          <w:kern w:val="0"/>
          <w:sz w:val="32"/>
          <w:szCs w:val="32"/>
          <w:lang w:eastAsia="zh-CN"/>
        </w:rPr>
        <w:t>（</w:t>
      </w:r>
      <w:r>
        <w:rPr>
          <w:rFonts w:hint="default" w:ascii="Times New Roman" w:hAnsi="Times New Roman" w:eastAsia="楷体_GB2312" w:cs="Times New Roman"/>
          <w:b w:val="0"/>
          <w:bCs/>
          <w:kern w:val="0"/>
          <w:sz w:val="32"/>
          <w:szCs w:val="32"/>
          <w:lang w:val="en-US" w:eastAsia="zh-CN"/>
        </w:rPr>
        <w:t>一</w:t>
      </w:r>
      <w:r>
        <w:rPr>
          <w:rFonts w:hint="default" w:ascii="Times New Roman" w:hAnsi="Times New Roman" w:eastAsia="楷体_GB2312" w:cs="Times New Roman"/>
          <w:b w:val="0"/>
          <w:bCs/>
          <w:kern w:val="0"/>
          <w:sz w:val="32"/>
          <w:szCs w:val="32"/>
          <w:lang w:eastAsia="zh-CN"/>
        </w:rPr>
        <w:t>）</w:t>
      </w:r>
      <w:r>
        <w:rPr>
          <w:rFonts w:hint="default" w:ascii="Times New Roman" w:hAnsi="Times New Roman" w:eastAsia="楷体_GB2312" w:cs="Times New Roman"/>
          <w:b w:val="0"/>
          <w:bCs/>
          <w:kern w:val="0"/>
          <w:sz w:val="32"/>
          <w:szCs w:val="32"/>
        </w:rPr>
        <w:t>全科</w:t>
      </w:r>
      <w:r>
        <w:rPr>
          <w:rFonts w:hint="default" w:ascii="Times New Roman" w:hAnsi="Times New Roman" w:eastAsia="楷体_GB2312" w:cs="Times New Roman"/>
          <w:b w:val="0"/>
          <w:bCs/>
          <w:kern w:val="0"/>
          <w:sz w:val="32"/>
          <w:szCs w:val="32"/>
          <w:lang w:eastAsia="zh-CN"/>
        </w:rPr>
        <w:t>医学</w:t>
      </w:r>
      <w:r>
        <w:rPr>
          <w:rFonts w:hint="default" w:ascii="Times New Roman" w:hAnsi="Times New Roman" w:eastAsia="楷体_GB2312" w:cs="Times New Roman"/>
          <w:b w:val="0"/>
          <w:bCs/>
          <w:kern w:val="0"/>
          <w:sz w:val="32"/>
          <w:szCs w:val="32"/>
          <w:lang w:val="en-US" w:eastAsia="zh-CN"/>
        </w:rPr>
        <w:t>专业。</w:t>
      </w:r>
      <w:r>
        <w:rPr>
          <w:rFonts w:hint="default" w:ascii="Times New Roman" w:hAnsi="Times New Roman" w:eastAsia="仿宋_GB2312" w:cs="Times New Roman"/>
          <w:b w:val="0"/>
          <w:bCs/>
          <w:kern w:val="0"/>
          <w:sz w:val="32"/>
          <w:szCs w:val="32"/>
        </w:rPr>
        <w:t>培训</w:t>
      </w:r>
      <w:r>
        <w:rPr>
          <w:rFonts w:hint="default" w:ascii="Times New Roman" w:hAnsi="Times New Roman" w:eastAsia="仿宋_GB2312" w:cs="Times New Roman"/>
          <w:b w:val="0"/>
          <w:bCs/>
          <w:kern w:val="0"/>
          <w:sz w:val="32"/>
          <w:szCs w:val="32"/>
          <w:lang w:eastAsia="zh-CN"/>
        </w:rPr>
        <w:t>内容包括</w:t>
      </w:r>
      <w:r>
        <w:rPr>
          <w:rFonts w:hint="default" w:ascii="Times New Roman" w:hAnsi="Times New Roman" w:eastAsia="仿宋_GB2312" w:cs="Times New Roman"/>
          <w:b w:val="0"/>
          <w:bCs/>
          <w:kern w:val="0"/>
          <w:sz w:val="32"/>
          <w:szCs w:val="32"/>
        </w:rPr>
        <w:t>临床常见症状的鉴别，常见慢性病及老年病的管理，基层内科、外科、妇科、儿科、皮肤科常见病诊疗管理，临床基本操作技能，社区预防保健及康复服务等。</w:t>
      </w:r>
      <w:r>
        <w:rPr>
          <w:rFonts w:hint="default" w:ascii="Times New Roman" w:hAnsi="Times New Roman" w:eastAsia="仿宋_GB2312" w:cs="Times New Roman"/>
          <w:b w:val="0"/>
          <w:bCs/>
          <w:kern w:val="0"/>
          <w:sz w:val="32"/>
          <w:szCs w:val="32"/>
          <w:lang w:eastAsia="zh-CN"/>
        </w:rPr>
        <w:t>通过培训，掌握</w:t>
      </w:r>
      <w:r>
        <w:rPr>
          <w:rFonts w:hint="default" w:ascii="Times New Roman" w:hAnsi="Times New Roman" w:eastAsia="仿宋_GB2312" w:cs="Times New Roman"/>
          <w:b w:val="0"/>
          <w:bCs/>
          <w:kern w:val="0"/>
          <w:sz w:val="32"/>
          <w:szCs w:val="32"/>
        </w:rPr>
        <w:t>全科医学基本理论与临床思维、临床医疗服务、基层全科医疗与公共卫生服务等方面</w:t>
      </w:r>
      <w:r>
        <w:rPr>
          <w:rFonts w:hint="default" w:ascii="Times New Roman" w:hAnsi="Times New Roman" w:eastAsia="仿宋_GB2312" w:cs="Times New Roman"/>
          <w:b w:val="0"/>
          <w:bCs/>
          <w:kern w:val="0"/>
          <w:sz w:val="32"/>
          <w:szCs w:val="32"/>
          <w:lang w:eastAsia="zh-CN"/>
        </w:rPr>
        <w:t>知识和技能</w:t>
      </w:r>
      <w:r>
        <w:rPr>
          <w:rFonts w:hint="default" w:ascii="Times New Roman" w:hAnsi="Times New Roman" w:eastAsia="仿宋_GB2312" w:cs="Times New Roman"/>
          <w:b w:val="0"/>
          <w:bCs/>
          <w:kern w:val="0"/>
          <w:sz w:val="32"/>
          <w:szCs w:val="32"/>
        </w:rPr>
        <w:t>，突出全科医生作为居民健康“守门人”的岗位特点，培养其良好的综合素质和职业精神。</w:t>
      </w:r>
    </w:p>
    <w:p>
      <w:pPr>
        <w:keepNext w:val="0"/>
        <w:keepLines w:val="0"/>
        <w:pageBreakBefore w:val="0"/>
        <w:kinsoku/>
        <w:wordWrap/>
        <w:overflowPunct/>
        <w:topLinePunct w:val="0"/>
        <w:autoSpaceDE/>
        <w:autoSpaceDN/>
        <w:bidi w:val="0"/>
        <w:adjustRightInd/>
        <w:snapToGrid/>
        <w:spacing w:beforeLines="0" w:beforeAutospacing="0" w:afterLines="0" w:afterAutospacing="0" w:line="580" w:lineRule="exact"/>
        <w:ind w:left="0" w:firstLine="632" w:firstLineChars="200"/>
        <w:textAlignment w:val="auto"/>
        <w:rPr>
          <w:rFonts w:hint="default" w:ascii="Times New Roman" w:hAnsi="Times New Roman" w:eastAsia="宋体" w:cs="Times New Roman"/>
          <w:b w:val="0"/>
          <w:bCs/>
          <w:kern w:val="0"/>
          <w:sz w:val="32"/>
          <w:szCs w:val="32"/>
        </w:rPr>
      </w:pPr>
      <w:r>
        <w:rPr>
          <w:rFonts w:hint="default" w:ascii="Times New Roman" w:hAnsi="Times New Roman" w:eastAsia="楷体_GB2312" w:cs="Times New Roman"/>
          <w:b w:val="0"/>
          <w:bCs/>
          <w:kern w:val="0"/>
          <w:sz w:val="32"/>
          <w:szCs w:val="32"/>
          <w:lang w:eastAsia="zh-CN"/>
        </w:rPr>
        <w:t>（</w:t>
      </w:r>
      <w:r>
        <w:rPr>
          <w:rFonts w:hint="default" w:ascii="Times New Roman" w:hAnsi="Times New Roman" w:eastAsia="楷体_GB2312" w:cs="Times New Roman"/>
          <w:b w:val="0"/>
          <w:bCs/>
          <w:kern w:val="0"/>
          <w:sz w:val="32"/>
          <w:szCs w:val="32"/>
          <w:lang w:val="en-US" w:eastAsia="zh-CN"/>
        </w:rPr>
        <w:t>二</w:t>
      </w:r>
      <w:r>
        <w:rPr>
          <w:rFonts w:hint="default" w:ascii="Times New Roman" w:hAnsi="Times New Roman" w:eastAsia="楷体_GB2312" w:cs="Times New Roman"/>
          <w:b w:val="0"/>
          <w:bCs/>
          <w:kern w:val="0"/>
          <w:sz w:val="32"/>
          <w:szCs w:val="32"/>
          <w:lang w:eastAsia="zh-CN"/>
        </w:rPr>
        <w:t>）口腔医学</w:t>
      </w:r>
      <w:r>
        <w:rPr>
          <w:rFonts w:hint="default" w:ascii="Times New Roman" w:hAnsi="Times New Roman" w:eastAsia="楷体_GB2312" w:cs="Times New Roman"/>
          <w:b w:val="0"/>
          <w:bCs/>
          <w:kern w:val="0"/>
          <w:sz w:val="32"/>
          <w:szCs w:val="32"/>
          <w:lang w:val="en-US" w:eastAsia="zh-CN"/>
        </w:rPr>
        <w:t>专业。</w:t>
      </w:r>
      <w:r>
        <w:rPr>
          <w:rFonts w:hint="default" w:ascii="Times New Roman" w:hAnsi="Times New Roman" w:eastAsia="仿宋_GB2312" w:cs="Times New Roman"/>
          <w:b w:val="0"/>
          <w:bCs/>
          <w:kern w:val="0"/>
          <w:sz w:val="32"/>
          <w:szCs w:val="32"/>
        </w:rPr>
        <w:t>培训</w:t>
      </w:r>
      <w:r>
        <w:rPr>
          <w:rFonts w:hint="default" w:ascii="Times New Roman" w:hAnsi="Times New Roman" w:eastAsia="仿宋_GB2312" w:cs="Times New Roman"/>
          <w:b w:val="0"/>
          <w:bCs/>
          <w:kern w:val="0"/>
          <w:sz w:val="32"/>
          <w:szCs w:val="32"/>
          <w:lang w:eastAsia="zh-CN"/>
        </w:rPr>
        <w:t>内容</w:t>
      </w:r>
      <w:r>
        <w:rPr>
          <w:rFonts w:hint="default" w:ascii="Times New Roman" w:hAnsi="Times New Roman" w:eastAsia="仿宋_GB2312" w:cs="Times New Roman"/>
          <w:b w:val="0"/>
          <w:bCs/>
          <w:kern w:val="0"/>
          <w:sz w:val="32"/>
          <w:szCs w:val="32"/>
        </w:rPr>
        <w:t>包括口腔解剖生理学、口腔材料学、口腔内科、口腔颌面外科、儿童口腔医学、口腔预防医学、口腔颌面医学影像诊断学、口腔正畸学、口腔修复学</w:t>
      </w:r>
      <w:r>
        <w:rPr>
          <w:rFonts w:hint="default" w:ascii="Times New Roman" w:hAnsi="Times New Roman" w:eastAsia="仿宋_GB2312" w:cs="Times New Roman"/>
          <w:b w:val="0"/>
          <w:bCs/>
          <w:kern w:val="0"/>
          <w:sz w:val="32"/>
          <w:szCs w:val="32"/>
          <w:lang w:eastAsia="zh-CN"/>
        </w:rPr>
        <w:t>等</w:t>
      </w:r>
      <w:r>
        <w:rPr>
          <w:rFonts w:hint="default" w:ascii="Times New Roman" w:hAnsi="Times New Roman" w:eastAsia="仿宋_GB2312" w:cs="Times New Roman"/>
          <w:b w:val="0"/>
          <w:bCs/>
          <w:kern w:val="0"/>
          <w:sz w:val="32"/>
          <w:szCs w:val="32"/>
        </w:rPr>
        <w:t>。通过</w:t>
      </w:r>
      <w:r>
        <w:rPr>
          <w:rFonts w:hint="default" w:ascii="Times New Roman" w:hAnsi="Times New Roman" w:eastAsia="仿宋_GB2312" w:cs="Times New Roman"/>
          <w:b w:val="0"/>
          <w:bCs/>
          <w:kern w:val="0"/>
          <w:sz w:val="32"/>
          <w:szCs w:val="32"/>
          <w:lang w:eastAsia="zh-CN"/>
        </w:rPr>
        <w:t>培训</w:t>
      </w:r>
      <w:r>
        <w:rPr>
          <w:rFonts w:hint="default" w:ascii="Times New Roman" w:hAnsi="Times New Roman" w:eastAsia="仿宋_GB2312" w:cs="Times New Roman"/>
          <w:b w:val="0"/>
          <w:bCs/>
          <w:kern w:val="0"/>
          <w:sz w:val="32"/>
          <w:szCs w:val="32"/>
        </w:rPr>
        <w:t>，掌握口腔基础医学与口腔临床医学的基本理论和口腔常见疾病的临床表现、发病机制及诊治原则，包括牙体牙髓病、牙周病、口腔黏膜病、儿童口腔疾病、牙列缺失与缺损、牙颌面畸形、肿瘤、外伤、感染等；提高口腔医学基本技能和临床思辨能力，如病历书写与分析、辅助检查结果判读、常见病的诊断与鉴别诊断；帮助基层卫生人员强化口腔预防医学理念，综合保健观念以及在临床实践中提供预防保健服务的思想。</w:t>
      </w:r>
    </w:p>
    <w:p>
      <w:pPr>
        <w:keepNext w:val="0"/>
        <w:keepLines w:val="0"/>
        <w:pageBreakBefore w:val="0"/>
        <w:numPr>
          <w:ilvl w:val="0"/>
          <w:numId w:val="0"/>
        </w:numPr>
        <w:shd w:val="clear" w:color="auto" w:fill="auto"/>
        <w:kinsoku/>
        <w:wordWrap/>
        <w:overflowPunct/>
        <w:topLinePunct w:val="0"/>
        <w:autoSpaceDE/>
        <w:autoSpaceDN/>
        <w:bidi w:val="0"/>
        <w:adjustRightInd/>
        <w:snapToGrid/>
        <w:spacing w:beforeLines="0" w:beforeAutospacing="0" w:afterLines="0" w:afterAutospacing="0" w:line="580" w:lineRule="exact"/>
        <w:ind w:left="0" w:firstLine="632" w:firstLineChars="200"/>
        <w:textAlignment w:val="auto"/>
        <w:rPr>
          <w:rFonts w:hint="default" w:ascii="Times New Roman" w:hAnsi="Times New Roman" w:eastAsia="仿宋_GB2312" w:cs="Times New Roman"/>
          <w:b w:val="0"/>
          <w:bCs/>
          <w:kern w:val="0"/>
          <w:sz w:val="32"/>
          <w:szCs w:val="32"/>
          <w:lang w:val="en-US" w:eastAsia="zh-CN"/>
        </w:rPr>
      </w:pPr>
      <w:r>
        <w:rPr>
          <w:rFonts w:hint="default" w:ascii="Times New Roman" w:hAnsi="Times New Roman" w:eastAsia="楷体_GB2312" w:cs="Times New Roman"/>
          <w:b w:val="0"/>
          <w:bCs/>
          <w:kern w:val="0"/>
          <w:sz w:val="32"/>
          <w:szCs w:val="32"/>
          <w:lang w:eastAsia="zh-CN"/>
        </w:rPr>
        <w:t>（</w:t>
      </w:r>
      <w:r>
        <w:rPr>
          <w:rFonts w:hint="default" w:ascii="Times New Roman" w:hAnsi="Times New Roman" w:eastAsia="楷体_GB2312" w:cs="Times New Roman"/>
          <w:b w:val="0"/>
          <w:bCs/>
          <w:kern w:val="0"/>
          <w:sz w:val="32"/>
          <w:szCs w:val="32"/>
          <w:lang w:val="en-US" w:eastAsia="zh-CN"/>
        </w:rPr>
        <w:t>三</w:t>
      </w:r>
      <w:r>
        <w:rPr>
          <w:rFonts w:hint="default" w:ascii="Times New Roman" w:hAnsi="Times New Roman" w:eastAsia="楷体_GB2312" w:cs="Times New Roman"/>
          <w:b w:val="0"/>
          <w:bCs/>
          <w:kern w:val="0"/>
          <w:sz w:val="32"/>
          <w:szCs w:val="32"/>
          <w:lang w:eastAsia="zh-CN"/>
        </w:rPr>
        <w:t>）中医学</w:t>
      </w:r>
      <w:r>
        <w:rPr>
          <w:rFonts w:hint="default" w:ascii="Times New Roman" w:hAnsi="Times New Roman" w:eastAsia="楷体_GB2312" w:cs="Times New Roman"/>
          <w:b w:val="0"/>
          <w:bCs/>
          <w:kern w:val="0"/>
          <w:sz w:val="32"/>
          <w:szCs w:val="32"/>
          <w:lang w:val="en-US" w:eastAsia="zh-CN"/>
        </w:rPr>
        <w:t>专业。</w:t>
      </w:r>
      <w:r>
        <w:rPr>
          <w:rFonts w:hint="default" w:ascii="Times New Roman" w:hAnsi="Times New Roman" w:eastAsia="仿宋_GB2312" w:cs="Times New Roman"/>
          <w:b w:val="0"/>
          <w:bCs/>
          <w:kern w:val="0"/>
          <w:sz w:val="32"/>
          <w:szCs w:val="32"/>
          <w:lang w:eastAsia="zh-CN"/>
        </w:rPr>
        <w:t>培训内容包括</w:t>
      </w:r>
      <w:r>
        <w:rPr>
          <w:rFonts w:hint="default" w:ascii="Times New Roman" w:hAnsi="Times New Roman" w:eastAsia="仿宋_GB2312" w:cs="Times New Roman"/>
          <w:b w:val="0"/>
          <w:bCs/>
          <w:kern w:val="0"/>
          <w:sz w:val="32"/>
          <w:szCs w:val="32"/>
        </w:rPr>
        <w:t>中医药法、中医基本知识和技能、中医药适宜技术、中医常见病诊治、中医药养生保健以及中医四大经典等。通过培训，</w:t>
      </w:r>
      <w:r>
        <w:rPr>
          <w:rFonts w:hint="default" w:ascii="Times New Roman" w:hAnsi="Times New Roman" w:eastAsia="仿宋_GB2312" w:cs="Times New Roman"/>
          <w:b w:val="0"/>
          <w:bCs/>
          <w:kern w:val="0"/>
          <w:sz w:val="32"/>
          <w:szCs w:val="32"/>
          <w:lang w:eastAsia="zh-CN"/>
        </w:rPr>
        <w:t>掌握</w:t>
      </w:r>
      <w:r>
        <w:rPr>
          <w:rFonts w:hint="default" w:ascii="Times New Roman" w:hAnsi="Times New Roman" w:eastAsia="仿宋_GB2312" w:cs="Times New Roman"/>
          <w:b w:val="0"/>
          <w:bCs/>
          <w:kern w:val="0"/>
          <w:sz w:val="32"/>
          <w:szCs w:val="32"/>
        </w:rPr>
        <w:t>望闻问切病史采集基本功，辨证论治临证思辨能力，针刺推拿等中医基本技能，中医药预防保健能力，最大限度地发挥中医药技术在居民疾病预防和治疗、康复保健等方面的效用，提升基层医务人员的</w:t>
      </w:r>
      <w:r>
        <w:rPr>
          <w:rFonts w:hint="default" w:ascii="Times New Roman" w:hAnsi="Times New Roman" w:eastAsia="仿宋_GB2312" w:cs="Times New Roman"/>
          <w:b w:val="0"/>
          <w:bCs/>
          <w:kern w:val="0"/>
          <w:sz w:val="32"/>
          <w:szCs w:val="32"/>
          <w:lang w:eastAsia="zh-CN"/>
        </w:rPr>
        <w:t>中医</w:t>
      </w:r>
      <w:r>
        <w:rPr>
          <w:rFonts w:hint="default" w:ascii="Times New Roman" w:hAnsi="Times New Roman" w:eastAsia="仿宋_GB2312" w:cs="Times New Roman"/>
          <w:b w:val="0"/>
          <w:bCs/>
          <w:kern w:val="0"/>
          <w:sz w:val="32"/>
          <w:szCs w:val="32"/>
        </w:rPr>
        <w:t>诊疗能力‌。</w:t>
      </w:r>
    </w:p>
    <w:p>
      <w:pPr>
        <w:keepNext w:val="0"/>
        <w:keepLines w:val="0"/>
        <w:pageBreakBefore w:val="0"/>
        <w:kinsoku/>
        <w:wordWrap/>
        <w:overflowPunct/>
        <w:topLinePunct w:val="0"/>
        <w:autoSpaceDE/>
        <w:autoSpaceDN/>
        <w:bidi w:val="0"/>
        <w:adjustRightInd/>
        <w:snapToGrid/>
        <w:spacing w:beforeLines="0" w:beforeAutospacing="0" w:afterLines="0" w:afterAutospacing="0" w:line="580" w:lineRule="exact"/>
        <w:ind w:left="0" w:firstLine="632" w:firstLineChars="200"/>
        <w:textAlignment w:val="auto"/>
        <w:rPr>
          <w:rFonts w:hint="default" w:ascii="Times New Roman" w:hAnsi="Times New Roman" w:eastAsia="黑体" w:cs="Times New Roman"/>
          <w:b w:val="0"/>
          <w:bCs/>
          <w:kern w:val="0"/>
          <w:sz w:val="32"/>
          <w:szCs w:val="32"/>
          <w:lang w:val="en-US" w:eastAsia="zh-CN"/>
        </w:rPr>
      </w:pPr>
      <w:r>
        <w:rPr>
          <w:rFonts w:hint="default" w:ascii="Times New Roman" w:hAnsi="Times New Roman" w:eastAsia="黑体" w:cs="Times New Roman"/>
          <w:b w:val="0"/>
          <w:bCs/>
          <w:kern w:val="0"/>
          <w:sz w:val="32"/>
          <w:szCs w:val="32"/>
          <w:lang w:val="en-US" w:eastAsia="zh-CN"/>
        </w:rPr>
        <w:t>三、培训时间及报名方式</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left="0" w:firstLine="632" w:firstLineChars="200"/>
        <w:textAlignment w:val="auto"/>
        <w:rPr>
          <w:rFonts w:hint="default" w:ascii="Times New Roman" w:hAnsi="Times New Roman" w:eastAsia="楷体_GB2312" w:cs="Times New Roman"/>
          <w:b w:val="0"/>
          <w:bCs/>
          <w:kern w:val="0"/>
          <w:sz w:val="32"/>
          <w:szCs w:val="32"/>
          <w:lang w:val="en-US" w:eastAsia="zh-CN"/>
        </w:rPr>
      </w:pPr>
      <w:r>
        <w:rPr>
          <w:rFonts w:hint="default" w:ascii="Times New Roman" w:hAnsi="Times New Roman" w:eastAsia="楷体_GB2312" w:cs="Times New Roman"/>
          <w:b w:val="0"/>
          <w:bCs/>
          <w:kern w:val="0"/>
          <w:sz w:val="32"/>
          <w:szCs w:val="32"/>
          <w:lang w:val="en-US" w:eastAsia="zh-CN"/>
        </w:rPr>
        <w:t>（一）培训时间</w:t>
      </w:r>
      <w:r>
        <w:rPr>
          <w:rFonts w:hint="eastAsia" w:ascii="Times New Roman" w:hAnsi="Times New Roman" w:eastAsia="楷体_GB2312" w:cs="Times New Roman"/>
          <w:b w:val="0"/>
          <w:bCs/>
          <w:kern w:val="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left="0" w:firstLine="632" w:firstLineChars="200"/>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kern w:val="0"/>
          <w:sz w:val="32"/>
          <w:szCs w:val="32"/>
          <w:lang w:val="en-US" w:eastAsia="zh-CN"/>
        </w:rPr>
        <w:t>培训学时共450至480小时，</w:t>
      </w:r>
      <w:r>
        <w:rPr>
          <w:rFonts w:hint="eastAsia" w:ascii="Times New Roman" w:hAnsi="Times New Roman" w:eastAsia="仿宋_GB2312" w:cs="Times New Roman"/>
          <w:b w:val="0"/>
          <w:bCs/>
          <w:kern w:val="0"/>
          <w:sz w:val="32"/>
          <w:szCs w:val="32"/>
          <w:lang w:val="en-US" w:eastAsia="zh-CN"/>
        </w:rPr>
        <w:t>培训周期180天，</w:t>
      </w:r>
      <w:r>
        <w:rPr>
          <w:rFonts w:hint="default" w:ascii="Times New Roman" w:hAnsi="Times New Roman" w:eastAsia="仿宋_GB2312" w:cs="Times New Roman"/>
          <w:b w:val="0"/>
          <w:bCs/>
          <w:kern w:val="0"/>
          <w:sz w:val="32"/>
          <w:szCs w:val="32"/>
          <w:lang w:val="en-US" w:eastAsia="zh-CN"/>
        </w:rPr>
        <w:t>培训人员可</w:t>
      </w:r>
      <w:r>
        <w:rPr>
          <w:rFonts w:hint="eastAsia" w:ascii="Times New Roman" w:hAnsi="Times New Roman" w:eastAsia="仿宋_GB2312" w:cs="Times New Roman"/>
          <w:b w:val="0"/>
          <w:bCs/>
          <w:kern w:val="0"/>
          <w:sz w:val="32"/>
          <w:szCs w:val="32"/>
          <w:lang w:val="en-US" w:eastAsia="zh-CN"/>
        </w:rPr>
        <w:t>在</w:t>
      </w:r>
      <w:r>
        <w:rPr>
          <w:rFonts w:hint="default" w:ascii="Times New Roman" w:hAnsi="Times New Roman" w:eastAsia="仿宋_GB2312" w:cs="Times New Roman"/>
          <w:b w:val="0"/>
          <w:bCs/>
          <w:kern w:val="0"/>
          <w:sz w:val="32"/>
          <w:szCs w:val="32"/>
          <w:lang w:val="en-US" w:eastAsia="zh-CN"/>
        </w:rPr>
        <w:t>202</w:t>
      </w:r>
      <w:r>
        <w:rPr>
          <w:rFonts w:hint="eastAsia" w:ascii="Times New Roman" w:hAnsi="Times New Roman" w:eastAsia="仿宋_GB2312" w:cs="Times New Roman"/>
          <w:b w:val="0"/>
          <w:bCs/>
          <w:kern w:val="0"/>
          <w:sz w:val="32"/>
          <w:szCs w:val="32"/>
          <w:lang w:val="en-US" w:eastAsia="zh-CN"/>
        </w:rPr>
        <w:t>5</w:t>
      </w:r>
      <w:r>
        <w:rPr>
          <w:rFonts w:hint="default" w:ascii="Times New Roman" w:hAnsi="Times New Roman" w:eastAsia="仿宋_GB2312" w:cs="Times New Roman"/>
          <w:b w:val="0"/>
          <w:bCs/>
          <w:kern w:val="0"/>
          <w:sz w:val="32"/>
          <w:szCs w:val="32"/>
          <w:lang w:val="en-US" w:eastAsia="zh-CN"/>
        </w:rPr>
        <w:t>年</w:t>
      </w:r>
      <w:r>
        <w:rPr>
          <w:rFonts w:hint="eastAsia" w:ascii="Times New Roman" w:hAnsi="Times New Roman" w:eastAsia="仿宋_GB2312" w:cs="Times New Roman"/>
          <w:b w:val="0"/>
          <w:bCs/>
          <w:kern w:val="0"/>
          <w:sz w:val="32"/>
          <w:szCs w:val="32"/>
          <w:lang w:val="en-US" w:eastAsia="zh-CN"/>
        </w:rPr>
        <w:t>1</w:t>
      </w:r>
      <w:r>
        <w:rPr>
          <w:rFonts w:hint="default" w:ascii="Times New Roman" w:hAnsi="Times New Roman" w:eastAsia="仿宋_GB2312" w:cs="Times New Roman"/>
          <w:b w:val="0"/>
          <w:bCs/>
          <w:kern w:val="0"/>
          <w:sz w:val="32"/>
          <w:szCs w:val="32"/>
          <w:lang w:val="en-US" w:eastAsia="zh-CN"/>
        </w:rPr>
        <w:t>月</w:t>
      </w:r>
      <w:r>
        <w:rPr>
          <w:rFonts w:hint="eastAsia" w:ascii="Times New Roman" w:hAnsi="Times New Roman" w:eastAsia="仿宋_GB2312" w:cs="Times New Roman"/>
          <w:b w:val="0"/>
          <w:bCs/>
          <w:kern w:val="0"/>
          <w:sz w:val="32"/>
          <w:szCs w:val="32"/>
          <w:lang w:val="en-US" w:eastAsia="zh-CN"/>
        </w:rPr>
        <w:t>1</w:t>
      </w:r>
      <w:r>
        <w:rPr>
          <w:rFonts w:hint="default" w:ascii="Times New Roman" w:hAnsi="Times New Roman" w:eastAsia="仿宋_GB2312" w:cs="Times New Roman"/>
          <w:b w:val="0"/>
          <w:bCs/>
          <w:kern w:val="0"/>
          <w:sz w:val="32"/>
          <w:szCs w:val="32"/>
          <w:lang w:val="en-US" w:eastAsia="zh-CN"/>
        </w:rPr>
        <w:t>日</w:t>
      </w:r>
      <w:r>
        <w:rPr>
          <w:rFonts w:hint="eastAsia" w:ascii="Times New Roman" w:hAnsi="Times New Roman" w:eastAsia="仿宋_GB2312" w:cs="Times New Roman"/>
          <w:b w:val="0"/>
          <w:bCs/>
          <w:kern w:val="0"/>
          <w:sz w:val="32"/>
          <w:szCs w:val="32"/>
          <w:lang w:val="en-US" w:eastAsia="zh-CN"/>
        </w:rPr>
        <w:t>起</w:t>
      </w:r>
      <w:r>
        <w:rPr>
          <w:rFonts w:hint="default" w:ascii="Times New Roman" w:hAnsi="Times New Roman" w:eastAsia="仿宋_GB2312" w:cs="Times New Roman"/>
          <w:b w:val="0"/>
          <w:bCs/>
          <w:kern w:val="0"/>
          <w:sz w:val="32"/>
          <w:szCs w:val="32"/>
          <w:lang w:val="en-US" w:eastAsia="zh-CN"/>
        </w:rPr>
        <w:t>登录电脑端网页“</w:t>
      </w:r>
      <w:r>
        <w:rPr>
          <w:rFonts w:hint="default" w:ascii="Times New Roman" w:hAnsi="Times New Roman" w:eastAsia="仿宋_GB2312" w:cs="Times New Roman"/>
          <w:b w:val="0"/>
          <w:bCs/>
          <w:sz w:val="32"/>
          <w:szCs w:val="32"/>
          <w:lang w:eastAsia="zh-CN"/>
        </w:rPr>
        <w:t>广东省住院医师规范化培训信息管理系统”（https://gd.wsglw.net）或移动端</w:t>
      </w:r>
      <w:r>
        <w:rPr>
          <w:rFonts w:hint="default" w:ascii="Times New Roman" w:hAnsi="Times New Roman" w:eastAsia="仿宋_GB2312" w:cs="Times New Roman"/>
          <w:b w:val="0"/>
          <w:bCs/>
          <w:sz w:val="32"/>
          <w:szCs w:val="32"/>
          <w:lang w:val="en-US" w:eastAsia="zh-CN"/>
        </w:rPr>
        <w:t>APP</w:t>
      </w:r>
      <w:r>
        <w:rPr>
          <w:rFonts w:hint="default" w:ascii="Times New Roman" w:hAnsi="Times New Roman" w:eastAsia="仿宋_GB2312" w:cs="Times New Roman"/>
          <w:b w:val="0"/>
          <w:bCs/>
          <w:sz w:val="32"/>
          <w:szCs w:val="32"/>
          <w:lang w:eastAsia="zh-CN"/>
        </w:rPr>
        <w:t>“掌上华医”在线学习及考核。</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left="0" w:firstLine="632" w:firstLineChars="200"/>
        <w:textAlignment w:val="auto"/>
        <w:rPr>
          <w:rFonts w:hint="default" w:ascii="Times New Roman" w:hAnsi="Times New Roman" w:eastAsia="楷体_GB2312" w:cs="Times New Roman"/>
          <w:b w:val="0"/>
          <w:bCs/>
          <w:kern w:val="0"/>
          <w:sz w:val="32"/>
          <w:szCs w:val="32"/>
          <w:lang w:val="en-US" w:eastAsia="zh-CN"/>
        </w:rPr>
      </w:pPr>
      <w:r>
        <w:rPr>
          <w:rFonts w:hint="default" w:ascii="Times New Roman" w:hAnsi="Times New Roman" w:eastAsia="楷体_GB2312" w:cs="Times New Roman"/>
          <w:b w:val="0"/>
          <w:bCs/>
          <w:sz w:val="32"/>
          <w:szCs w:val="32"/>
          <w:lang w:eastAsia="zh-CN"/>
        </w:rPr>
        <w:t>（二）</w:t>
      </w:r>
      <w:r>
        <w:rPr>
          <w:rFonts w:hint="default" w:ascii="Times New Roman" w:hAnsi="Times New Roman" w:eastAsia="楷体_GB2312" w:cs="Times New Roman"/>
          <w:b w:val="0"/>
          <w:bCs/>
          <w:kern w:val="0"/>
          <w:sz w:val="32"/>
          <w:szCs w:val="32"/>
          <w:lang w:val="en-US" w:eastAsia="zh-CN"/>
        </w:rPr>
        <w:t>报名方式</w:t>
      </w:r>
      <w:r>
        <w:rPr>
          <w:rFonts w:hint="eastAsia" w:ascii="Times New Roman" w:hAnsi="Times New Roman" w:eastAsia="楷体_GB2312" w:cs="Times New Roman"/>
          <w:b w:val="0"/>
          <w:bCs/>
          <w:kern w:val="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left="0" w:firstLine="632"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eastAsia="zh-CN"/>
        </w:rPr>
        <w:t>培训人员所在单位主管部门负责登录</w:t>
      </w:r>
      <w:r>
        <w:rPr>
          <w:rFonts w:hint="default" w:ascii="Times New Roman" w:hAnsi="Times New Roman" w:eastAsia="仿宋_GB2312" w:cs="Times New Roman"/>
          <w:b w:val="0"/>
          <w:bCs/>
          <w:kern w:val="0"/>
          <w:sz w:val="32"/>
          <w:szCs w:val="32"/>
          <w:lang w:val="en-US" w:eastAsia="zh-CN"/>
        </w:rPr>
        <w:t>“</w:t>
      </w:r>
      <w:r>
        <w:rPr>
          <w:rFonts w:hint="default" w:ascii="Times New Roman" w:hAnsi="Times New Roman" w:eastAsia="仿宋_GB2312" w:cs="Times New Roman"/>
          <w:b w:val="0"/>
          <w:bCs/>
          <w:sz w:val="32"/>
          <w:szCs w:val="32"/>
          <w:lang w:eastAsia="zh-CN"/>
        </w:rPr>
        <w:t>广东省住院医师规范化培训信息管理系统”注册管理员账号</w:t>
      </w:r>
      <w:r>
        <w:rPr>
          <w:rFonts w:hint="eastAsia" w:ascii="Times New Roman" w:hAnsi="Times New Roman" w:eastAsia="仿宋_GB2312" w:cs="Times New Roman"/>
          <w:b w:val="0"/>
          <w:bCs/>
          <w:sz w:val="32"/>
          <w:szCs w:val="32"/>
          <w:lang w:eastAsia="zh-CN"/>
        </w:rPr>
        <w:t>并</w:t>
      </w:r>
      <w:r>
        <w:rPr>
          <w:rFonts w:hint="default" w:ascii="Times New Roman" w:hAnsi="Times New Roman" w:eastAsia="仿宋_GB2312" w:cs="Times New Roman"/>
          <w:b w:val="0"/>
          <w:bCs/>
          <w:sz w:val="32"/>
          <w:szCs w:val="32"/>
          <w:lang w:eastAsia="zh-CN"/>
        </w:rPr>
        <w:t>添加分配培训人员所在单位账号，培训人员所在单位</w:t>
      </w:r>
      <w:r>
        <w:rPr>
          <w:rFonts w:hint="eastAsia" w:ascii="Times New Roman" w:hAnsi="Times New Roman" w:eastAsia="仿宋_GB2312" w:cs="Times New Roman"/>
          <w:b w:val="0"/>
          <w:bCs/>
          <w:sz w:val="32"/>
          <w:szCs w:val="32"/>
          <w:lang w:eastAsia="zh-CN"/>
        </w:rPr>
        <w:t>负责</w:t>
      </w:r>
      <w:r>
        <w:rPr>
          <w:rFonts w:hint="default" w:ascii="Times New Roman" w:hAnsi="Times New Roman" w:eastAsia="仿宋_GB2312" w:cs="Times New Roman"/>
          <w:b w:val="0"/>
          <w:bCs/>
          <w:sz w:val="32"/>
          <w:szCs w:val="32"/>
          <w:lang w:eastAsia="zh-CN"/>
        </w:rPr>
        <w:t>分配培训人员个人账号，培训人员通过个人账号登录系统填报个人信息，经</w:t>
      </w:r>
      <w:r>
        <w:rPr>
          <w:rFonts w:hint="eastAsia" w:ascii="Times New Roman" w:hAnsi="Times New Roman" w:eastAsia="仿宋_GB2312" w:cs="Times New Roman"/>
          <w:b w:val="0"/>
          <w:bCs/>
          <w:sz w:val="32"/>
          <w:szCs w:val="32"/>
          <w:lang w:eastAsia="zh-CN"/>
        </w:rPr>
        <w:t>所在</w:t>
      </w:r>
      <w:r>
        <w:rPr>
          <w:rFonts w:hint="default" w:ascii="Times New Roman" w:hAnsi="Times New Roman" w:eastAsia="仿宋_GB2312" w:cs="Times New Roman"/>
          <w:b w:val="0"/>
          <w:bCs/>
          <w:sz w:val="32"/>
          <w:szCs w:val="32"/>
          <w:lang w:eastAsia="zh-CN"/>
        </w:rPr>
        <w:t>单位审核后即可参加培训及考核。</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left="0" w:firstLine="632" w:firstLineChars="200"/>
        <w:textAlignment w:val="auto"/>
        <w:rPr>
          <w:rFonts w:hint="default" w:ascii="Times New Roman" w:hAnsi="Times New Roman" w:eastAsia="黑体" w:cs="Times New Roman"/>
          <w:b w:val="0"/>
          <w:bCs/>
          <w:kern w:val="0"/>
          <w:sz w:val="32"/>
          <w:szCs w:val="32"/>
          <w:lang w:val="en-US" w:eastAsia="zh-CN"/>
        </w:rPr>
      </w:pPr>
      <w:r>
        <w:rPr>
          <w:rFonts w:hint="default" w:ascii="Times New Roman" w:hAnsi="Times New Roman" w:eastAsia="黑体" w:cs="Times New Roman"/>
          <w:b w:val="0"/>
          <w:bCs/>
          <w:kern w:val="0"/>
          <w:sz w:val="32"/>
          <w:szCs w:val="32"/>
          <w:lang w:val="en-US" w:eastAsia="zh-CN"/>
        </w:rPr>
        <w:t>四、证书发放及使用</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left="0" w:firstLine="632"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lang w:val="en-US" w:eastAsia="zh-CN"/>
        </w:rPr>
        <w:t>培训人员完成所有学时及课程练习后可按要求参加线上培训结业考核，考核通过后颁发《广东省基层住院医师线上岗位培训合</w:t>
      </w:r>
      <w:r>
        <w:rPr>
          <w:rFonts w:hint="default" w:ascii="Times New Roman" w:hAnsi="Times New Roman" w:eastAsia="仿宋_GB2312" w:cs="Times New Roman"/>
          <w:b w:val="0"/>
          <w:bCs/>
          <w:sz w:val="32"/>
          <w:szCs w:val="32"/>
          <w:highlight w:val="none"/>
          <w:lang w:val="en-US" w:eastAsia="zh-CN"/>
        </w:rPr>
        <w:t>格证书》（电子版），</w:t>
      </w:r>
      <w:r>
        <w:rPr>
          <w:rFonts w:hint="default" w:ascii="Times New Roman" w:hAnsi="Times New Roman" w:eastAsia="仿宋_GB2312" w:cs="Times New Roman"/>
          <w:b w:val="0"/>
          <w:bCs/>
          <w:sz w:val="32"/>
          <w:szCs w:val="32"/>
          <w:highlight w:val="none"/>
          <w:shd w:val="clear" w:color="FFFFFF" w:fill="auto"/>
          <w:lang w:val="en-US" w:eastAsia="zh-CN"/>
        </w:rPr>
        <w:t>电子版合格证书每年</w:t>
      </w:r>
      <w:r>
        <w:rPr>
          <w:rFonts w:hint="eastAsia" w:ascii="Times New Roman" w:hAnsi="Times New Roman" w:eastAsia="仿宋_GB2312" w:cs="Times New Roman"/>
          <w:b w:val="0"/>
          <w:bCs/>
          <w:sz w:val="32"/>
          <w:szCs w:val="32"/>
          <w:highlight w:val="none"/>
          <w:shd w:val="clear" w:color="FFFFFF" w:fill="auto"/>
          <w:lang w:val="en-US" w:eastAsia="zh-CN"/>
        </w:rPr>
        <w:t>11月1日至11月15日</w:t>
      </w:r>
      <w:r>
        <w:rPr>
          <w:rFonts w:hint="default" w:ascii="Times New Roman" w:hAnsi="Times New Roman" w:eastAsia="仿宋_GB2312" w:cs="Times New Roman"/>
          <w:b w:val="0"/>
          <w:bCs/>
          <w:sz w:val="32"/>
          <w:szCs w:val="32"/>
          <w:highlight w:val="none"/>
          <w:shd w:val="clear" w:color="FFFFFF" w:fill="auto"/>
          <w:lang w:val="en-US" w:eastAsia="zh-CN"/>
        </w:rPr>
        <w:t>统一发放</w:t>
      </w:r>
      <w:r>
        <w:rPr>
          <w:rFonts w:hint="eastAsia" w:ascii="Times New Roman" w:hAnsi="Times New Roman" w:eastAsia="仿宋_GB2312" w:cs="Times New Roman"/>
          <w:b w:val="0"/>
          <w:bCs/>
          <w:sz w:val="32"/>
          <w:szCs w:val="32"/>
          <w:highlight w:val="none"/>
          <w:shd w:val="clear" w:color="FFFFFF" w:fill="auto"/>
          <w:lang w:val="en-US" w:eastAsia="zh-CN"/>
        </w:rPr>
        <w:t>，</w:t>
      </w:r>
      <w:r>
        <w:rPr>
          <w:rFonts w:hint="eastAsia" w:ascii="Times New Roman" w:hAnsi="Times New Roman" w:eastAsia="仿宋_GB2312" w:cs="Times New Roman"/>
          <w:b w:val="0"/>
          <w:bCs/>
          <w:sz w:val="32"/>
          <w:szCs w:val="32"/>
          <w:highlight w:val="none"/>
          <w:lang w:val="en-US" w:eastAsia="zh-CN"/>
        </w:rPr>
        <w:t>由</w:t>
      </w:r>
      <w:r>
        <w:rPr>
          <w:rFonts w:hint="default" w:ascii="Times New Roman" w:hAnsi="Times New Roman" w:eastAsia="仿宋_GB2312" w:cs="Times New Roman"/>
          <w:b w:val="0"/>
          <w:bCs/>
          <w:sz w:val="32"/>
          <w:szCs w:val="32"/>
          <w:highlight w:val="none"/>
          <w:lang w:val="en-US" w:eastAsia="zh-CN"/>
        </w:rPr>
        <w:t>培训人员自行下载</w:t>
      </w:r>
      <w:r>
        <w:rPr>
          <w:rFonts w:hint="eastAsia" w:ascii="Times New Roman" w:hAnsi="Times New Roman" w:eastAsia="仿宋_GB2312" w:cs="Times New Roman"/>
          <w:b w:val="0"/>
          <w:bCs/>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firstLine="632" w:firstLineChars="200"/>
        <w:textAlignment w:val="auto"/>
        <w:rPr>
          <w:rFonts w:hint="default" w:ascii="Times New Roman" w:hAnsi="Times New Roman" w:eastAsia="仿宋_GB2312" w:cs="Times New Roman"/>
          <w:b w:val="0"/>
          <w:bCs/>
          <w:sz w:val="32"/>
          <w:szCs w:val="32"/>
          <w:shd w:val="clear" w:color="auto" w:fill="auto"/>
          <w:lang w:val="en-US" w:eastAsia="zh-CN"/>
        </w:rPr>
      </w:pPr>
      <w:r>
        <w:rPr>
          <w:rFonts w:hint="default" w:ascii="Times New Roman" w:hAnsi="Times New Roman" w:eastAsia="仿宋_GB2312" w:cs="Times New Roman"/>
          <w:b w:val="0"/>
          <w:bCs/>
          <w:sz w:val="32"/>
          <w:szCs w:val="32"/>
          <w:highlight w:val="none"/>
          <w:lang w:val="en-US" w:eastAsia="zh-CN"/>
        </w:rPr>
        <w:t>《广东省基层住院医师线上岗位培训合格证书》不等同于《住院医师规范化培训合格证书</w:t>
      </w:r>
      <w:r>
        <w:rPr>
          <w:rFonts w:hint="default" w:ascii="Times New Roman" w:hAnsi="Times New Roman" w:eastAsia="仿宋_GB2312" w:cs="Times New Roman"/>
          <w:b w:val="0"/>
          <w:bCs/>
          <w:sz w:val="32"/>
          <w:szCs w:val="32"/>
          <w:highlight w:val="none"/>
          <w:shd w:val="clear" w:color="auto" w:fill="auto"/>
          <w:lang w:val="en-US" w:eastAsia="zh-CN"/>
        </w:rPr>
        <w:t>》，仅</w:t>
      </w:r>
      <w:r>
        <w:rPr>
          <w:rFonts w:hint="eastAsia" w:ascii="Times New Roman" w:hAnsi="Times New Roman" w:eastAsia="仿宋_GB2312" w:cs="Times New Roman"/>
          <w:b w:val="0"/>
          <w:bCs/>
          <w:sz w:val="32"/>
          <w:szCs w:val="32"/>
          <w:highlight w:val="none"/>
          <w:shd w:val="clear" w:color="auto" w:fill="auto"/>
          <w:lang w:val="en-US" w:eastAsia="zh-CN"/>
        </w:rPr>
        <w:t>适用于</w:t>
      </w:r>
      <w:r>
        <w:rPr>
          <w:rFonts w:hint="default" w:ascii="Times New Roman" w:hAnsi="Times New Roman" w:eastAsia="仿宋_GB2312" w:cs="Times New Roman"/>
          <w:b w:val="0"/>
          <w:bCs/>
          <w:sz w:val="32"/>
          <w:szCs w:val="32"/>
          <w:highlight w:val="none"/>
          <w:shd w:val="clear" w:color="auto" w:fill="auto"/>
          <w:lang w:val="en-US" w:eastAsia="zh-CN"/>
        </w:rPr>
        <w:t>培训人员参加我省卫生专业技术资格考试（中级）</w:t>
      </w:r>
      <w:r>
        <w:rPr>
          <w:rFonts w:hint="eastAsia" w:ascii="Times New Roman" w:hAnsi="Times New Roman" w:eastAsia="仿宋_GB2312" w:cs="Times New Roman"/>
          <w:b w:val="0"/>
          <w:bCs/>
          <w:sz w:val="32"/>
          <w:szCs w:val="32"/>
          <w:highlight w:val="none"/>
          <w:shd w:val="clear" w:color="auto" w:fill="auto"/>
          <w:lang w:val="en-US" w:eastAsia="zh-CN"/>
        </w:rPr>
        <w:t>，可视同《住院医师规范化培训合格证书》作为报考材料，不作其他用途。培训</w:t>
      </w:r>
      <w:r>
        <w:rPr>
          <w:rFonts w:hint="default" w:ascii="Times New Roman" w:hAnsi="Times New Roman" w:eastAsia="仿宋_GB2312" w:cs="Times New Roman"/>
          <w:i w:val="0"/>
          <w:caps w:val="0"/>
          <w:color w:val="auto"/>
          <w:spacing w:val="0"/>
          <w:sz w:val="32"/>
          <w:szCs w:val="32"/>
          <w:highlight w:val="none"/>
          <w:shd w:val="clear" w:color="auto" w:fill="FFFFFF"/>
          <w:lang w:val="en" w:eastAsia="zh-CN"/>
        </w:rPr>
        <w:t>1</w:t>
      </w:r>
      <w:r>
        <w:rPr>
          <w:rFonts w:hint="eastAsia" w:ascii="Times New Roman" w:hAnsi="Times New Roman" w:eastAsia="仿宋_GB2312" w:cs="Times New Roman"/>
          <w:i w:val="0"/>
          <w:caps w:val="0"/>
          <w:color w:val="auto"/>
          <w:spacing w:val="0"/>
          <w:sz w:val="32"/>
          <w:szCs w:val="32"/>
          <w:highlight w:val="none"/>
          <w:shd w:val="clear" w:color="auto" w:fill="FFFFFF"/>
          <w:lang w:val="en" w:eastAsia="zh-CN"/>
        </w:rPr>
        <w:t>年以上的</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在培医师可通过</w:t>
      </w:r>
      <w:r>
        <w:rPr>
          <w:rFonts w:hint="default" w:ascii="Times New Roman" w:hAnsi="Times New Roman" w:eastAsia="仿宋_GB2312" w:cs="Times New Roman"/>
          <w:b w:val="0"/>
          <w:bCs/>
          <w:sz w:val="32"/>
          <w:szCs w:val="32"/>
          <w:lang w:val="en-US" w:eastAsia="zh-CN"/>
        </w:rPr>
        <w:t>线上岗位培训</w:t>
      </w:r>
      <w:r>
        <w:rPr>
          <w:rFonts w:hint="eastAsia" w:ascii="Times New Roman" w:hAnsi="Times New Roman" w:eastAsia="仿宋_GB2312" w:cs="Times New Roman"/>
          <w:b w:val="0"/>
          <w:bCs/>
          <w:sz w:val="32"/>
          <w:szCs w:val="32"/>
          <w:lang w:val="en-US" w:eastAsia="zh-CN"/>
        </w:rPr>
        <w:t>课程平台</w:t>
      </w:r>
      <w:r>
        <w:rPr>
          <w:rFonts w:hint="eastAsia" w:ascii="Times New Roman" w:hAnsi="Times New Roman" w:eastAsia="宋体" w:cs="Times New Roman"/>
          <w:b w:val="0"/>
          <w:bCs/>
          <w:sz w:val="32"/>
          <w:szCs w:val="32"/>
          <w:lang w:val="en-US" w:eastAsia="zh-CN"/>
        </w:rPr>
        <w:t>申请</w:t>
      </w:r>
      <w:r>
        <w:rPr>
          <w:rFonts w:hint="eastAsia" w:ascii="Times New Roman" w:hAnsi="Times New Roman" w:eastAsia="仿宋_GB2312" w:cs="Times New Roman"/>
          <w:b w:val="0"/>
          <w:bCs/>
          <w:sz w:val="32"/>
          <w:szCs w:val="32"/>
          <w:lang w:val="en-US" w:eastAsia="zh-CN"/>
        </w:rPr>
        <w:t>直接</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取得</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《广东省基层住院医师线上岗位培训合格证书》。</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left="0" w:leftChars="0" w:firstLine="0"/>
        <w:textAlignment w:val="auto"/>
        <w:rPr>
          <w:rFonts w:hint="default" w:ascii="Times New Roman" w:hAnsi="Times New Roman" w:eastAsia="仿宋_GB2312" w:cs="Times New Roman"/>
          <w:b w:val="0"/>
          <w:bCs/>
          <w:kern w:val="0"/>
          <w:sz w:val="32"/>
          <w:szCs w:val="32"/>
          <w:shd w:val="clear" w:color="auto" w:fill="auto"/>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80" w:lineRule="exact"/>
        <w:ind w:left="0" w:leftChars="0" w:firstLine="632" w:firstLineChars="200"/>
        <w:jc w:val="both"/>
        <w:textAlignment w:val="auto"/>
        <w:outlineLvl w:val="9"/>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附件：</w:t>
      </w:r>
      <w:r>
        <w:rPr>
          <w:rFonts w:hint="default" w:ascii="Times New Roman" w:hAnsi="Times New Roman" w:eastAsia="仿宋_GB2312" w:cs="Times New Roman"/>
          <w:b w:val="0"/>
          <w:bCs/>
          <w:sz w:val="32"/>
          <w:szCs w:val="32"/>
          <w:lang w:val="en-US" w:eastAsia="zh-CN"/>
        </w:rPr>
        <w:t>1</w:t>
      </w:r>
      <w:r>
        <w:rPr>
          <w:rFonts w:hint="eastAsia" w:ascii="仿宋_GB2312" w:hAnsi="仿宋_GB2312" w:eastAsia="仿宋_GB2312" w:cs="仿宋_GB2312"/>
          <w:b w:val="0"/>
          <w:bCs/>
          <w:sz w:val="32"/>
          <w:szCs w:val="32"/>
          <w:lang w:val="en-US" w:eastAsia="zh-CN"/>
        </w:rPr>
        <w:t>.</w:t>
      </w:r>
      <w:r>
        <w:rPr>
          <w:rFonts w:hint="default" w:ascii="Times New Roman" w:hAnsi="Times New Roman" w:eastAsia="仿宋_GB2312" w:cs="Times New Roman"/>
          <w:b w:val="0"/>
          <w:bCs/>
          <w:sz w:val="32"/>
          <w:szCs w:val="32"/>
          <w:lang w:eastAsia="zh-CN"/>
        </w:rPr>
        <w:t>广东省基层住院医师线上岗位培训课程操作说明</w:t>
      </w:r>
    </w:p>
    <w:p>
      <w:pPr>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80" w:lineRule="exact"/>
        <w:ind w:left="0" w:leftChars="0" w:firstLine="632" w:firstLineChars="200"/>
        <w:jc w:val="both"/>
        <w:textAlignment w:val="auto"/>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 xml:space="preserve">      2</w:t>
      </w:r>
      <w:r>
        <w:rPr>
          <w:rFonts w:hint="default" w:ascii="仿宋_GB2312" w:hAnsi="仿宋_GB2312" w:eastAsia="仿宋_GB2312" w:cs="仿宋_GB2312"/>
          <w:b w:val="0"/>
          <w:bCs/>
          <w:sz w:val="32"/>
          <w:szCs w:val="32"/>
          <w:lang w:val="en-US" w:eastAsia="zh-CN"/>
        </w:rPr>
        <w:t>.</w:t>
      </w:r>
      <w:r>
        <w:rPr>
          <w:rFonts w:hint="default" w:ascii="Times New Roman" w:hAnsi="Times New Roman" w:eastAsia="仿宋_GB2312" w:cs="Times New Roman"/>
          <w:b w:val="0"/>
          <w:bCs/>
          <w:sz w:val="32"/>
          <w:szCs w:val="32"/>
          <w:lang w:val="en-US" w:eastAsia="zh-CN"/>
        </w:rPr>
        <w:t>合格证书（样式）</w:t>
      </w:r>
    </w:p>
    <w:p>
      <w:pPr>
        <w:keepNext w:val="0"/>
        <w:keepLines w:val="0"/>
        <w:pageBreakBefore w:val="0"/>
        <w:kinsoku/>
        <w:wordWrap/>
        <w:overflowPunct/>
        <w:topLinePunct w:val="0"/>
        <w:autoSpaceDE/>
        <w:autoSpaceDN/>
        <w:bidi w:val="0"/>
        <w:adjustRightInd/>
        <w:snapToGrid/>
        <w:spacing w:beforeLines="0" w:afterLines="0" w:line="580" w:lineRule="exact"/>
        <w:ind w:left="0" w:firstLine="0"/>
        <w:textAlignment w:val="auto"/>
        <w:rPr>
          <w:rFonts w:hint="default" w:ascii="Times New Roman" w:hAnsi="Times New Roman" w:eastAsia="黑体" w:cs="Times New Roman"/>
          <w:b w:val="0"/>
          <w:bCs/>
          <w:sz w:val="32"/>
          <w:szCs w:val="32"/>
          <w:lang w:eastAsia="zh-CN"/>
        </w:rPr>
        <w:sectPr>
          <w:footerReference r:id="rId3" w:type="default"/>
          <w:pgSz w:w="11906" w:h="16838"/>
          <w:pgMar w:top="2041" w:right="1531" w:bottom="2041" w:left="1531" w:header="851" w:footer="1332" w:gutter="0"/>
          <w:pgNumType w:fmt="decimal"/>
          <w:cols w:space="720" w:num="1"/>
          <w:rtlGutter w:val="0"/>
          <w:docGrid w:type="linesAndChars" w:linePitch="579" w:charSpace="-849"/>
        </w:sectPr>
      </w:pPr>
    </w:p>
    <w:p>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80" w:lineRule="exact"/>
        <w:jc w:val="left"/>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附件8-1</w:t>
      </w:r>
    </w:p>
    <w:p>
      <w:pPr>
        <w:keepNext w:val="0"/>
        <w:keepLines w:val="0"/>
        <w:pageBreakBefore w:val="0"/>
        <w:kinsoku/>
        <w:wordWrap/>
        <w:overflowPunct/>
        <w:topLinePunct w:val="0"/>
        <w:autoSpaceDE/>
        <w:autoSpaceDN/>
        <w:bidi w:val="0"/>
        <w:adjustRightInd/>
        <w:snapToGrid/>
        <w:spacing w:beforeLines="0" w:afterLines="0" w:line="580" w:lineRule="exact"/>
        <w:ind w:firstLine="0"/>
        <w:textAlignment w:val="auto"/>
        <w:rPr>
          <w:rFonts w:hint="default" w:ascii="Times New Roman" w:hAnsi="Times New Roman"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left="0" w:leftChars="0" w:firstLine="0" w:firstLineChars="0"/>
        <w:jc w:val="center"/>
        <w:textAlignment w:val="auto"/>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广东省基层住院医师线上岗位</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left="0" w:leftChars="0" w:firstLine="0" w:firstLineChars="0"/>
        <w:jc w:val="center"/>
        <w:textAlignment w:val="auto"/>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培训课程操作说明</w:t>
      </w:r>
    </w:p>
    <w:p>
      <w:pPr>
        <w:keepNext w:val="0"/>
        <w:keepLines w:val="0"/>
        <w:pageBreakBefore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黑体" w:cs="Times New Roman"/>
          <w:b w:val="0"/>
          <w:bCs/>
          <w:sz w:val="32"/>
          <w:szCs w:val="32"/>
          <w:lang w:eastAsia="zh-CN"/>
        </w:rPr>
      </w:pPr>
    </w:p>
    <w:p>
      <w:pPr>
        <w:keepNext w:val="0"/>
        <w:keepLines w:val="0"/>
        <w:pageBreakBefore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一、管理员操作</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firstLine="640" w:firstLineChars="200"/>
        <w:textAlignment w:val="auto"/>
        <w:rPr>
          <w:rFonts w:hint="default" w:ascii="Times New Roman" w:hAnsi="Times New Roman" w:eastAsia="楷体_GB2312" w:cs="Times New Roman"/>
          <w:b w:val="0"/>
          <w:bCs/>
          <w:sz w:val="32"/>
          <w:szCs w:val="32"/>
          <w:lang w:val="en-US" w:eastAsia="zh-CN"/>
        </w:rPr>
      </w:pPr>
      <w:r>
        <w:rPr>
          <w:rFonts w:hint="default" w:ascii="Times New Roman" w:hAnsi="Times New Roman" w:eastAsia="楷体_GB2312" w:cs="Times New Roman"/>
          <w:b w:val="0"/>
          <w:bCs/>
          <w:sz w:val="32"/>
          <w:szCs w:val="32"/>
          <w:lang w:val="en-US" w:eastAsia="zh-CN"/>
        </w:rPr>
        <w:t>（一）登录及注册。</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firstLine="608" w:firstLineChars="200"/>
        <w:textAlignment w:val="auto"/>
        <w:rPr>
          <w:rFonts w:hint="default" w:ascii="Times New Roman" w:hAnsi="Times New Roman" w:eastAsia="仿宋_GB2312" w:cs="Times New Roman"/>
          <w:b w:val="0"/>
          <w:bCs/>
          <w:spacing w:val="0"/>
          <w:w w:val="95"/>
          <w:sz w:val="32"/>
          <w:szCs w:val="32"/>
          <w:lang w:val="en-US" w:eastAsia="zh-CN"/>
        </w:rPr>
      </w:pPr>
      <w:r>
        <w:rPr>
          <w:rFonts w:hint="default" w:ascii="Times New Roman" w:hAnsi="Times New Roman" w:eastAsia="仿宋_GB2312" w:cs="Times New Roman"/>
          <w:b w:val="0"/>
          <w:bCs/>
          <w:spacing w:val="0"/>
          <w:w w:val="95"/>
          <w:sz w:val="32"/>
          <w:szCs w:val="32"/>
          <w:lang w:val="en-US" w:eastAsia="zh-CN"/>
        </w:rPr>
        <w:t>登录电脑端“专题培训管理平台”（https://ztpxgl.91huayi.com/），输入账号密码进行登录并注册。</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firstLine="640" w:firstLineChars="200"/>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添加：</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点击“单位管理”，选择当前单位节点，点击“添加”，输入机构名称，选择机构种类，进行保存，即可生成下级单位账号。</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firstLine="640" w:firstLineChars="200"/>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导入：</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点击“单位管理”，选择当前单位节点，点击“导入”，下载模板，按模板填写信息后进行导入，即可生成下级单位账号。</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firstLine="640" w:firstLineChars="200"/>
        <w:textAlignment w:val="auto"/>
        <w:rPr>
          <w:rFonts w:hint="eastAsia" w:ascii="Times New Roman" w:hAnsi="Times New Roman" w:eastAsia="楷体_GB2312" w:cs="Times New Roman"/>
          <w:lang w:val="en-US" w:eastAsia="zh-CN"/>
        </w:rPr>
      </w:pPr>
      <w:r>
        <w:rPr>
          <w:rFonts w:hint="default" w:ascii="Times New Roman" w:hAnsi="Times New Roman" w:eastAsia="楷体_GB2312" w:cs="Times New Roman"/>
          <w:b w:val="0"/>
          <w:bCs/>
          <w:sz w:val="32"/>
          <w:szCs w:val="32"/>
          <w:lang w:val="en-US" w:eastAsia="zh-CN"/>
        </w:rPr>
        <w:t>（二）审核</w:t>
      </w:r>
      <w:r>
        <w:rPr>
          <w:rFonts w:hint="eastAsia" w:ascii="Times New Roman" w:hAnsi="Times New Roman" w:eastAsia="楷体_GB2312" w:cs="Times New Roman"/>
          <w:b w:val="0"/>
          <w:bCs/>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学员注册报名后，机构管理员可通过“审核”模式对参培学员身份进行审核。</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点击“人员管理”，择当前单位节点，选择年度与项目，筛选全部人员，对人员进行审核操作：</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firstLine="642"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bCs w:val="0"/>
          <w:sz w:val="32"/>
          <w:szCs w:val="32"/>
          <w:lang w:val="en-US" w:eastAsia="zh-CN"/>
        </w:rPr>
        <w:t>1</w:t>
      </w:r>
      <w:r>
        <w:rPr>
          <w:rFonts w:hint="default" w:ascii="仿宋_GB2312" w:hAnsi="仿宋_GB2312" w:eastAsia="仿宋_GB2312" w:cs="仿宋_GB2312"/>
          <w:b/>
          <w:bCs w:val="0"/>
          <w:sz w:val="32"/>
          <w:szCs w:val="32"/>
          <w:lang w:val="en-US" w:eastAsia="zh-CN"/>
        </w:rPr>
        <w:t>.</w:t>
      </w:r>
      <w:r>
        <w:rPr>
          <w:rFonts w:hint="default" w:ascii="Times New Roman" w:hAnsi="Times New Roman" w:eastAsia="仿宋_GB2312" w:cs="Times New Roman"/>
          <w:b/>
          <w:bCs w:val="0"/>
          <w:sz w:val="32"/>
          <w:szCs w:val="32"/>
          <w:lang w:val="en-US" w:eastAsia="zh-CN"/>
        </w:rPr>
        <w:t>审核通过：</w:t>
      </w:r>
      <w:r>
        <w:rPr>
          <w:rFonts w:hint="default" w:ascii="Times New Roman" w:hAnsi="Times New Roman" w:eastAsia="仿宋_GB2312" w:cs="Times New Roman"/>
          <w:b w:val="0"/>
          <w:bCs/>
          <w:sz w:val="32"/>
          <w:szCs w:val="32"/>
          <w:lang w:val="en-US" w:eastAsia="zh-CN"/>
        </w:rPr>
        <w:t>点击该按钮后，学员即可通过审核，参与培训；</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firstLine="642"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bCs w:val="0"/>
          <w:sz w:val="32"/>
          <w:szCs w:val="32"/>
          <w:lang w:val="en-US" w:eastAsia="zh-CN"/>
        </w:rPr>
        <w:t>2</w:t>
      </w:r>
      <w:r>
        <w:rPr>
          <w:rFonts w:hint="default" w:ascii="仿宋_GB2312" w:hAnsi="仿宋_GB2312" w:eastAsia="仿宋_GB2312" w:cs="仿宋_GB2312"/>
          <w:b/>
          <w:bCs w:val="0"/>
          <w:sz w:val="32"/>
          <w:szCs w:val="32"/>
          <w:lang w:val="en-US" w:eastAsia="zh-CN"/>
        </w:rPr>
        <w:t>.</w:t>
      </w:r>
      <w:r>
        <w:rPr>
          <w:rFonts w:hint="default" w:ascii="Times New Roman" w:hAnsi="Times New Roman" w:eastAsia="仿宋_GB2312" w:cs="Times New Roman"/>
          <w:b/>
          <w:bCs w:val="0"/>
          <w:sz w:val="32"/>
          <w:szCs w:val="32"/>
          <w:lang w:val="en-US" w:eastAsia="zh-CN"/>
        </w:rPr>
        <w:t>审核不通过</w:t>
      </w:r>
      <w:r>
        <w:rPr>
          <w:rFonts w:hint="default" w:ascii="Times New Roman" w:hAnsi="Times New Roman" w:eastAsia="仿宋_GB2312" w:cs="Times New Roman"/>
          <w:b w:val="0"/>
          <w:bCs/>
          <w:sz w:val="32"/>
          <w:szCs w:val="32"/>
          <w:lang w:val="en-US" w:eastAsia="zh-CN"/>
        </w:rPr>
        <w:t>：点击该按钮后，学员端显示审核不通过，不可参与培训，亦不可二次报名该项目；</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firstLine="642"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bCs w:val="0"/>
          <w:sz w:val="32"/>
          <w:szCs w:val="32"/>
          <w:lang w:val="en-US" w:eastAsia="zh-CN"/>
        </w:rPr>
        <w:t>3</w:t>
      </w:r>
      <w:r>
        <w:rPr>
          <w:rFonts w:hint="default" w:ascii="仿宋_GB2312" w:hAnsi="仿宋_GB2312" w:eastAsia="仿宋_GB2312" w:cs="仿宋_GB2312"/>
          <w:b/>
          <w:bCs w:val="0"/>
          <w:sz w:val="32"/>
          <w:szCs w:val="32"/>
          <w:lang w:val="en-US" w:eastAsia="zh-CN"/>
        </w:rPr>
        <w:t>.</w:t>
      </w:r>
      <w:r>
        <w:rPr>
          <w:rFonts w:hint="default" w:ascii="Times New Roman" w:hAnsi="Times New Roman" w:eastAsia="仿宋_GB2312" w:cs="Times New Roman"/>
          <w:b/>
          <w:bCs w:val="0"/>
          <w:sz w:val="32"/>
          <w:szCs w:val="32"/>
          <w:lang w:val="en-US" w:eastAsia="zh-CN"/>
        </w:rPr>
        <w:t>退回修改：</w:t>
      </w:r>
      <w:r>
        <w:rPr>
          <w:rFonts w:hint="default" w:ascii="Times New Roman" w:hAnsi="Times New Roman" w:eastAsia="仿宋_GB2312" w:cs="Times New Roman"/>
          <w:b w:val="0"/>
          <w:bCs/>
          <w:sz w:val="32"/>
          <w:szCs w:val="32"/>
          <w:lang w:val="en-US" w:eastAsia="zh-CN"/>
        </w:rPr>
        <w:t>点击该按钮后，学员端显示修改状态，可以进行二次报名。</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leftChars="0" w:firstLine="640" w:firstLineChars="200"/>
        <w:textAlignment w:val="auto"/>
        <w:rPr>
          <w:rFonts w:hint="default" w:ascii="Times New Roman" w:hAnsi="Times New Roman" w:eastAsia="楷体_GB2312" w:cs="Times New Roman"/>
          <w:b w:val="0"/>
          <w:bCs/>
          <w:sz w:val="32"/>
          <w:szCs w:val="32"/>
          <w:lang w:val="en-US" w:eastAsia="zh-CN"/>
        </w:rPr>
      </w:pPr>
      <w:r>
        <w:rPr>
          <w:rFonts w:hint="default" w:ascii="Times New Roman" w:hAnsi="Times New Roman" w:eastAsia="楷体_GB2312" w:cs="Times New Roman"/>
          <w:b w:val="0"/>
          <w:bCs/>
          <w:sz w:val="32"/>
          <w:szCs w:val="32"/>
          <w:lang w:val="en-US" w:eastAsia="zh-CN"/>
        </w:rPr>
        <w:t>（三）统计</w:t>
      </w:r>
      <w:r>
        <w:rPr>
          <w:rFonts w:hint="eastAsia" w:ascii="Times New Roman" w:hAnsi="Times New Roman" w:eastAsia="楷体_GB2312" w:cs="Times New Roman"/>
          <w:b w:val="0"/>
          <w:bCs/>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培训期间，省、市、区、机构单位，均可对账号覆盖范围内的人员培训数据进行查看与统计。</w:t>
      </w:r>
    </w:p>
    <w:p>
      <w:pPr>
        <w:keepNext w:val="0"/>
        <w:keepLines w:val="0"/>
        <w:pageBreakBefore w:val="0"/>
        <w:kinsoku/>
        <w:wordWrap/>
        <w:overflowPunct/>
        <w:topLinePunct w:val="0"/>
        <w:autoSpaceDE/>
        <w:autoSpaceDN/>
        <w:bidi w:val="0"/>
        <w:adjustRightInd/>
        <w:snapToGrid/>
        <w:spacing w:beforeLines="0" w:beforeAutospacing="0" w:afterLines="0" w:afterAutospacing="0" w:line="580" w:lineRule="exact"/>
        <w:ind w:left="0" w:leftChars="0" w:firstLine="640" w:firstLineChars="200"/>
        <w:jc w:val="both"/>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二、学员操作</w:t>
      </w:r>
    </w:p>
    <w:p>
      <w:pPr>
        <w:keepNext w:val="0"/>
        <w:keepLines w:val="0"/>
        <w:pageBreakBefore w:val="0"/>
        <w:kinsoku/>
        <w:wordWrap/>
        <w:overflowPunct/>
        <w:topLinePunct w:val="0"/>
        <w:autoSpaceDE/>
        <w:autoSpaceDN/>
        <w:bidi w:val="0"/>
        <w:adjustRightInd/>
        <w:snapToGrid/>
        <w:spacing w:beforeLines="0" w:beforeAutospacing="0" w:afterLines="0" w:afterAutospacing="0" w:line="580" w:lineRule="exact"/>
        <w:ind w:left="0" w:leftChars="0" w:firstLine="640" w:firstLineChars="200"/>
        <w:jc w:val="both"/>
        <w:textAlignment w:val="auto"/>
        <w:rPr>
          <w:rFonts w:hint="eastAsia"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lang w:val="en-US" w:eastAsia="zh-CN"/>
        </w:rPr>
        <w:t>（一）电脑</w:t>
      </w:r>
      <w:r>
        <w:rPr>
          <w:rFonts w:hint="default" w:ascii="Times New Roman" w:hAnsi="Times New Roman" w:eastAsia="楷体_GB2312" w:cs="Times New Roman"/>
          <w:b w:val="0"/>
          <w:bCs/>
          <w:sz w:val="32"/>
          <w:szCs w:val="32"/>
        </w:rPr>
        <w:t>端</w:t>
      </w:r>
      <w:r>
        <w:rPr>
          <w:rFonts w:hint="eastAsia" w:ascii="Times New Roman" w:hAnsi="Times New Roman" w:eastAsia="楷体_GB2312" w:cs="Times New Roman"/>
          <w:b w:val="0"/>
          <w:bCs/>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firstLine="642" w:firstLineChars="200"/>
        <w:textAlignment w:val="auto"/>
        <w:rPr>
          <w:rFonts w:hint="eastAsia"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1</w:t>
      </w:r>
      <w:r>
        <w:rPr>
          <w:rFonts w:hint="default" w:ascii="仿宋_GB2312" w:hAnsi="仿宋_GB2312" w:eastAsia="仿宋_GB2312" w:cs="仿宋_GB2312"/>
          <w:b/>
          <w:bCs w:val="0"/>
          <w:sz w:val="32"/>
          <w:szCs w:val="32"/>
          <w:lang w:val="en-US" w:eastAsia="zh-CN"/>
        </w:rPr>
        <w:t>.</w:t>
      </w:r>
      <w:r>
        <w:rPr>
          <w:rFonts w:hint="default" w:ascii="Times New Roman" w:hAnsi="Times New Roman" w:eastAsia="仿宋_GB2312" w:cs="Times New Roman"/>
          <w:b/>
          <w:bCs w:val="0"/>
          <w:sz w:val="32"/>
          <w:szCs w:val="32"/>
          <w:lang w:val="en-US" w:eastAsia="zh-CN"/>
        </w:rPr>
        <w:t>登录及注册</w:t>
      </w:r>
      <w:r>
        <w:rPr>
          <w:rFonts w:hint="eastAsia" w:ascii="Times New Roman" w:hAnsi="Times New Roman" w:eastAsia="仿宋_GB2312" w:cs="Times New Roman"/>
          <w:b/>
          <w:bCs w:val="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0" w:beforeLines="0" w:beforeAutospacing="0" w:afterLines="0" w:afterAutospacing="0" w:line="580" w:lineRule="exact"/>
        <w:ind w:left="0" w:leftChars="0" w:firstLine="640" w:firstLineChars="200"/>
        <w:jc w:val="both"/>
        <w:textAlignment w:val="auto"/>
        <w:outlineLvl w:val="9"/>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lang w:val="en-US" w:eastAsia="zh-CN"/>
        </w:rPr>
        <w:t>初次</w:t>
      </w:r>
      <w:r>
        <w:rPr>
          <w:rFonts w:hint="default" w:ascii="Times New Roman" w:hAnsi="Times New Roman" w:eastAsia="仿宋_GB2312" w:cs="Times New Roman"/>
          <w:b w:val="0"/>
          <w:bCs/>
          <w:sz w:val="32"/>
          <w:szCs w:val="32"/>
        </w:rPr>
        <w:t>登录</w:t>
      </w:r>
      <w:r>
        <w:rPr>
          <w:rFonts w:hint="default" w:ascii="Times New Roman" w:hAnsi="Times New Roman" w:eastAsia="仿宋_GB2312" w:cs="Times New Roman"/>
          <w:b w:val="0"/>
          <w:bCs/>
          <w:sz w:val="32"/>
          <w:szCs w:val="32"/>
          <w:lang w:eastAsia="zh-CN"/>
        </w:rPr>
        <w:t>电脑</w:t>
      </w:r>
      <w:r>
        <w:rPr>
          <w:rFonts w:hint="default" w:ascii="Times New Roman" w:hAnsi="Times New Roman" w:eastAsia="仿宋_GB2312" w:cs="Times New Roman"/>
          <w:b w:val="0"/>
          <w:bCs/>
          <w:sz w:val="32"/>
          <w:szCs w:val="32"/>
        </w:rPr>
        <w:t>端</w:t>
      </w:r>
      <w:r>
        <w:rPr>
          <w:rFonts w:hint="default" w:ascii="Times New Roman" w:hAnsi="Times New Roman" w:eastAsia="仿宋_GB2312" w:cs="Times New Roman"/>
          <w:b w:val="0"/>
          <w:bCs/>
          <w:sz w:val="32"/>
          <w:szCs w:val="32"/>
          <w:lang w:eastAsia="zh-CN"/>
        </w:rPr>
        <w:t>“广东省住院医师规范化培训信息管理系统”（https://gd.wsglw.net），</w:t>
      </w:r>
      <w:r>
        <w:rPr>
          <w:rFonts w:hint="default" w:ascii="Times New Roman" w:hAnsi="Times New Roman" w:eastAsia="仿宋_GB2312" w:cs="Times New Roman"/>
          <w:b w:val="0"/>
          <w:bCs/>
          <w:sz w:val="32"/>
          <w:szCs w:val="32"/>
          <w:lang w:val="en-US" w:eastAsia="zh-CN"/>
        </w:rPr>
        <w:t>点击“基层卫生人员线上岗位培训”，跳转至“专题培训考核平台”，点击“立即注册</w:t>
      </w:r>
      <w:r>
        <w:rPr>
          <w:rFonts w:hint="default" w:ascii="Times New Roman" w:hAnsi="Times New Roman" w:eastAsia="仿宋_GB2312" w:cs="Times New Roman"/>
          <w:b w:val="0"/>
          <w:bCs/>
          <w:sz w:val="32"/>
          <w:szCs w:val="32"/>
          <w:highlight w:val="none"/>
          <w:lang w:val="en-US" w:eastAsia="zh-CN"/>
        </w:rPr>
        <w:t>”。</w:t>
      </w:r>
      <w:r>
        <w:rPr>
          <w:rFonts w:hint="eastAsia" w:ascii="Times New Roman" w:hAnsi="Times New Roman" w:eastAsia="仿宋_GB2312" w:cs="Times New Roman"/>
          <w:b w:val="0"/>
          <w:bCs/>
          <w:sz w:val="32"/>
          <w:szCs w:val="32"/>
          <w:highlight w:val="none"/>
          <w:lang w:val="en-US" w:eastAsia="zh-CN"/>
        </w:rPr>
        <w:t>我省订单定向本科毕业生、一年内的在培学员无法注册。</w:t>
      </w:r>
    </w:p>
    <w:p>
      <w:pPr>
        <w:keepNext w:val="0"/>
        <w:keepLines w:val="0"/>
        <w:pageBreakBefore w:val="0"/>
        <w:kinsoku/>
        <w:wordWrap/>
        <w:overflowPunct/>
        <w:topLinePunct w:val="0"/>
        <w:autoSpaceDE/>
        <w:autoSpaceDN/>
        <w:bidi w:val="0"/>
        <w:adjustRightInd/>
        <w:snapToGrid/>
        <w:spacing w:beforeLines="0" w:beforeAutospacing="0" w:afterLines="0" w:afterAutospacing="0" w:line="580" w:lineRule="exact"/>
        <w:ind w:left="0" w:firstLine="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二次登录可输入身份证号与密码进行登录。</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firstLine="642" w:firstLineChars="200"/>
        <w:textAlignment w:val="auto"/>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2</w:t>
      </w:r>
      <w:r>
        <w:rPr>
          <w:rFonts w:hint="default" w:ascii="仿宋_GB2312" w:hAnsi="仿宋_GB2312" w:eastAsia="仿宋_GB2312" w:cs="仿宋_GB2312"/>
          <w:b/>
          <w:bCs w:val="0"/>
          <w:sz w:val="32"/>
          <w:szCs w:val="32"/>
          <w:lang w:val="en-US" w:eastAsia="zh-CN"/>
        </w:rPr>
        <w:t>.</w:t>
      </w:r>
      <w:r>
        <w:rPr>
          <w:rFonts w:hint="default" w:ascii="Times New Roman" w:hAnsi="Times New Roman" w:eastAsia="仿宋_GB2312" w:cs="Times New Roman"/>
          <w:b/>
          <w:bCs w:val="0"/>
          <w:sz w:val="32"/>
          <w:szCs w:val="32"/>
          <w:lang w:val="en-US" w:eastAsia="zh-CN"/>
        </w:rPr>
        <w:t>填报信息</w:t>
      </w:r>
      <w:r>
        <w:rPr>
          <w:rFonts w:hint="eastAsia" w:ascii="Times New Roman" w:hAnsi="Times New Roman" w:eastAsia="仿宋_GB2312" w:cs="Times New Roman"/>
          <w:b/>
          <w:bCs w:val="0"/>
          <w:sz w:val="32"/>
          <w:szCs w:val="32"/>
          <w:lang w:val="en-US" w:eastAsia="zh-CN"/>
        </w:rPr>
        <w:t>。</w:t>
      </w:r>
    </w:p>
    <w:p>
      <w:pPr>
        <w:keepNext w:val="0"/>
        <w:keepLines w:val="0"/>
        <w:pageBreakBefore w:val="0"/>
        <w:kinsoku/>
        <w:wordWrap/>
        <w:overflowPunct/>
        <w:topLinePunct w:val="0"/>
        <w:autoSpaceDE/>
        <w:autoSpaceDN/>
        <w:bidi w:val="0"/>
        <w:adjustRightInd/>
        <w:snapToGrid/>
        <w:spacing w:beforeLines="0" w:beforeAutospacing="0" w:afterLines="0" w:afterAutospacing="0" w:line="580" w:lineRule="exact"/>
        <w:ind w:left="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登录系统后，请在顶部频道栏中选择“专题培训”，点击“培训入口”，进入“项目列表”页面。接着，点击“填报其他项目”以开始信息填写。请注意，带有星号(*)的字段是必须填写的。在填写信息时，您需要从提供的岗位选项中挑选与您专业相符的：全科学专业、中医学专业或口腔学专业，并确保报名的项目举办机构是“广东省卫生健康委员会”。</w:t>
      </w:r>
    </w:p>
    <w:p>
      <w:pPr>
        <w:keepNext w:val="0"/>
        <w:keepLines w:val="0"/>
        <w:pageBreakBefore w:val="0"/>
        <w:kinsoku/>
        <w:wordWrap/>
        <w:overflowPunct/>
        <w:topLinePunct w:val="0"/>
        <w:autoSpaceDE/>
        <w:autoSpaceDN/>
        <w:bidi w:val="0"/>
        <w:adjustRightInd/>
        <w:snapToGrid/>
        <w:spacing w:beforeLines="0" w:beforeAutospacing="0" w:afterLines="0" w:afterAutospacing="0" w:line="580" w:lineRule="exact"/>
        <w:ind w:left="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根据您的学员培训身份，选择合适的项目进行报名。</w:t>
      </w:r>
    </w:p>
    <w:p>
      <w:pPr>
        <w:keepNext w:val="0"/>
        <w:keepLines w:val="0"/>
        <w:pageBreakBefore w:val="0"/>
        <w:kinsoku/>
        <w:wordWrap/>
        <w:overflowPunct/>
        <w:topLinePunct w:val="0"/>
        <w:autoSpaceDE/>
        <w:autoSpaceDN/>
        <w:bidi w:val="0"/>
        <w:adjustRightInd/>
        <w:snapToGrid/>
        <w:spacing w:beforeLines="0" w:beforeAutospacing="0" w:afterLines="0" w:afterAutospacing="0" w:line="580" w:lineRule="exact"/>
        <w:ind w:left="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如果您是符合报考条件且已培训1年以上的在培医师，请报名“广东省基层住院医师线上岗位培训（</w:t>
      </w:r>
      <w:r>
        <w:rPr>
          <w:rFonts w:hint="eastAsia" w:ascii="Times New Roman" w:hAnsi="Times New Roman" w:eastAsia="仿宋_GB2312" w:cs="Times New Roman"/>
          <w:b w:val="0"/>
          <w:bCs/>
          <w:sz w:val="32"/>
          <w:szCs w:val="32"/>
          <w:lang w:val="en-US" w:eastAsia="zh-CN"/>
        </w:rPr>
        <w:t>在/已培</w:t>
      </w:r>
      <w:r>
        <w:rPr>
          <w:rFonts w:hint="default" w:ascii="Times New Roman" w:hAnsi="Times New Roman" w:eastAsia="仿宋_GB2312" w:cs="Times New Roman"/>
          <w:b w:val="0"/>
          <w:bCs/>
          <w:sz w:val="32"/>
          <w:szCs w:val="32"/>
          <w:lang w:val="en-US" w:eastAsia="zh-CN"/>
        </w:rPr>
        <w:t>人员）”项目，并上传相应的审核资料。一旦审核通过，您将在规定时间内直接获得证书；</w:t>
      </w:r>
    </w:p>
    <w:p>
      <w:pPr>
        <w:keepNext w:val="0"/>
        <w:keepLines w:val="0"/>
        <w:pageBreakBefore w:val="0"/>
        <w:kinsoku/>
        <w:wordWrap/>
        <w:overflowPunct/>
        <w:topLinePunct w:val="0"/>
        <w:autoSpaceDE/>
        <w:autoSpaceDN/>
        <w:bidi w:val="0"/>
        <w:adjustRightInd/>
        <w:snapToGrid/>
        <w:spacing w:beforeLines="0" w:beforeAutospacing="0" w:afterLines="0" w:afterAutospacing="0" w:line="580" w:lineRule="exact"/>
        <w:ind w:left="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如果审核未通过，请选择“填报其它项目”继续报名参加“广东省基层住院医师线上岗位培训”项目进行学习；</w:t>
      </w:r>
    </w:p>
    <w:p>
      <w:pPr>
        <w:keepNext w:val="0"/>
        <w:keepLines w:val="0"/>
        <w:pageBreakBefore w:val="0"/>
        <w:kinsoku/>
        <w:wordWrap/>
        <w:overflowPunct/>
        <w:topLinePunct w:val="0"/>
        <w:autoSpaceDE/>
        <w:autoSpaceDN/>
        <w:bidi w:val="0"/>
        <w:adjustRightInd/>
        <w:snapToGrid/>
        <w:spacing w:beforeLines="0" w:beforeAutospacing="0" w:afterLines="0" w:afterAutospacing="0" w:line="580" w:lineRule="exact"/>
        <w:ind w:left="0" w:firstLine="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非指定人员报名“广东省基层住院医师线上岗位培训”项目进行学习。</w:t>
      </w:r>
    </w:p>
    <w:p>
      <w:pPr>
        <w:keepNext w:val="0"/>
        <w:keepLines w:val="0"/>
        <w:pageBreakBefore w:val="0"/>
        <w:kinsoku/>
        <w:wordWrap/>
        <w:overflowPunct/>
        <w:topLinePunct w:val="0"/>
        <w:autoSpaceDE/>
        <w:autoSpaceDN/>
        <w:bidi w:val="0"/>
        <w:adjustRightInd/>
        <w:snapToGrid/>
        <w:spacing w:beforeLines="0" w:beforeAutospacing="0" w:afterLines="0" w:afterAutospacing="0" w:line="580" w:lineRule="exact"/>
        <w:ind w:left="0"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lang w:val="en-US" w:eastAsia="zh-CN"/>
        </w:rPr>
        <w:t>信息填写完毕后，可在“项目列表”页查看当前所选项目。</w:t>
      </w:r>
      <w:r>
        <w:rPr>
          <w:rFonts w:hint="default" w:ascii="Times New Roman" w:hAnsi="Times New Roman" w:eastAsia="仿宋_GB2312" w:cs="Times New Roman"/>
          <w:b w:val="0"/>
          <w:bCs/>
          <w:sz w:val="32"/>
          <w:szCs w:val="32"/>
          <w:highlight w:val="none"/>
          <w:lang w:val="en-US" w:eastAsia="zh-CN"/>
        </w:rPr>
        <w:t>通过审核后，即可进入项目进行学习。</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firstLine="642" w:firstLineChars="200"/>
        <w:textAlignment w:val="auto"/>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3</w:t>
      </w:r>
      <w:r>
        <w:rPr>
          <w:rFonts w:hint="default" w:ascii="仿宋_GB2312" w:hAnsi="仿宋_GB2312" w:eastAsia="仿宋_GB2312" w:cs="仿宋_GB2312"/>
          <w:b/>
          <w:bCs w:val="0"/>
          <w:sz w:val="32"/>
          <w:szCs w:val="32"/>
          <w:lang w:val="en-US" w:eastAsia="zh-CN"/>
        </w:rPr>
        <w:t>.</w:t>
      </w:r>
      <w:r>
        <w:rPr>
          <w:rFonts w:hint="default" w:ascii="Times New Roman" w:hAnsi="Times New Roman" w:eastAsia="仿宋_GB2312" w:cs="Times New Roman"/>
          <w:b/>
          <w:bCs w:val="0"/>
          <w:sz w:val="32"/>
          <w:szCs w:val="32"/>
          <w:lang w:val="en-US" w:eastAsia="zh-CN"/>
        </w:rPr>
        <w:t>课程培训</w:t>
      </w:r>
      <w:r>
        <w:rPr>
          <w:rFonts w:hint="eastAsia" w:ascii="Times New Roman" w:hAnsi="Times New Roman" w:eastAsia="仿宋_GB2312" w:cs="Times New Roman"/>
          <w:b/>
          <w:bCs w:val="0"/>
          <w:sz w:val="32"/>
          <w:szCs w:val="32"/>
          <w:lang w:val="en-US" w:eastAsia="zh-CN"/>
        </w:rPr>
        <w:t>。</w:t>
      </w:r>
    </w:p>
    <w:p>
      <w:pPr>
        <w:keepNext w:val="0"/>
        <w:keepLines w:val="0"/>
        <w:pageBreakBefore w:val="0"/>
        <w:kinsoku/>
        <w:wordWrap/>
        <w:overflowPunct/>
        <w:topLinePunct w:val="0"/>
        <w:autoSpaceDE/>
        <w:autoSpaceDN/>
        <w:bidi w:val="0"/>
        <w:adjustRightInd/>
        <w:snapToGrid/>
        <w:spacing w:beforeLines="0" w:beforeAutospacing="0" w:afterLines="0" w:afterAutospacing="0" w:line="580" w:lineRule="exact"/>
        <w:ind w:left="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进入项目后，可以通过点击“课程”按钮开始培训课程的学习。完成课程观看后，点击“课后练习”进入答题界面。只有在课程观看完毕、课后作业完成并且答题正确的情况下，才能认定为课程学习已完成。</w:t>
      </w:r>
      <w:r>
        <w:rPr>
          <w:rFonts w:hint="eastAsia" w:ascii="Times New Roman" w:hAnsi="Times New Roman" w:eastAsia="仿宋_GB2312" w:cs="Times New Roman"/>
          <w:b w:val="0"/>
          <w:bCs/>
          <w:sz w:val="32"/>
          <w:szCs w:val="32"/>
          <w:lang w:val="en-US" w:eastAsia="zh-CN"/>
        </w:rPr>
        <w:t>课程学习期间系统会不定时进行学员身份认证。</w:t>
      </w:r>
      <w:r>
        <w:rPr>
          <w:rFonts w:hint="default" w:ascii="Times New Roman" w:hAnsi="Times New Roman" w:eastAsia="仿宋_GB2312" w:cs="Times New Roman"/>
          <w:b w:val="0"/>
          <w:bCs/>
          <w:sz w:val="32"/>
          <w:szCs w:val="32"/>
          <w:lang w:val="en-US" w:eastAsia="zh-CN"/>
        </w:rPr>
        <w:t>所有课程页面学习进度为100%视为通过培训学习。</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firstLine="642" w:firstLineChars="200"/>
        <w:textAlignment w:val="auto"/>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4</w:t>
      </w:r>
      <w:r>
        <w:rPr>
          <w:rFonts w:hint="default" w:ascii="仿宋_GB2312" w:hAnsi="仿宋_GB2312" w:eastAsia="仿宋_GB2312" w:cs="仿宋_GB2312"/>
          <w:b/>
          <w:bCs w:val="0"/>
          <w:sz w:val="32"/>
          <w:szCs w:val="32"/>
          <w:lang w:val="en-US" w:eastAsia="zh-CN"/>
        </w:rPr>
        <w:t>.</w:t>
      </w:r>
      <w:r>
        <w:rPr>
          <w:rFonts w:hint="default" w:ascii="Times New Roman" w:hAnsi="Times New Roman" w:eastAsia="仿宋_GB2312" w:cs="Times New Roman"/>
          <w:b/>
          <w:bCs w:val="0"/>
          <w:sz w:val="32"/>
          <w:szCs w:val="32"/>
          <w:lang w:val="en-US" w:eastAsia="zh-CN"/>
        </w:rPr>
        <w:t>结业考核</w:t>
      </w:r>
      <w:r>
        <w:rPr>
          <w:rFonts w:hint="eastAsia" w:ascii="Times New Roman" w:hAnsi="Times New Roman" w:eastAsia="仿宋_GB2312" w:cs="Times New Roman"/>
          <w:b/>
          <w:bCs w:val="0"/>
          <w:sz w:val="32"/>
          <w:szCs w:val="32"/>
          <w:lang w:val="en-US" w:eastAsia="zh-CN"/>
        </w:rPr>
        <w:t>。</w:t>
      </w:r>
    </w:p>
    <w:p>
      <w:pPr>
        <w:keepNext w:val="0"/>
        <w:keepLines w:val="0"/>
        <w:pageBreakBefore w:val="0"/>
        <w:kinsoku/>
        <w:wordWrap/>
        <w:overflowPunct/>
        <w:topLinePunct w:val="0"/>
        <w:autoSpaceDE/>
        <w:autoSpaceDN/>
        <w:bidi w:val="0"/>
        <w:adjustRightInd/>
        <w:snapToGrid/>
        <w:spacing w:beforeLines="0" w:beforeAutospacing="0" w:afterLines="0" w:afterAutospacing="0" w:line="580" w:lineRule="exact"/>
        <w:ind w:left="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完成培训进度要求后，点击“考试”按钮进入考试页面。每个培训周期内有三次考试机会，其中一次考试合格即视为当前培训周期结业考试合格。</w:t>
      </w:r>
    </w:p>
    <w:p>
      <w:pPr>
        <w:keepNext w:val="0"/>
        <w:keepLines w:val="0"/>
        <w:pageBreakBefore w:val="0"/>
        <w:kinsoku/>
        <w:wordWrap/>
        <w:overflowPunct/>
        <w:topLinePunct w:val="0"/>
        <w:autoSpaceDE/>
        <w:autoSpaceDN/>
        <w:bidi w:val="0"/>
        <w:adjustRightInd/>
        <w:snapToGrid/>
        <w:spacing w:beforeLines="0" w:beforeAutospacing="0" w:afterLines="0" w:afterAutospacing="0" w:line="580" w:lineRule="exact"/>
        <w:ind w:left="0" w:firstLine="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自学习开始后，培训及考核须于6个月内完成。</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firstLine="642" w:firstLineChars="200"/>
        <w:textAlignment w:val="auto"/>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5.证书发放</w:t>
      </w:r>
      <w:r>
        <w:rPr>
          <w:rFonts w:hint="eastAsia" w:ascii="Times New Roman" w:hAnsi="Times New Roman" w:eastAsia="仿宋_GB2312" w:cs="Times New Roman"/>
          <w:b/>
          <w:bCs w:val="0"/>
          <w:sz w:val="32"/>
          <w:szCs w:val="32"/>
          <w:lang w:val="en-US" w:eastAsia="zh-CN"/>
        </w:rPr>
        <w:t>。</w:t>
      </w:r>
    </w:p>
    <w:p>
      <w:pPr>
        <w:keepNext w:val="0"/>
        <w:keepLines w:val="0"/>
        <w:pageBreakBefore w:val="0"/>
        <w:kinsoku/>
        <w:wordWrap/>
        <w:overflowPunct/>
        <w:topLinePunct w:val="0"/>
        <w:autoSpaceDE/>
        <w:autoSpaceDN/>
        <w:bidi w:val="0"/>
        <w:adjustRightInd/>
        <w:snapToGrid/>
        <w:spacing w:beforeLines="0" w:beforeAutospacing="0" w:afterLines="0" w:afterAutospacing="0" w:line="580" w:lineRule="exact"/>
        <w:ind w:left="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满足考核标准（通过课程学习及考试合格），待省级行政主管部门审核后，将定期获得证书发放。证书发放后，可在“我的证书”栏目中查看并点击下载。</w:t>
      </w:r>
    </w:p>
    <w:p>
      <w:pPr>
        <w:keepNext w:val="0"/>
        <w:keepLines w:val="0"/>
        <w:pageBreakBefore w:val="0"/>
        <w:kinsoku/>
        <w:wordWrap/>
        <w:overflowPunct/>
        <w:topLinePunct w:val="0"/>
        <w:autoSpaceDE/>
        <w:autoSpaceDN/>
        <w:bidi w:val="0"/>
        <w:adjustRightInd/>
        <w:snapToGrid/>
        <w:spacing w:beforeLines="0" w:beforeAutospacing="0" w:afterLines="0" w:afterAutospacing="0" w:line="580" w:lineRule="exact"/>
        <w:ind w:left="0" w:leftChars="0" w:firstLine="640" w:firstLineChars="200"/>
        <w:textAlignment w:val="auto"/>
        <w:rPr>
          <w:rFonts w:hint="default" w:ascii="Times New Roman" w:hAnsi="Times New Roman" w:eastAsia="楷体_GB2312" w:cs="Times New Roman"/>
          <w:b w:val="0"/>
          <w:bCs/>
          <w:sz w:val="32"/>
          <w:szCs w:val="32"/>
          <w:lang w:val="en-US" w:eastAsia="zh-CN"/>
        </w:rPr>
      </w:pPr>
      <w:r>
        <w:rPr>
          <w:rFonts w:hint="default" w:ascii="Times New Roman" w:hAnsi="Times New Roman" w:eastAsia="楷体_GB2312" w:cs="Times New Roman"/>
          <w:b w:val="0"/>
          <w:bCs/>
          <w:sz w:val="32"/>
          <w:szCs w:val="32"/>
          <w:lang w:val="en-US" w:eastAsia="zh-CN"/>
        </w:rPr>
        <w:t>（二）移动端</w:t>
      </w:r>
      <w:r>
        <w:rPr>
          <w:rFonts w:hint="eastAsia" w:ascii="Times New Roman" w:hAnsi="Times New Roman" w:eastAsia="楷体_GB2312" w:cs="Times New Roman"/>
          <w:b w:val="0"/>
          <w:bCs/>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firstLine="642" w:firstLineChars="200"/>
        <w:textAlignment w:val="auto"/>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1</w:t>
      </w:r>
      <w:r>
        <w:rPr>
          <w:rFonts w:hint="default" w:ascii="仿宋_GB2312" w:hAnsi="仿宋_GB2312" w:eastAsia="仿宋_GB2312" w:cs="仿宋_GB2312"/>
          <w:b/>
          <w:bCs w:val="0"/>
          <w:sz w:val="32"/>
          <w:szCs w:val="32"/>
          <w:lang w:val="en-US" w:eastAsia="zh-CN"/>
        </w:rPr>
        <w:t>.</w:t>
      </w:r>
      <w:r>
        <w:rPr>
          <w:rFonts w:hint="default" w:ascii="Times New Roman" w:hAnsi="Times New Roman" w:eastAsia="仿宋_GB2312" w:cs="Times New Roman"/>
          <w:b/>
          <w:bCs w:val="0"/>
          <w:sz w:val="32"/>
          <w:szCs w:val="32"/>
          <w:lang w:val="en-US" w:eastAsia="zh-CN"/>
        </w:rPr>
        <w:t>登录及注册</w:t>
      </w:r>
      <w:r>
        <w:rPr>
          <w:rFonts w:hint="eastAsia" w:ascii="Times New Roman" w:hAnsi="Times New Roman" w:eastAsia="仿宋_GB2312" w:cs="Times New Roman"/>
          <w:b/>
          <w:bCs w:val="0"/>
          <w:sz w:val="32"/>
          <w:szCs w:val="32"/>
          <w:lang w:val="en-US" w:eastAsia="zh-CN"/>
        </w:rPr>
        <w:t>。</w:t>
      </w:r>
    </w:p>
    <w:p>
      <w:pPr>
        <w:keepNext w:val="0"/>
        <w:keepLines w:val="0"/>
        <w:pageBreakBefore w:val="0"/>
        <w:kinsoku/>
        <w:wordWrap/>
        <w:overflowPunct/>
        <w:topLinePunct w:val="0"/>
        <w:autoSpaceDE/>
        <w:autoSpaceDN/>
        <w:bidi w:val="0"/>
        <w:adjustRightInd/>
        <w:snapToGrid/>
        <w:spacing w:beforeLines="0" w:beforeAutospacing="0" w:afterLines="0" w:afterAutospacing="0" w:line="580" w:lineRule="exact"/>
        <w:ind w:left="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初次使用，下载“掌上华医”APP。</w:t>
      </w:r>
    </w:p>
    <w:p>
      <w:pPr>
        <w:keepNext w:val="0"/>
        <w:keepLines w:val="0"/>
        <w:pageBreakBefore w:val="0"/>
        <w:kinsoku/>
        <w:wordWrap/>
        <w:overflowPunct/>
        <w:topLinePunct w:val="0"/>
        <w:autoSpaceDE/>
        <w:autoSpaceDN/>
        <w:bidi w:val="0"/>
        <w:adjustRightInd/>
        <w:snapToGrid/>
        <w:spacing w:beforeLines="0" w:beforeAutospacing="0" w:afterLines="0" w:afterAutospacing="0" w:line="580" w:lineRule="exact"/>
        <w:ind w:left="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在登录界面，多种登录选项可供选择，包括微信登录、QQ登录、手机登录等。</w:t>
      </w:r>
    </w:p>
    <w:p>
      <w:pPr>
        <w:keepNext w:val="0"/>
        <w:keepLines w:val="0"/>
        <w:pageBreakBefore w:val="0"/>
        <w:kinsoku/>
        <w:wordWrap/>
        <w:overflowPunct/>
        <w:topLinePunct w:val="0"/>
        <w:autoSpaceDE/>
        <w:autoSpaceDN/>
        <w:bidi w:val="0"/>
        <w:adjustRightInd/>
        <w:snapToGrid/>
        <w:spacing w:beforeLines="0" w:beforeAutospacing="0" w:afterLines="0" w:afterAutospacing="0" w:line="580" w:lineRule="exact"/>
        <w:ind w:left="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二次登录可选择账号登录，输入身份证号与密码进行登录。</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firstLine="642" w:firstLineChars="200"/>
        <w:textAlignment w:val="auto"/>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2</w:t>
      </w:r>
      <w:r>
        <w:rPr>
          <w:rFonts w:hint="default" w:ascii="仿宋_GB2312" w:hAnsi="仿宋_GB2312" w:eastAsia="仿宋_GB2312" w:cs="仿宋_GB2312"/>
          <w:b/>
          <w:bCs w:val="0"/>
          <w:sz w:val="32"/>
          <w:szCs w:val="32"/>
          <w:lang w:val="en-US" w:eastAsia="zh-CN"/>
        </w:rPr>
        <w:t>.</w:t>
      </w:r>
      <w:r>
        <w:rPr>
          <w:rFonts w:hint="default" w:ascii="Times New Roman" w:hAnsi="Times New Roman" w:eastAsia="仿宋_GB2312" w:cs="Times New Roman"/>
          <w:b/>
          <w:bCs w:val="0"/>
          <w:sz w:val="32"/>
          <w:szCs w:val="32"/>
          <w:lang w:val="en-US" w:eastAsia="zh-CN"/>
        </w:rPr>
        <w:t>填报信息</w:t>
      </w:r>
      <w:r>
        <w:rPr>
          <w:rFonts w:hint="eastAsia" w:ascii="Times New Roman" w:hAnsi="Times New Roman" w:eastAsia="仿宋_GB2312" w:cs="Times New Roman"/>
          <w:b/>
          <w:bCs w:val="0"/>
          <w:sz w:val="32"/>
          <w:szCs w:val="32"/>
          <w:lang w:val="en-US" w:eastAsia="zh-CN"/>
        </w:rPr>
        <w:t>。</w:t>
      </w:r>
    </w:p>
    <w:p>
      <w:pPr>
        <w:keepNext w:val="0"/>
        <w:keepLines w:val="0"/>
        <w:pageBreakBefore w:val="0"/>
        <w:kinsoku/>
        <w:wordWrap/>
        <w:overflowPunct/>
        <w:topLinePunct w:val="0"/>
        <w:autoSpaceDE/>
        <w:autoSpaceDN/>
        <w:bidi w:val="0"/>
        <w:adjustRightInd/>
        <w:snapToGrid/>
        <w:spacing w:beforeLines="0" w:beforeAutospacing="0" w:afterLines="0" w:afterAutospacing="0" w:line="580" w:lineRule="exact"/>
        <w:ind w:left="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登录系统后，请在顶部频道栏中选择“专题培训”，点击“培训入口”，进入“项目列表”页面。接着，点击“填报其他项目”以开始信息填写。请注意，带有星号(*)的字段是必须填写的。在填写信息时，您需要从提供的岗位选项中挑选与您专业相符的：全科学专业、中医学专业或口腔学专业，并确保报名的项目举办机构是“广东省卫生健康委员会”。</w:t>
      </w:r>
    </w:p>
    <w:p>
      <w:pPr>
        <w:keepNext w:val="0"/>
        <w:keepLines w:val="0"/>
        <w:pageBreakBefore w:val="0"/>
        <w:kinsoku/>
        <w:wordWrap/>
        <w:overflowPunct/>
        <w:topLinePunct w:val="0"/>
        <w:autoSpaceDE/>
        <w:autoSpaceDN/>
        <w:bidi w:val="0"/>
        <w:adjustRightInd/>
        <w:snapToGrid/>
        <w:spacing w:beforeLines="0" w:beforeAutospacing="0" w:afterLines="0" w:afterAutospacing="0" w:line="580" w:lineRule="exact"/>
        <w:ind w:left="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根据您的学员培训身份，选择合适的项目进行报名。</w:t>
      </w:r>
    </w:p>
    <w:p>
      <w:pPr>
        <w:keepNext w:val="0"/>
        <w:keepLines w:val="0"/>
        <w:pageBreakBefore w:val="0"/>
        <w:kinsoku/>
        <w:wordWrap/>
        <w:overflowPunct/>
        <w:topLinePunct w:val="0"/>
        <w:autoSpaceDE/>
        <w:autoSpaceDN/>
        <w:bidi w:val="0"/>
        <w:adjustRightInd/>
        <w:snapToGrid/>
        <w:spacing w:beforeLines="0" w:beforeAutospacing="0" w:afterLines="0" w:afterAutospacing="0" w:line="580" w:lineRule="exact"/>
        <w:ind w:left="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如果您是符合报考条件且已培训1年以上的在培医师，请报名“广东省基层住院医师线上岗位培训（</w:t>
      </w:r>
      <w:r>
        <w:rPr>
          <w:rFonts w:hint="eastAsia" w:ascii="Times New Roman" w:hAnsi="Times New Roman" w:eastAsia="仿宋_GB2312" w:cs="Times New Roman"/>
          <w:b w:val="0"/>
          <w:bCs/>
          <w:sz w:val="32"/>
          <w:szCs w:val="32"/>
          <w:lang w:val="en-US" w:eastAsia="zh-CN"/>
        </w:rPr>
        <w:t>在/已培</w:t>
      </w:r>
      <w:r>
        <w:rPr>
          <w:rFonts w:hint="default" w:ascii="Times New Roman" w:hAnsi="Times New Roman" w:eastAsia="仿宋_GB2312" w:cs="Times New Roman"/>
          <w:b w:val="0"/>
          <w:bCs/>
          <w:sz w:val="32"/>
          <w:szCs w:val="32"/>
          <w:lang w:val="en-US" w:eastAsia="zh-CN"/>
        </w:rPr>
        <w:t>人员）”项目，并上传相应的审核资料。一旦审核通过，您将在规定时间内直接获得证书；</w:t>
      </w:r>
    </w:p>
    <w:p>
      <w:pPr>
        <w:keepNext w:val="0"/>
        <w:keepLines w:val="0"/>
        <w:pageBreakBefore w:val="0"/>
        <w:kinsoku/>
        <w:wordWrap/>
        <w:overflowPunct/>
        <w:topLinePunct w:val="0"/>
        <w:autoSpaceDE/>
        <w:autoSpaceDN/>
        <w:bidi w:val="0"/>
        <w:adjustRightInd/>
        <w:snapToGrid/>
        <w:spacing w:beforeLines="0" w:beforeAutospacing="0" w:afterLines="0" w:afterAutospacing="0" w:line="580" w:lineRule="exact"/>
        <w:ind w:left="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如果审核未通过，请选择“填报其它项目”继续报名参加“广东省基层住院医师线上岗位培训”项目进行学习；</w:t>
      </w:r>
    </w:p>
    <w:p>
      <w:pPr>
        <w:keepNext w:val="0"/>
        <w:keepLines w:val="0"/>
        <w:pageBreakBefore w:val="0"/>
        <w:kinsoku/>
        <w:wordWrap/>
        <w:overflowPunct/>
        <w:topLinePunct w:val="0"/>
        <w:autoSpaceDE/>
        <w:autoSpaceDN/>
        <w:bidi w:val="0"/>
        <w:adjustRightInd/>
        <w:snapToGrid/>
        <w:spacing w:beforeLines="0" w:beforeAutospacing="0" w:afterLines="0" w:afterAutospacing="0" w:line="580" w:lineRule="exact"/>
        <w:ind w:left="0"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lang w:val="en-US" w:eastAsia="zh-CN"/>
        </w:rPr>
        <w:t>非指定人员报名“广东省基层住院医师线上岗位培训”项目进行学习</w:t>
      </w:r>
      <w:r>
        <w:rPr>
          <w:rFonts w:hint="default" w:ascii="Times New Roman" w:hAnsi="Times New Roman" w:eastAsia="仿宋_GB2312" w:cs="Times New Roman"/>
          <w:b w:val="0"/>
          <w:bCs/>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beforeLines="0" w:beforeAutospacing="0" w:afterLines="0" w:afterAutospacing="0" w:line="580" w:lineRule="exact"/>
        <w:ind w:left="0"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lang w:val="en-US" w:eastAsia="zh-CN"/>
        </w:rPr>
        <w:t>信息填写完毕后，可在“项目列表”页查看当前所选项目。</w:t>
      </w:r>
      <w:r>
        <w:rPr>
          <w:rFonts w:hint="default" w:ascii="Times New Roman" w:hAnsi="Times New Roman" w:eastAsia="仿宋_GB2312" w:cs="Times New Roman"/>
          <w:b w:val="0"/>
          <w:bCs/>
          <w:sz w:val="32"/>
          <w:szCs w:val="32"/>
          <w:highlight w:val="none"/>
          <w:lang w:val="en-US" w:eastAsia="zh-CN"/>
        </w:rPr>
        <w:t>通过审核后，即可进入项目进行学习。</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firstLine="642" w:firstLineChars="200"/>
        <w:textAlignment w:val="auto"/>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3</w:t>
      </w:r>
      <w:r>
        <w:rPr>
          <w:rFonts w:hint="default" w:ascii="仿宋_GB2312" w:hAnsi="仿宋_GB2312" w:eastAsia="仿宋_GB2312" w:cs="仿宋_GB2312"/>
          <w:b/>
          <w:bCs w:val="0"/>
          <w:sz w:val="32"/>
          <w:szCs w:val="32"/>
          <w:lang w:val="en-US" w:eastAsia="zh-CN"/>
        </w:rPr>
        <w:t>.</w:t>
      </w:r>
      <w:r>
        <w:rPr>
          <w:rFonts w:hint="default" w:ascii="Times New Roman" w:hAnsi="Times New Roman" w:eastAsia="仿宋_GB2312" w:cs="Times New Roman"/>
          <w:b/>
          <w:bCs w:val="0"/>
          <w:sz w:val="32"/>
          <w:szCs w:val="32"/>
          <w:lang w:val="en-US" w:eastAsia="zh-CN"/>
        </w:rPr>
        <w:t>课程培训</w:t>
      </w:r>
      <w:r>
        <w:rPr>
          <w:rFonts w:hint="eastAsia" w:ascii="Times New Roman" w:hAnsi="Times New Roman" w:eastAsia="仿宋_GB2312" w:cs="Times New Roman"/>
          <w:b/>
          <w:bCs w:val="0"/>
          <w:sz w:val="32"/>
          <w:szCs w:val="32"/>
          <w:lang w:val="en-US" w:eastAsia="zh-CN"/>
        </w:rPr>
        <w:t>。</w:t>
      </w:r>
    </w:p>
    <w:p>
      <w:pPr>
        <w:keepNext w:val="0"/>
        <w:keepLines w:val="0"/>
        <w:pageBreakBefore w:val="0"/>
        <w:kinsoku/>
        <w:wordWrap/>
        <w:overflowPunct/>
        <w:topLinePunct w:val="0"/>
        <w:autoSpaceDE/>
        <w:autoSpaceDN/>
        <w:bidi w:val="0"/>
        <w:adjustRightInd/>
        <w:snapToGrid/>
        <w:spacing w:beforeLines="0" w:beforeAutospacing="0" w:afterLines="0" w:afterAutospacing="0" w:line="580" w:lineRule="exact"/>
        <w:ind w:left="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进入项目后，可通过点击“课程”按钮开始培训课程的学习。完成课程观看后，点击“课后练习”进入答题界面。只有在课程观看完毕、课后作业完成并且答题正确的情况下，才能认定为课程学习已完成。</w:t>
      </w:r>
      <w:r>
        <w:rPr>
          <w:rFonts w:hint="eastAsia" w:ascii="Times New Roman" w:hAnsi="Times New Roman" w:eastAsia="仿宋_GB2312" w:cs="Times New Roman"/>
          <w:b w:val="0"/>
          <w:bCs/>
          <w:sz w:val="32"/>
          <w:szCs w:val="32"/>
          <w:lang w:val="en-US" w:eastAsia="zh-CN"/>
        </w:rPr>
        <w:t>课程学习期间系统会不定时进行学员身份认证。</w:t>
      </w:r>
      <w:r>
        <w:rPr>
          <w:rFonts w:hint="default" w:ascii="Times New Roman" w:hAnsi="Times New Roman" w:eastAsia="仿宋_GB2312" w:cs="Times New Roman"/>
          <w:b w:val="0"/>
          <w:bCs/>
          <w:sz w:val="32"/>
          <w:szCs w:val="32"/>
          <w:lang w:val="en-US" w:eastAsia="zh-CN"/>
        </w:rPr>
        <w:t>所有课程页面学习进度为100%视为通过培训学习。</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firstLine="642" w:firstLineChars="200"/>
        <w:textAlignment w:val="auto"/>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4</w:t>
      </w:r>
      <w:r>
        <w:rPr>
          <w:rFonts w:hint="default" w:ascii="仿宋_GB2312" w:hAnsi="仿宋_GB2312" w:eastAsia="仿宋_GB2312" w:cs="仿宋_GB2312"/>
          <w:b/>
          <w:bCs w:val="0"/>
          <w:sz w:val="32"/>
          <w:szCs w:val="32"/>
          <w:lang w:val="en-US" w:eastAsia="zh-CN"/>
        </w:rPr>
        <w:t>.</w:t>
      </w:r>
      <w:r>
        <w:rPr>
          <w:rFonts w:hint="default" w:ascii="Times New Roman" w:hAnsi="Times New Roman" w:eastAsia="仿宋_GB2312" w:cs="Times New Roman"/>
          <w:b/>
          <w:bCs w:val="0"/>
          <w:sz w:val="32"/>
          <w:szCs w:val="32"/>
          <w:lang w:val="en-US" w:eastAsia="zh-CN"/>
        </w:rPr>
        <w:t>结业考核</w:t>
      </w:r>
      <w:r>
        <w:rPr>
          <w:rFonts w:hint="eastAsia" w:ascii="Times New Roman" w:hAnsi="Times New Roman" w:eastAsia="仿宋_GB2312" w:cs="Times New Roman"/>
          <w:b/>
          <w:bCs w:val="0"/>
          <w:sz w:val="32"/>
          <w:szCs w:val="32"/>
          <w:lang w:val="en-US" w:eastAsia="zh-CN"/>
        </w:rPr>
        <w:t>。</w:t>
      </w:r>
    </w:p>
    <w:p>
      <w:pPr>
        <w:keepNext w:val="0"/>
        <w:keepLines w:val="0"/>
        <w:pageBreakBefore w:val="0"/>
        <w:kinsoku/>
        <w:wordWrap/>
        <w:overflowPunct/>
        <w:topLinePunct w:val="0"/>
        <w:autoSpaceDE/>
        <w:autoSpaceDN/>
        <w:bidi w:val="0"/>
        <w:adjustRightInd/>
        <w:snapToGrid/>
        <w:spacing w:beforeLines="0" w:beforeAutospacing="0" w:afterLines="0" w:afterAutospacing="0" w:line="580" w:lineRule="exact"/>
        <w:ind w:left="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完成培训进度要求后，点击“考试”按钮进入考试页面。每个培训周期内有三次考试机会，其中一次考试合格即视为当前培训周期结业考试合格。</w:t>
      </w:r>
    </w:p>
    <w:p>
      <w:pPr>
        <w:keepNext w:val="0"/>
        <w:keepLines w:val="0"/>
        <w:pageBreakBefore w:val="0"/>
        <w:kinsoku/>
        <w:wordWrap/>
        <w:overflowPunct/>
        <w:topLinePunct w:val="0"/>
        <w:autoSpaceDE/>
        <w:autoSpaceDN/>
        <w:bidi w:val="0"/>
        <w:adjustRightInd/>
        <w:snapToGrid/>
        <w:spacing w:beforeLines="0" w:beforeAutospacing="0" w:afterLines="0" w:afterAutospacing="0" w:line="580" w:lineRule="exact"/>
        <w:ind w:left="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自学习开始后，培训及考核须于6个月内完成。</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80" w:lineRule="exact"/>
        <w:ind w:firstLine="642" w:firstLineChars="200"/>
        <w:textAlignment w:val="auto"/>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5</w:t>
      </w:r>
      <w:r>
        <w:rPr>
          <w:rFonts w:hint="eastAsia" w:ascii="仿宋_GB2312" w:hAnsi="仿宋_GB2312" w:eastAsia="仿宋_GB2312" w:cs="仿宋_GB2312"/>
          <w:b/>
          <w:bCs w:val="0"/>
          <w:sz w:val="32"/>
          <w:szCs w:val="32"/>
          <w:lang w:val="en-US" w:eastAsia="zh-CN"/>
        </w:rPr>
        <w:t>.</w:t>
      </w:r>
      <w:r>
        <w:rPr>
          <w:rFonts w:hint="default" w:ascii="Times New Roman" w:hAnsi="Times New Roman" w:eastAsia="仿宋_GB2312" w:cs="Times New Roman"/>
          <w:b/>
          <w:bCs w:val="0"/>
          <w:sz w:val="32"/>
          <w:szCs w:val="32"/>
          <w:lang w:val="en-US" w:eastAsia="zh-CN"/>
        </w:rPr>
        <w:t>证书发放</w:t>
      </w:r>
      <w:r>
        <w:rPr>
          <w:rFonts w:hint="eastAsia" w:ascii="Times New Roman" w:hAnsi="Times New Roman" w:eastAsia="仿宋_GB2312" w:cs="Times New Roman"/>
          <w:b/>
          <w:bCs w:val="0"/>
          <w:sz w:val="32"/>
          <w:szCs w:val="32"/>
          <w:lang w:val="en-US" w:eastAsia="zh-CN"/>
        </w:rPr>
        <w:t>。</w:t>
      </w:r>
    </w:p>
    <w:p>
      <w:pPr>
        <w:keepNext w:val="0"/>
        <w:keepLines w:val="0"/>
        <w:pageBreakBefore w:val="0"/>
        <w:kinsoku/>
        <w:wordWrap/>
        <w:overflowPunct/>
        <w:topLinePunct w:val="0"/>
        <w:autoSpaceDE/>
        <w:autoSpaceDN/>
        <w:bidi w:val="0"/>
        <w:adjustRightInd/>
        <w:snapToGrid/>
        <w:spacing w:beforeLines="0" w:beforeAutospacing="0" w:afterLines="0" w:afterAutospacing="0" w:line="580" w:lineRule="exact"/>
        <w:ind w:left="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满足考核标准（通过课程学习及考试合格），待省级行政主管部门审核后，将定期获得证书发放。证书发放后，可在“我的证书”栏目中查看并点击下载。</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br w:type="page"/>
      </w:r>
      <w:r>
        <w:rPr>
          <w:rFonts w:hint="eastAsia" w:ascii="黑体" w:hAnsi="黑体" w:eastAsia="黑体" w:cs="黑体"/>
          <w:b w:val="0"/>
          <w:bCs w:val="0"/>
          <w:color w:val="auto"/>
          <w:sz w:val="32"/>
          <w:szCs w:val="32"/>
          <w:lang w:val="en-US" w:eastAsia="zh-CN"/>
        </w:rPr>
        <w:t>附件8-2</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w:hAnsi="Times New Roman" w:eastAsia="仿宋_GB2312"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700" w:lineRule="exact"/>
        <w:ind w:left="0" w:leftChars="0" w:firstLine="0" w:firstLineChars="0"/>
        <w:jc w:val="center"/>
        <w:textAlignment w:val="auto"/>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合格证书（样式）</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w:hAnsi="Times New Roman" w:eastAsia="方正小标宋简体" w:cs="Times New Roman"/>
          <w:b w:val="0"/>
          <w:bCs/>
          <w:sz w:val="44"/>
          <w:szCs w:val="44"/>
          <w:lang w:eastAsia="zh-CN"/>
        </w:rPr>
      </w:pPr>
      <w:r>
        <w:rPr>
          <w:rFonts w:hint="default" w:ascii="Times New Roman" w:hAnsi="Times New Roman" w:eastAsia="宋体" w:cs="Times New Roman"/>
          <w:sz w:val="32"/>
        </w:rPr>
        <w:drawing>
          <wp:anchor distT="0" distB="0" distL="114300" distR="114300" simplePos="0" relativeHeight="251663360" behindDoc="0" locked="0" layoutInCell="1" allowOverlap="1">
            <wp:simplePos x="0" y="0"/>
            <wp:positionH relativeFrom="column">
              <wp:posOffset>130175</wp:posOffset>
            </wp:positionH>
            <wp:positionV relativeFrom="paragraph">
              <wp:posOffset>349250</wp:posOffset>
            </wp:positionV>
            <wp:extent cx="5611495" cy="3903980"/>
            <wp:effectExtent l="0" t="0" r="12065" b="12700"/>
            <wp:wrapNone/>
            <wp:docPr id="2" name="图片 5" descr="C:\Users\Administrator.KJC-TUZJ\Desktop\mmexport1732092890415.jpgmmexport173209289041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5" descr="C:\Users\Administrator.KJC-TUZJ\Desktop\mmexport1732092890415.jpgmmexport1732092890415"/>
                    <pic:cNvPicPr>
                      <a:picLocks noChangeAspect="true"/>
                    </pic:cNvPicPr>
                  </pic:nvPicPr>
                  <pic:blipFill>
                    <a:blip r:embed="rId5"/>
                    <a:stretch>
                      <a:fillRect/>
                    </a:stretch>
                  </pic:blipFill>
                  <pic:spPr>
                    <a:xfrm>
                      <a:off x="0" y="0"/>
                      <a:ext cx="5611495" cy="390398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rPr>
      </w:pPr>
      <w:r>
        <w:rPr>
          <w:rFonts w:hint="default" w:ascii="Times New Roman" w:hAnsi="Times New Roman" w:eastAsia="宋体" w:cs="Times New Roman"/>
          <w:sz w:val="32"/>
        </w:rPr>
        <mc:AlternateContent>
          <mc:Choice Requires="wps">
            <w:drawing>
              <wp:anchor distT="0" distB="0" distL="114300" distR="114300" simplePos="0" relativeHeight="251662336" behindDoc="0" locked="0" layoutInCell="1" allowOverlap="1">
                <wp:simplePos x="0" y="0"/>
                <wp:positionH relativeFrom="column">
                  <wp:posOffset>2660650</wp:posOffset>
                </wp:positionH>
                <wp:positionV relativeFrom="paragraph">
                  <wp:posOffset>1694815</wp:posOffset>
                </wp:positionV>
                <wp:extent cx="1371600" cy="152400"/>
                <wp:effectExtent l="0" t="0" r="0" b="0"/>
                <wp:wrapNone/>
                <wp:docPr id="16" name="矩形 16"/>
                <wp:cNvGraphicFramePr/>
                <a:graphic xmlns:a="http://schemas.openxmlformats.org/drawingml/2006/main">
                  <a:graphicData uri="http://schemas.microsoft.com/office/word/2010/wordprocessingShape">
                    <wps:wsp>
                      <wps:cNvSpPr/>
                      <wps:spPr>
                        <a:xfrm>
                          <a:off x="0" y="0"/>
                          <a:ext cx="1371600" cy="152400"/>
                        </a:xfrm>
                        <a:prstGeom prst="rect">
                          <a:avLst/>
                        </a:prstGeom>
                        <a:solidFill>
                          <a:srgbClr val="FFFFFF"/>
                        </a:solidFill>
                        <a:ln>
                          <a:noFill/>
                        </a:ln>
                        <a:effectLst/>
                      </wps:spPr>
                      <wps:bodyPr upright="true"/>
                    </wps:wsp>
                  </a:graphicData>
                </a:graphic>
              </wp:anchor>
            </w:drawing>
          </mc:Choice>
          <mc:Fallback>
            <w:pict>
              <v:rect id="_x0000_s1026" o:spid="_x0000_s1026" o:spt="1" style="position:absolute;left:0pt;margin-left:209.5pt;margin-top:133.45pt;height:12pt;width:108pt;z-index:251662336;mso-width-relative:page;mso-height-relative:page;" fillcolor="#FFFFFF" filled="t" stroked="f" coordsize="21600,21600" o:gfxdata="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AIVR&#10;wtgAAAALAQAADwAAAAAAAAABACAAAAA4AAAAZHJzL2Rvd25yZXYueG1sUEsBAhQAFAAAAAgAh07i&#10;QEQwHkGaAQAAJAMAAA4AAAAAAAAAAQAgAAAAPQEAAGRycy9lMm9Eb2MueG1sUEsFBgAAAAAGAAYA&#10;WQEAAEkFAAAAAA==&#10;">
                <v:fill on="t" focussize="0,0"/>
                <v:stroke on="f"/>
                <v:imagedata o:title=""/>
                <o:lock v:ext="edit" aspectratio="f"/>
              </v:rect>
            </w:pict>
          </mc:Fallback>
        </mc:AlternateContent>
      </w:r>
      <w:r>
        <w:rPr>
          <w:rFonts w:hint="default" w:ascii="Times New Roman" w:hAnsi="Times New Roman" w:eastAsia="宋体" w:cs="Times New Roman"/>
          <w:sz w:val="32"/>
        </w:rPr>
        <mc:AlternateContent>
          <mc:Choice Requires="wps">
            <w:drawing>
              <wp:anchor distT="0" distB="0" distL="114300" distR="114300" simplePos="0" relativeHeight="251661312" behindDoc="0" locked="0" layoutInCell="1" allowOverlap="1">
                <wp:simplePos x="0" y="0"/>
                <wp:positionH relativeFrom="column">
                  <wp:posOffset>3270250</wp:posOffset>
                </wp:positionH>
                <wp:positionV relativeFrom="paragraph">
                  <wp:posOffset>1456690</wp:posOffset>
                </wp:positionV>
                <wp:extent cx="1333500" cy="133350"/>
                <wp:effectExtent l="0" t="0" r="7620" b="3810"/>
                <wp:wrapNone/>
                <wp:docPr id="13" name="矩形 13"/>
                <wp:cNvGraphicFramePr/>
                <a:graphic xmlns:a="http://schemas.openxmlformats.org/drawingml/2006/main">
                  <a:graphicData uri="http://schemas.microsoft.com/office/word/2010/wordprocessingShape">
                    <wps:wsp>
                      <wps:cNvSpPr/>
                      <wps:spPr>
                        <a:xfrm>
                          <a:off x="0" y="0"/>
                          <a:ext cx="1333500" cy="133350"/>
                        </a:xfrm>
                        <a:prstGeom prst="rect">
                          <a:avLst/>
                        </a:prstGeom>
                        <a:solidFill>
                          <a:srgbClr val="FFFFFF"/>
                        </a:solidFill>
                        <a:ln>
                          <a:noFill/>
                        </a:ln>
                        <a:effectLst/>
                      </wps:spPr>
                      <wps:bodyPr upright="true"/>
                    </wps:wsp>
                  </a:graphicData>
                </a:graphic>
              </wp:anchor>
            </w:drawing>
          </mc:Choice>
          <mc:Fallback>
            <w:pict>
              <v:rect id="_x0000_s1026" o:spid="_x0000_s1026" o:spt="1" style="position:absolute;left:0pt;margin-left:257.5pt;margin-top:114.7pt;height:10.5pt;width:105pt;z-index:251661312;mso-width-relative:page;mso-height-relative:page;" fillcolor="#FFFFFF" filled="t" stroked="f" coordsize="21600,21600" o:gfxdata="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BYAAABkcnMvUEsBAhQAFAAAAAgAh07iQMaDeI7Y&#10;AAAACwEAAA8AAAAAAAAAAQAgAAAAOAAAAGRycy9kb3ducmV2LnhtbFBLAQIUABQAAAAIAIdO4kDO&#10;McummAEAACQDAAAOAAAAAAAAAAEAIAAAAD0BAABkcnMvZTJvRG9jLnhtbFBLBQYAAAAABgAGAFkB&#10;AABHBQAAAAA=&#10;">
                <v:fill on="t" focussize="0,0"/>
                <v:stroke on="f"/>
                <v:imagedata o:title=""/>
                <o:lock v:ext="edit" aspectratio="f"/>
              </v:rect>
            </w:pict>
          </mc:Fallback>
        </mc:AlternateContent>
      </w:r>
      <w:r>
        <w:rPr>
          <w:rFonts w:hint="default" w:ascii="Times New Roman" w:hAnsi="Times New Roman" w:eastAsia="宋体" w:cs="Times New Roman"/>
          <w:sz w:val="28"/>
        </w:rPr>
        <mc:AlternateContent>
          <mc:Choice Requires="wps">
            <w:drawing>
              <wp:anchor distT="0" distB="0" distL="114300" distR="114300" simplePos="0" relativeHeight="251660288" behindDoc="0" locked="0" layoutInCell="1" allowOverlap="1">
                <wp:simplePos x="0" y="0"/>
                <wp:positionH relativeFrom="column">
                  <wp:posOffset>1384300</wp:posOffset>
                </wp:positionH>
                <wp:positionV relativeFrom="paragraph">
                  <wp:posOffset>1443355</wp:posOffset>
                </wp:positionV>
                <wp:extent cx="714375" cy="171450"/>
                <wp:effectExtent l="0" t="0" r="1905" b="11430"/>
                <wp:wrapNone/>
                <wp:docPr id="17" name="矩形 17"/>
                <wp:cNvGraphicFramePr/>
                <a:graphic xmlns:a="http://schemas.openxmlformats.org/drawingml/2006/main">
                  <a:graphicData uri="http://schemas.microsoft.com/office/word/2010/wordprocessingShape">
                    <wps:wsp>
                      <wps:cNvSpPr/>
                      <wps:spPr>
                        <a:xfrm>
                          <a:off x="0" y="0"/>
                          <a:ext cx="714375" cy="171450"/>
                        </a:xfrm>
                        <a:prstGeom prst="rect">
                          <a:avLst/>
                        </a:prstGeom>
                        <a:solidFill>
                          <a:srgbClr val="FFFFFF"/>
                        </a:solidFill>
                        <a:ln>
                          <a:noFill/>
                        </a:ln>
                        <a:effectLst/>
                      </wps:spPr>
                      <wps:bodyPr upright="true"/>
                    </wps:wsp>
                  </a:graphicData>
                </a:graphic>
              </wp:anchor>
            </w:drawing>
          </mc:Choice>
          <mc:Fallback>
            <w:pict>
              <v:rect id="_x0000_s1026" o:spid="_x0000_s1026" o:spt="1" style="position:absolute;left:0pt;margin-left:109pt;margin-top:113.65pt;height:13.5pt;width:56.25pt;z-index:251660288;mso-width-relative:page;mso-height-relative:page;" fillcolor="#FFFFFF" filled="t" stroked="f" coordsize="21600,21600" o:gfxdata="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YjRwVtkAAAALAQAADwAAAAAAAAABACAAAAA4AAAAZHJzL2Rvd25yZXYueG1sUEsBAhQAFAAAAAgA&#10;h07iQF6WQYScAQAAIwMAAA4AAAAAAAAAAQAgAAAAPgEAAGRycy9lMm9Eb2MueG1sUEsFBgAAAAAG&#10;AAYAWQEAAEwFAAAAAA==&#10;">
                <v:fill on="t" focussize="0,0"/>
                <v:stroke on="f"/>
                <v:imagedata o:title=""/>
                <o:lock v:ext="edit" aspectratio="f"/>
              </v:rect>
            </w:pict>
          </mc:Fallback>
        </mc:AlternateConten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eastAsia="宋体" w:cs="Times New Roman"/>
      </w:rPr>
    </w:pPr>
    <w:r>
      <w:rPr>
        <w:rFonts w:ascii="Times New Roman" w:hAnsi="Times New Roman" w:eastAsia="宋体" w:cs="Times New Roman"/>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B7C59"/>
    <w:rsid w:val="134B7C59"/>
    <w:rsid w:val="66BFB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2024-11-28T12:22:00Z</dcterms:created>
  <dc:creator>Administrator</dc:creator>
  <cp:lastModifiedBy>chelse21</cp:lastModifiedBy>
  <dcterms:modified xsi:type="dcterms:W3CDTF">2024-11-28T12:42:53Z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6E700A1F7AE54652BB10D83B09E92E9A</vt:lpwstr>
  </property>
</Properties>
</file>