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80" w:lineRule="exact"/>
        <w:jc w:val="center"/>
        <w:textAlignment w:val="auto"/>
        <w:rPr>
          <w:rFonts w:hint="eastAsia" w:ascii="方正小标宋简体" w:hAnsi="方正小标宋简体" w:eastAsia="方正小标宋简体" w:cs="方正小标宋简体"/>
          <w:b w:val="0"/>
          <w:bCs w:val="0"/>
          <w:color w:val="auto"/>
          <w:lang w:eastAsia="zh-CN"/>
        </w:rPr>
      </w:pP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80" w:lineRule="exact"/>
        <w:jc w:val="center"/>
        <w:textAlignment w:val="auto"/>
        <w:rPr>
          <w:rFonts w:hint="eastAsia" w:ascii="方正小标宋简体" w:hAnsi="方正小标宋简体" w:eastAsia="方正小标宋简体" w:cs="方正小标宋简体"/>
          <w:b w:val="0"/>
          <w:bCs w:val="0"/>
          <w:color w:val="auto"/>
          <w:lang w:eastAsia="zh-CN"/>
        </w:rPr>
      </w:pPr>
      <w:r>
        <w:rPr>
          <w:rFonts w:hint="eastAsia" w:ascii="方正小标宋简体" w:hAnsi="方正小标宋简体" w:eastAsia="方正小标宋简体" w:cs="方正小标宋简体"/>
          <w:b w:val="0"/>
          <w:bCs w:val="0"/>
          <w:color w:val="auto"/>
          <w:lang w:eastAsia="zh-CN"/>
        </w:rPr>
        <w:t>第三批深圳市“20+8”重点产业高端紧缺</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80" w:lineRule="exact"/>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lang w:eastAsia="zh-CN"/>
        </w:rPr>
        <w:t>岗位清单调查项目</w:t>
      </w:r>
      <w:r>
        <w:rPr>
          <w:rFonts w:hint="eastAsia" w:ascii="方正小标宋简体" w:hAnsi="方正小标宋简体" w:eastAsia="方正小标宋简体" w:cs="方正小标宋简体"/>
          <w:b w:val="0"/>
          <w:bCs w:val="0"/>
          <w:color w:val="auto"/>
        </w:rPr>
        <w:t>中标（成交）结果公示</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val="en-US" w:eastAsia="zh-CN"/>
        </w:rPr>
        <w:tab/>
      </w:r>
      <w:r>
        <w:rPr>
          <w:rFonts w:hint="eastAsia" w:ascii="仿宋" w:hAnsi="仿宋" w:eastAsia="仿宋"/>
          <w:color w:val="auto"/>
          <w:sz w:val="28"/>
          <w:szCs w:val="28"/>
          <w:lang w:eastAsia="zh-CN"/>
        </w:rPr>
        <w:t>YCT2024-ZXCG-F1062R</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第三批深圳市“20+8”重点产业高端紧缺岗位清单调查项目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6"/>
        <w:gridCol w:w="1686"/>
        <w:gridCol w:w="143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16"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980"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投标报价</w:t>
            </w:r>
          </w:p>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（人民币 元）</w:t>
            </w:r>
          </w:p>
        </w:tc>
        <w:tc>
          <w:tcPr>
            <w:tcW w:w="834"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768"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16" w:type="pct"/>
            <w:vAlign w:val="center"/>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深圳市临其境科技有限公司</w:t>
            </w:r>
          </w:p>
        </w:tc>
        <w:tc>
          <w:tcPr>
            <w:tcW w:w="980" w:type="pct"/>
            <w:vAlign w:val="center"/>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899,960.00 </w:t>
            </w:r>
          </w:p>
        </w:tc>
        <w:tc>
          <w:tcPr>
            <w:tcW w:w="834"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16" w:type="pct"/>
            <w:vAlign w:val="center"/>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深圳嘉木企业管理科技有限公司</w:t>
            </w:r>
          </w:p>
        </w:tc>
        <w:tc>
          <w:tcPr>
            <w:tcW w:w="980" w:type="pct"/>
            <w:vAlign w:val="center"/>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895,000.00 </w:t>
            </w:r>
          </w:p>
        </w:tc>
        <w:tc>
          <w:tcPr>
            <w:tcW w:w="834"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16" w:type="pct"/>
            <w:vAlign w:val="center"/>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深圳市一览网络股份有限公司</w:t>
            </w:r>
          </w:p>
        </w:tc>
        <w:tc>
          <w:tcPr>
            <w:tcW w:w="980" w:type="pct"/>
            <w:vAlign w:val="center"/>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898,880.00 </w:t>
            </w:r>
          </w:p>
        </w:tc>
        <w:tc>
          <w:tcPr>
            <w:tcW w:w="834"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通过</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四、候选中标供应商名单：</w:t>
      </w:r>
      <w:r>
        <w:rPr>
          <w:rFonts w:hint="eastAsia" w:ascii="仿宋" w:hAnsi="仿宋" w:eastAsia="仿宋"/>
          <w:color w:val="auto"/>
          <w:kern w:val="0"/>
          <w:sz w:val="28"/>
          <w:szCs w:val="28"/>
          <w:lang w:val="en-US" w:eastAsia="zh-CN"/>
        </w:rPr>
        <w:t>深圳市一览网络股份有限公司、深圳嘉木企业管理科技有限公司、深圳市临其境科技有限公司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五、中标（成交）信息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kern w:val="0"/>
          <w:sz w:val="28"/>
          <w:szCs w:val="28"/>
          <w:lang w:val="en-US" w:eastAsia="zh-CN"/>
        </w:rPr>
      </w:pPr>
      <w:r>
        <w:rPr>
          <w:rFonts w:hint="eastAsia" w:ascii="仿宋" w:hAnsi="仿宋" w:eastAsia="仿宋"/>
          <w:color w:val="auto"/>
          <w:sz w:val="28"/>
          <w:szCs w:val="28"/>
        </w:rPr>
        <w:t>供应商名称：</w:t>
      </w:r>
      <w:r>
        <w:rPr>
          <w:rFonts w:hint="eastAsia" w:ascii="仿宋" w:hAnsi="仿宋" w:eastAsia="仿宋"/>
          <w:color w:val="auto"/>
          <w:kern w:val="0"/>
          <w:sz w:val="28"/>
          <w:szCs w:val="28"/>
          <w:lang w:val="en-US" w:eastAsia="zh-CN"/>
        </w:rPr>
        <w:t>深圳市一览网络股份有限公司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供应商地址：深圳市南山区粤海街道白石路3609号深圳湾科技生态园9栋B座07层17-18号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60" w:firstLineChars="200"/>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u w:val="single"/>
          <w:lang w:val="en-US" w:eastAsia="zh-CN"/>
        </w:rPr>
        <w:t>人民币89.8880万元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主要标的信息</w:t>
      </w:r>
    </w:p>
    <w:tbl>
      <w:tblPr>
        <w:tblStyle w:val="12"/>
        <w:tblW w:w="6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5" w:type="dxa"/>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5" w:type="dxa"/>
          </w:tcPr>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第三批深圳市“20+8”重点产业高端紧缺岗位清单调查项目</w:t>
            </w:r>
          </w:p>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pPr>
              <w:keepNext w:val="0"/>
              <w:keepLines w:val="0"/>
              <w:pageBreakBefore w:val="0"/>
              <w:kinsoku/>
              <w:wordWrap/>
              <w:overflowPunct/>
              <w:topLinePunct w:val="0"/>
              <w:autoSpaceDE/>
              <w:autoSpaceDN/>
              <w:bidi w:val="0"/>
              <w:spacing w:line="580" w:lineRule="exact"/>
              <w:ind w:left="0" w:leftChars="0" w:firstLine="0" w:firstLineChars="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七、评审委员会成员名单：夏清川</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李艳华</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刘俊杰</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蔡杰</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王义举</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八、代理服务收费标准及金额：以中标金额作为采购代理服务费的计算基数，采购代理服务费收费采用差额定率累进法计算方式。按《深圳市财政委员会关于规范深圳市社会采购代理机构管理有关事项的补充通知》（深财购〔2018〕27号）代理费用参考标准规定的“服务类”计算</w:t>
      </w:r>
      <w:r>
        <w:rPr>
          <w:rFonts w:hint="eastAsia" w:ascii="仿宋" w:hAnsi="仿宋" w:eastAsia="仿宋"/>
          <w:color w:val="auto"/>
          <w:sz w:val="28"/>
          <w:szCs w:val="28"/>
          <w:lang w:eastAsia="zh-CN"/>
        </w:rPr>
        <w:t>，</w:t>
      </w:r>
      <w:r>
        <w:rPr>
          <w:rFonts w:hint="eastAsia" w:ascii="仿宋" w:hAnsi="仿宋" w:eastAsia="仿宋"/>
          <w:color w:val="auto"/>
          <w:sz w:val="28"/>
          <w:szCs w:val="28"/>
        </w:rPr>
        <w:t>下浮50%后收取</w:t>
      </w:r>
      <w:r>
        <w:rPr>
          <w:rFonts w:hint="eastAsia" w:ascii="仿宋" w:hAnsi="仿宋" w:eastAsia="仿宋"/>
          <w:color w:val="auto"/>
          <w:sz w:val="28"/>
          <w:szCs w:val="28"/>
          <w:lang w:eastAsia="zh-CN"/>
        </w:rPr>
        <w:t>，</w:t>
      </w:r>
      <w:r>
        <w:rPr>
          <w:rFonts w:hint="eastAsia" w:ascii="仿宋" w:hAnsi="仿宋" w:eastAsia="仿宋" w:cs="宋体"/>
          <w:color w:val="auto"/>
          <w:kern w:val="0"/>
          <w:sz w:val="28"/>
          <w:szCs w:val="28"/>
          <w:lang w:val="en-US" w:eastAsia="zh-CN"/>
        </w:rPr>
        <w:t>人民币0.6741万元</w:t>
      </w:r>
      <w:r>
        <w:rPr>
          <w:rFonts w:hint="eastAsia" w:ascii="仿宋" w:hAnsi="仿宋" w:eastAsia="仿宋" w:cs="宋体"/>
          <w:color w:val="auto"/>
          <w:kern w:val="0"/>
          <w:sz w:val="28"/>
          <w:szCs w:val="28"/>
        </w:rPr>
        <w:t>。</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九、公示期限</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12</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12</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15</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s="宋体"/>
          <w:color w:val="auto"/>
          <w:sz w:val="28"/>
          <w:szCs w:val="28"/>
          <w:lang w:eastAsia="zh-CN"/>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r>
        <w:rPr>
          <w:rFonts w:hint="eastAsia" w:ascii="仿宋" w:hAnsi="仿宋" w:eastAsia="仿宋" w:cs="宋体"/>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left"/>
        <w:textAlignment w:val="auto"/>
        <w:rPr>
          <w:rFonts w:hint="eastAsia" w:ascii="仿宋" w:hAnsi="仿宋" w:eastAsia="仿宋"/>
          <w:color w:val="auto"/>
          <w:kern w:val="0"/>
          <w:sz w:val="28"/>
          <w:szCs w:val="28"/>
        </w:rPr>
      </w:pPr>
      <w:r>
        <w:rPr>
          <w:rFonts w:hint="eastAsia" w:ascii="仿宋" w:hAnsi="仿宋" w:eastAsia="仿宋"/>
          <w:color w:val="auto"/>
          <w:kern w:val="0"/>
          <w:sz w:val="28"/>
          <w:szCs w:val="28"/>
        </w:rPr>
        <w:t>相关媒体：中国政府采购网（http</w:t>
      </w:r>
      <w:r>
        <w:rPr>
          <w:rFonts w:hint="eastAsia" w:ascii="仿宋" w:hAnsi="仿宋" w:eastAsia="仿宋"/>
          <w:color w:val="auto"/>
          <w:kern w:val="0"/>
          <w:sz w:val="28"/>
          <w:szCs w:val="28"/>
          <w:lang w:val="en-US" w:eastAsia="zh-CN"/>
        </w:rPr>
        <w:t>:</w:t>
      </w:r>
      <w:r>
        <w:rPr>
          <w:rFonts w:hint="eastAsia" w:ascii="仿宋" w:hAnsi="仿宋" w:eastAsia="仿宋"/>
          <w:color w:val="auto"/>
          <w:kern w:val="0"/>
          <w:sz w:val="28"/>
          <w:szCs w:val="28"/>
        </w:rPr>
        <w:t>//www.ccgp.gov.cn/）、深圳市人力资源和社会保障局官网（http</w:t>
      </w:r>
      <w:r>
        <w:rPr>
          <w:rFonts w:hint="eastAsia" w:ascii="仿宋" w:hAnsi="仿宋" w:eastAsia="仿宋"/>
          <w:color w:val="auto"/>
          <w:kern w:val="0"/>
          <w:sz w:val="28"/>
          <w:szCs w:val="28"/>
          <w:lang w:val="en-US" w:eastAsia="zh-CN"/>
        </w:rPr>
        <w:t>:</w:t>
      </w:r>
      <w:r>
        <w:rPr>
          <w:rFonts w:hint="eastAsia" w:ascii="仿宋" w:hAnsi="仿宋" w:eastAsia="仿宋"/>
          <w:color w:val="auto"/>
          <w:kern w:val="0"/>
          <w:sz w:val="28"/>
          <w:szCs w:val="28"/>
        </w:rPr>
        <w:t>//hrss.sz.gov.cn/）和采购代理机构网站（www.yctszzb.com）。相关公告在上述媒体上公布之日即视为有效送达，不再另行通知。</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jc w:val="lef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keepNext w:val="0"/>
        <w:keepLines w:val="0"/>
        <w:pageBreakBefore w:val="0"/>
        <w:widowControl/>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s="宋体"/>
          <w:color w:val="auto"/>
          <w:sz w:val="28"/>
          <w:szCs w:val="28"/>
        </w:rPr>
        <w:t>1.采购人信息</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深圳市人力资源和社会保障局</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地址：深圳市福田区深南大道8005号深圳人才园</w:t>
      </w:r>
      <w:r>
        <w:rPr>
          <w:rFonts w:ascii="仿宋" w:hAnsi="仿宋" w:eastAsia="仿宋"/>
          <w:color w:val="auto"/>
          <w:sz w:val="28"/>
          <w:szCs w:val="28"/>
        </w:rPr>
        <w:t xml:space="preserve"> </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2.采购代理机构</w:t>
      </w:r>
      <w:bookmarkEnd w:id="1"/>
      <w:bookmarkEnd w:id="2"/>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u w:val="single"/>
        </w:rPr>
      </w:pPr>
      <w:bookmarkStart w:id="3" w:name="_Toc28359010"/>
      <w:bookmarkStart w:id="4" w:name="_Toc28359087"/>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pPr>
        <w:pStyle w:val="6"/>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郑先生</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eastAsia="zh-CN"/>
        </w:rPr>
        <w:t>0755-82531264转816</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pPr>
        <w:keepNext w:val="0"/>
        <w:keepLines w:val="0"/>
        <w:pageBreakBefore w:val="0"/>
        <w:kinsoku/>
        <w:wordWrap/>
        <w:overflowPunct/>
        <w:topLinePunct w:val="0"/>
        <w:autoSpaceDE/>
        <w:autoSpaceDN/>
        <w:bidi w:val="0"/>
        <w:adjustRightInd w:val="0"/>
        <w:snapToGrid w:val="0"/>
        <w:spacing w:line="580" w:lineRule="exact"/>
        <w:ind w:left="0" w:leftChars="0"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邮 箱：</w:t>
      </w:r>
      <w:r>
        <w:rPr>
          <w:rFonts w:hint="eastAsia" w:ascii="仿宋" w:hAnsi="仿宋" w:eastAsia="仿宋"/>
          <w:color w:val="auto"/>
          <w:sz w:val="28"/>
          <w:szCs w:val="28"/>
        </w:rPr>
        <w:fldChar w:fldCharType="begin"/>
      </w:r>
      <w:r>
        <w:rPr>
          <w:rFonts w:hint="eastAsia" w:ascii="仿宋" w:hAnsi="仿宋" w:eastAsia="仿宋"/>
          <w:color w:val="auto"/>
          <w:sz w:val="28"/>
          <w:szCs w:val="28"/>
        </w:rPr>
        <w:instrText xml:space="preserve"> HYPERLINK "mailto:yuecaitongsz@163.com" </w:instrText>
      </w:r>
      <w:r>
        <w:rPr>
          <w:rFonts w:hint="eastAsia" w:ascii="仿宋" w:hAnsi="仿宋" w:eastAsia="仿宋"/>
          <w:color w:val="auto"/>
          <w:sz w:val="28"/>
          <w:szCs w:val="28"/>
        </w:rPr>
        <w:fldChar w:fldCharType="separate"/>
      </w:r>
      <w:r>
        <w:rPr>
          <w:rStyle w:val="14"/>
          <w:rFonts w:hint="eastAsia" w:ascii="仿宋" w:hAnsi="仿宋" w:eastAsia="仿宋"/>
          <w:sz w:val="28"/>
          <w:szCs w:val="28"/>
        </w:rPr>
        <w:t>yue</w:t>
      </w:r>
      <w:r>
        <w:rPr>
          <w:rStyle w:val="14"/>
          <w:rFonts w:ascii="仿宋" w:hAnsi="仿宋" w:eastAsia="仿宋"/>
          <w:sz w:val="28"/>
          <w:szCs w:val="28"/>
        </w:rPr>
        <w:t>caitongsz@163</w:t>
      </w:r>
      <w:r>
        <w:rPr>
          <w:rStyle w:val="14"/>
          <w:rFonts w:hint="eastAsia" w:ascii="仿宋" w:hAnsi="仿宋" w:eastAsia="仿宋"/>
          <w:sz w:val="28"/>
          <w:szCs w:val="28"/>
        </w:rPr>
        <w:t>.com</w:t>
      </w:r>
      <w:r>
        <w:rPr>
          <w:rFonts w:hint="eastAsia" w:ascii="仿宋" w:hAnsi="仿宋" w:eastAsia="仿宋"/>
          <w:color w:val="auto"/>
          <w:sz w:val="28"/>
          <w:szCs w:val="28"/>
        </w:rPr>
        <w:fldChar w:fldCharType="end"/>
      </w:r>
    </w:p>
    <w:p>
      <w:pPr>
        <w:pStyle w:val="2"/>
      </w:pPr>
    </w:p>
    <w:p>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pPr>
        <w:wordWrap w:val="0"/>
        <w:adjustRightInd w:val="0"/>
        <w:snapToGrid w:val="0"/>
        <w:spacing w:line="360" w:lineRule="auto"/>
        <w:ind w:firstLine="435"/>
        <w:jc w:val="right"/>
        <w:rPr>
          <w:rFonts w:hint="default" w:ascii="仿宋" w:hAnsi="仿宋" w:eastAsia="仿宋"/>
          <w:b/>
          <w:color w:val="auto"/>
          <w:sz w:val="28"/>
          <w:szCs w:val="28"/>
          <w:lang w:val="en-US" w:eastAsia="zh-CN"/>
        </w:rPr>
      </w:pPr>
      <w:r>
        <w:rPr>
          <w:rFonts w:hint="eastAsia" w:ascii="仿宋" w:hAnsi="仿宋" w:eastAsia="仿宋"/>
          <w:b/>
          <w:color w:val="auto"/>
          <w:sz w:val="28"/>
          <w:szCs w:val="28"/>
          <w:lang w:eastAsia="zh-CN"/>
        </w:rPr>
        <w:t>2024年</w:t>
      </w:r>
      <w:r>
        <w:rPr>
          <w:rFonts w:hint="eastAsia" w:ascii="仿宋" w:hAnsi="仿宋" w:eastAsia="仿宋"/>
          <w:b/>
          <w:color w:val="auto"/>
          <w:sz w:val="28"/>
          <w:szCs w:val="28"/>
          <w:lang w:val="en-US" w:eastAsia="zh-CN"/>
        </w:rPr>
        <w:t>12</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12</w:t>
      </w:r>
      <w:bookmarkStart w:id="5" w:name="_GoBack"/>
      <w:bookmarkEnd w:id="5"/>
      <w:r>
        <w:rPr>
          <w:rFonts w:hint="eastAsia" w:ascii="仿宋" w:hAnsi="仿宋" w:eastAsia="仿宋"/>
          <w:b/>
          <w:color w:val="auto"/>
          <w:sz w:val="28"/>
          <w:szCs w:val="28"/>
          <w:lang w:eastAsia="zh-CN"/>
        </w:rPr>
        <w:t>日</w:t>
      </w:r>
      <w:r>
        <w:rPr>
          <w:rFonts w:hint="eastAsia" w:ascii="仿宋" w:hAnsi="仿宋" w:eastAsia="仿宋"/>
          <w:b/>
          <w:color w:val="auto"/>
          <w:sz w:val="28"/>
          <w:szCs w:val="28"/>
          <w:lang w:val="en-US" w:eastAsia="zh-CN"/>
        </w:rPr>
        <w:t xml:space="preserve">   </w:t>
      </w:r>
    </w:p>
    <w:p>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71B5C"/>
    <w:multiLevelType w:val="singleLevel"/>
    <w:tmpl w:val="2EB71B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5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mIxMWVlOWZiZDUxNWM3MGUwMjRiMDAxOThmYjg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54B3A92"/>
    <w:rsid w:val="07910BE5"/>
    <w:rsid w:val="0F7B2D0F"/>
    <w:rsid w:val="15042651"/>
    <w:rsid w:val="16415333"/>
    <w:rsid w:val="1C57528A"/>
    <w:rsid w:val="1CC76CA7"/>
    <w:rsid w:val="201358D5"/>
    <w:rsid w:val="260C212E"/>
    <w:rsid w:val="2C426409"/>
    <w:rsid w:val="2C4F0432"/>
    <w:rsid w:val="2D285DC7"/>
    <w:rsid w:val="2E7A755A"/>
    <w:rsid w:val="304361AF"/>
    <w:rsid w:val="30673ADE"/>
    <w:rsid w:val="30831630"/>
    <w:rsid w:val="37DC40A9"/>
    <w:rsid w:val="37E8065D"/>
    <w:rsid w:val="4C555383"/>
    <w:rsid w:val="4C5E2636"/>
    <w:rsid w:val="4D7A4C19"/>
    <w:rsid w:val="4FBB5961"/>
    <w:rsid w:val="501A79B1"/>
    <w:rsid w:val="538A2E61"/>
    <w:rsid w:val="5F830454"/>
    <w:rsid w:val="62BC43B0"/>
    <w:rsid w:val="66C90D9A"/>
    <w:rsid w:val="675A1129"/>
    <w:rsid w:val="6A466D71"/>
    <w:rsid w:val="74E0358A"/>
    <w:rsid w:val="7A63170E"/>
    <w:rsid w:val="7BD274C4"/>
    <w:rsid w:val="7BFED62D"/>
    <w:rsid w:val="7FAB7E12"/>
    <w:rsid w:val="7FEF2DDC"/>
    <w:rsid w:val="FE7DBB3A"/>
    <w:rsid w:val="FEFF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18"/>
    <w:unhideWhenUsed/>
    <w:qFormat/>
    <w:uiPriority w:val="0"/>
    <w:pPr>
      <w:jc w:val="left"/>
    </w:pPr>
  </w:style>
  <w:style w:type="paragraph" w:styleId="6">
    <w:name w:val="Plain Text"/>
    <w:basedOn w:val="1"/>
    <w:link w:val="17"/>
    <w:qFormat/>
    <w:uiPriority w:val="0"/>
    <w:rPr>
      <w:rFonts w:ascii="宋体" w:hAnsi="Courier New" w:eastAsiaTheme="minorEastAsia" w:cstheme="minorBidi"/>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character" w:customStyle="1" w:styleId="16">
    <w:name w:val="标题 1 字符"/>
    <w:basedOn w:val="13"/>
    <w:link w:val="3"/>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qFormat/>
    <w:uiPriority w:val="0"/>
    <w:rPr>
      <w:rFonts w:ascii="宋体" w:hAnsi="Courier New"/>
    </w:rPr>
  </w:style>
  <w:style w:type="character" w:customStyle="1" w:styleId="18">
    <w:name w:val="批注文字 字符"/>
    <w:basedOn w:val="13"/>
    <w:link w:val="5"/>
    <w:qFormat/>
    <w:uiPriority w:val="0"/>
    <w:rPr>
      <w:rFonts w:ascii="Times New Roman" w:hAnsi="Times New Roman" w:eastAsia="宋体" w:cs="Times New Roman"/>
      <w:szCs w:val="21"/>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主题 字符"/>
    <w:basedOn w:val="18"/>
    <w:link w:val="10"/>
    <w:semiHidden/>
    <w:qFormat/>
    <w:uiPriority w:val="99"/>
    <w:rPr>
      <w:rFonts w:ascii="Times New Roman" w:hAnsi="Times New Roman" w:eastAsia="宋体" w:cs="Times New Roman"/>
      <w:b/>
      <w:bCs/>
      <w:szCs w:val="21"/>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kern w:val="2"/>
      <w:sz w:val="21"/>
      <w:szCs w:val="21"/>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950</Words>
  <Characters>1147</Characters>
  <Lines>12</Lines>
  <Paragraphs>3</Paragraphs>
  <TotalTime>10</TotalTime>
  <ScaleCrop>false</ScaleCrop>
  <LinksUpToDate>false</LinksUpToDate>
  <CharactersWithSpaces>1167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2020-08-01T02:45:00Z</dcterms:created>
  <dc:creator>魏炫</dc:creator>
  <cp:lastModifiedBy>rsj</cp:lastModifiedBy>
  <dcterms:modified xsi:type="dcterms:W3CDTF">2024-12-11T18:01:41Z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527518538B4D4E1597432B12086F49F2</vt:lpwstr>
  </property>
</Properties>
</file>