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B73B4">
      <w:pPr>
        <w:jc w:val="center"/>
        <w:rPr>
          <w:color w:val="000000" w:themeColor="text1"/>
          <w:highlight w:val="none"/>
          <w:u w:val="none"/>
          <w14:textFill>
            <w14:solidFill>
              <w14:schemeClr w14:val="tx1"/>
            </w14:solidFill>
          </w14:textFill>
        </w:rPr>
      </w:pPr>
      <w:r>
        <w:rPr>
          <w:rFonts w:hint="eastAsia" w:ascii="黑体" w:hAnsi="黑体" w:eastAsia="黑体" w:cs="黑体"/>
          <w:color w:val="000000" w:themeColor="text1"/>
          <w:sz w:val="48"/>
          <w:szCs w:val="48"/>
          <w:highlight w:val="none"/>
          <w:u w:val="none"/>
          <w:lang w:eastAsia="zh-CN"/>
          <w14:textFill>
            <w14:solidFill>
              <w14:schemeClr w14:val="tx1"/>
            </w14:solidFill>
          </w14:textFill>
        </w:rPr>
        <w:t>深圳市人事人才公共服务中心2024年度人才集体户口管理服务项目</w:t>
      </w:r>
      <w:r>
        <w:rPr>
          <w:rFonts w:hint="eastAsia" w:ascii="黑体" w:hAnsi="黑体" w:eastAsia="黑体" w:cs="黑体"/>
          <w:color w:val="000000" w:themeColor="text1"/>
          <w:sz w:val="48"/>
          <w:szCs w:val="48"/>
          <w:highlight w:val="none"/>
          <w:u w:val="none"/>
          <w14:textFill>
            <w14:solidFill>
              <w14:schemeClr w14:val="tx1"/>
            </w14:solidFill>
          </w14:textFill>
        </w:rPr>
        <w:t>中标（成交）结果公示</w:t>
      </w:r>
    </w:p>
    <w:p w14:paraId="14968178">
      <w:pPr>
        <w:rPr>
          <w:color w:val="000000" w:themeColor="text1"/>
          <w:highlight w:val="none"/>
          <w:u w:val="none"/>
          <w14:textFill>
            <w14:solidFill>
              <w14:schemeClr w14:val="tx1"/>
            </w14:solidFill>
          </w14:textFill>
        </w:rPr>
      </w:pPr>
    </w:p>
    <w:p w14:paraId="378A9F97">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一、项目编号：SZDL2024002115（CLF0124SZ17ZC48）</w:t>
      </w:r>
    </w:p>
    <w:p w14:paraId="5E707417">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二、项目名称：</w:t>
      </w:r>
      <w:r>
        <w:rPr>
          <w:rFonts w:hint="eastAsia" w:ascii="宋体" w:hAnsi="宋体" w:eastAsia="宋体" w:cs="宋体"/>
          <w:color w:val="000000" w:themeColor="text1"/>
          <w:sz w:val="28"/>
          <w:szCs w:val="28"/>
          <w:highlight w:val="none"/>
          <w:u w:val="none"/>
          <w:lang w:eastAsia="zh-CN"/>
          <w14:textFill>
            <w14:solidFill>
              <w14:schemeClr w14:val="tx1"/>
            </w14:solidFill>
          </w14:textFill>
        </w:rPr>
        <w:t>2024年度人才集体户口管理服务项目</w:t>
      </w:r>
    </w:p>
    <w:p w14:paraId="57B5A3CD">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三、投标供应商名称及报价：</w:t>
      </w:r>
    </w:p>
    <w:tbl>
      <w:tblPr>
        <w:tblStyle w:val="8"/>
        <w:tblW w:w="7110" w:type="dxa"/>
        <w:tblCellSpacing w:w="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85"/>
        <w:gridCol w:w="3125"/>
      </w:tblGrid>
      <w:tr w14:paraId="0657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3985" w:type="dxa"/>
            <w:shd w:val="clear" w:color="auto" w:fill="auto"/>
            <w:vAlign w:val="center"/>
          </w:tcPr>
          <w:p w14:paraId="1FFD6495">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投标供应商</w:t>
            </w:r>
          </w:p>
        </w:tc>
        <w:tc>
          <w:tcPr>
            <w:tcW w:w="3125" w:type="dxa"/>
            <w:shd w:val="clear" w:color="auto" w:fill="auto"/>
            <w:vAlign w:val="center"/>
          </w:tcPr>
          <w:p w14:paraId="13BDB250">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报价（元）</w:t>
            </w:r>
          </w:p>
        </w:tc>
      </w:tr>
      <w:tr w14:paraId="57DE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3985" w:type="dxa"/>
            <w:shd w:val="clear" w:color="auto" w:fill="auto"/>
            <w:vAlign w:val="center"/>
          </w:tcPr>
          <w:p w14:paraId="145D432C">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深圳市广轩人力资源有限公司</w:t>
            </w:r>
          </w:p>
        </w:tc>
        <w:tc>
          <w:tcPr>
            <w:tcW w:w="3125" w:type="dxa"/>
            <w:shd w:val="clear" w:color="auto" w:fill="auto"/>
            <w:vAlign w:val="center"/>
          </w:tcPr>
          <w:p w14:paraId="2A4839C5">
            <w:pPr>
              <w:widowControl/>
              <w:spacing w:line="360" w:lineRule="auto"/>
              <w:jc w:val="center"/>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2176000</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.00</w:t>
            </w:r>
          </w:p>
        </w:tc>
      </w:tr>
      <w:tr w14:paraId="7DBA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3985" w:type="dxa"/>
            <w:shd w:val="clear" w:color="auto" w:fill="auto"/>
            <w:vAlign w:val="center"/>
          </w:tcPr>
          <w:p w14:paraId="36C36297">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青年就业创业服务中心（深圳）有限公司</w:t>
            </w:r>
          </w:p>
        </w:tc>
        <w:tc>
          <w:tcPr>
            <w:tcW w:w="3125" w:type="dxa"/>
            <w:shd w:val="clear" w:color="auto" w:fill="auto"/>
            <w:vAlign w:val="center"/>
          </w:tcPr>
          <w:p w14:paraId="7C06E601">
            <w:pPr>
              <w:widowControl/>
              <w:spacing w:line="360" w:lineRule="auto"/>
              <w:jc w:val="center"/>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2187000</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.00</w:t>
            </w:r>
          </w:p>
        </w:tc>
      </w:tr>
      <w:tr w14:paraId="68A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3985" w:type="dxa"/>
            <w:shd w:val="clear" w:color="auto" w:fill="auto"/>
            <w:vAlign w:val="center"/>
          </w:tcPr>
          <w:p w14:paraId="0C93401A">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深圳市人才服务中心（深圳市人才大市场）</w:t>
            </w:r>
          </w:p>
        </w:tc>
        <w:tc>
          <w:tcPr>
            <w:tcW w:w="3125" w:type="dxa"/>
            <w:shd w:val="clear" w:color="auto" w:fill="auto"/>
            <w:vAlign w:val="center"/>
          </w:tcPr>
          <w:p w14:paraId="69D30296">
            <w:pPr>
              <w:widowControl/>
              <w:spacing w:line="360" w:lineRule="auto"/>
              <w:jc w:val="cente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2199309.2</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0</w:t>
            </w:r>
          </w:p>
        </w:tc>
      </w:tr>
    </w:tbl>
    <w:p w14:paraId="5759791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四、候选中标供应商名单：</w:t>
      </w:r>
    </w:p>
    <w:tbl>
      <w:tblPr>
        <w:tblStyle w:val="8"/>
        <w:tblW w:w="7094"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73"/>
        <w:gridCol w:w="3121"/>
      </w:tblGrid>
      <w:tr w14:paraId="395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3973" w:type="dxa"/>
            <w:shd w:val="clear" w:color="auto" w:fill="auto"/>
            <w:vAlign w:val="center"/>
          </w:tcPr>
          <w:p w14:paraId="3578262E">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投标供应商</w:t>
            </w:r>
          </w:p>
        </w:tc>
        <w:tc>
          <w:tcPr>
            <w:tcW w:w="3121" w:type="dxa"/>
            <w:shd w:val="clear" w:color="auto" w:fill="auto"/>
            <w:vAlign w:val="center"/>
          </w:tcPr>
          <w:p w14:paraId="341A0DFE">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报价（元）</w:t>
            </w:r>
          </w:p>
        </w:tc>
      </w:tr>
      <w:tr w14:paraId="6B40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3973" w:type="dxa"/>
            <w:shd w:val="clear" w:color="auto" w:fill="auto"/>
            <w:vAlign w:val="center"/>
          </w:tcPr>
          <w:p w14:paraId="26DC5690">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深圳市人才服务中心（深圳市人才大市场）</w:t>
            </w:r>
          </w:p>
        </w:tc>
        <w:tc>
          <w:tcPr>
            <w:tcW w:w="3121" w:type="dxa"/>
            <w:shd w:val="clear" w:color="auto" w:fill="auto"/>
            <w:vAlign w:val="center"/>
          </w:tcPr>
          <w:p w14:paraId="43DFEA6D">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2199309.20</w:t>
            </w:r>
          </w:p>
        </w:tc>
      </w:tr>
      <w:tr w14:paraId="501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3973" w:type="dxa"/>
            <w:shd w:val="clear" w:color="auto" w:fill="auto"/>
            <w:vAlign w:val="center"/>
          </w:tcPr>
          <w:p w14:paraId="5EFC4F50">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深圳市广轩人力资源有限公司</w:t>
            </w:r>
          </w:p>
        </w:tc>
        <w:tc>
          <w:tcPr>
            <w:tcW w:w="3121" w:type="dxa"/>
            <w:shd w:val="clear" w:color="auto" w:fill="auto"/>
            <w:vAlign w:val="center"/>
          </w:tcPr>
          <w:p w14:paraId="66B7B308">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2176000.00</w:t>
            </w:r>
          </w:p>
        </w:tc>
      </w:tr>
      <w:tr w14:paraId="48F9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3973" w:type="dxa"/>
            <w:shd w:val="clear" w:color="auto" w:fill="auto"/>
            <w:vAlign w:val="center"/>
          </w:tcPr>
          <w:p w14:paraId="02199DF8">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青年就业创业服务中心（深圳）有限公司</w:t>
            </w:r>
          </w:p>
        </w:tc>
        <w:tc>
          <w:tcPr>
            <w:tcW w:w="3121" w:type="dxa"/>
            <w:shd w:val="clear" w:color="auto" w:fill="auto"/>
            <w:vAlign w:val="center"/>
          </w:tcPr>
          <w:p w14:paraId="38096BAD">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2187000.00</w:t>
            </w:r>
          </w:p>
        </w:tc>
      </w:tr>
    </w:tbl>
    <w:p w14:paraId="2567C906">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五、中标（成交）信息</w:t>
      </w:r>
    </w:p>
    <w:p w14:paraId="1B38AE62">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    供应商名称：深圳市人才服务中心（深圳市人才大市场）</w:t>
      </w:r>
    </w:p>
    <w:p w14:paraId="068F9C9C">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    供应商地址：深圳市罗湖区笋岗街道宝安北路深圳人才大市场大厦625办公室</w:t>
      </w:r>
    </w:p>
    <w:p w14:paraId="7132DAFB">
      <w:pPr>
        <w:spacing w:line="360" w:lineRule="auto"/>
        <w:ind w:firstLine="56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中标（成交）金额：人民币2199309.20元</w:t>
      </w:r>
    </w:p>
    <w:p w14:paraId="6DE02361">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六、主要标的信息</w:t>
      </w:r>
    </w:p>
    <w:tbl>
      <w:tblPr>
        <w:tblStyle w:val="9"/>
        <w:tblW w:w="7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1"/>
      </w:tblGrid>
      <w:tr w14:paraId="10D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1" w:type="dxa"/>
          </w:tcPr>
          <w:p w14:paraId="633EA0D9">
            <w:pPr>
              <w:spacing w:line="360" w:lineRule="auto"/>
              <w:jc w:val="center"/>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服务类</w:t>
            </w:r>
          </w:p>
        </w:tc>
      </w:tr>
      <w:tr w14:paraId="56F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1" w:type="dxa"/>
          </w:tcPr>
          <w:p w14:paraId="012B7365">
            <w:pPr>
              <w:spacing w:line="360" w:lineRule="auto"/>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名称：2024年度人才集体户口管理服务</w:t>
            </w:r>
          </w:p>
          <w:p w14:paraId="50831AB1">
            <w:pPr>
              <w:spacing w:line="360" w:lineRule="auto"/>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服务范围：</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14:paraId="5B44EDD7">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服务要求：</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14:paraId="4A31B7A3">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服务时间：</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14:paraId="41A8F357">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服务标准：</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tc>
      </w:tr>
    </w:tbl>
    <w:p w14:paraId="50D7936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七、评审委员会成员名单</w:t>
      </w:r>
    </w:p>
    <w:p w14:paraId="208ECFD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陈锦花</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邓志新</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胡晌辉</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周丽霞</w:t>
      </w:r>
      <w:r>
        <w:rPr>
          <w:rFonts w:hint="eastAsia" w:ascii="宋体" w:hAnsi="宋体" w:eastAsia="宋体" w:cs="宋体"/>
          <w:color w:val="000000" w:themeColor="text1"/>
          <w:sz w:val="28"/>
          <w:szCs w:val="28"/>
          <w:highlight w:val="none"/>
          <w:u w:val="none"/>
          <w:lang w:eastAsia="zh-CN"/>
          <w14:textFill>
            <w14:solidFill>
              <w14:schemeClr w14:val="tx1"/>
            </w14:solidFill>
          </w14:textFill>
        </w:rPr>
        <w:t>、张弛</w:t>
      </w:r>
    </w:p>
    <w:p w14:paraId="1C7B7CF9">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八、代理服务收费标准及金额</w:t>
      </w:r>
    </w:p>
    <w:p w14:paraId="448FED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按《深圳市财政委员会关于规范深圳市社会采购代理机构管理有关事项的补充通知》（深财购〔2018〕27号）代理费用参考标准规定的“服务类”计费标准下浮13%计算并缴纳，采购代理服务费不足7500元的按7500元收取；</w:t>
      </w:r>
      <w:r>
        <w:rPr>
          <w:rFonts w:hint="eastAsia" w:ascii="宋体" w:hAnsi="宋体" w:eastAsia="宋体" w:cs="宋体"/>
          <w:color w:val="000000" w:themeColor="text1"/>
          <w:sz w:val="28"/>
          <w:szCs w:val="28"/>
          <w:highlight w:val="none"/>
          <w:u w:val="none"/>
          <w14:textFill>
            <w14:solidFill>
              <w14:schemeClr w14:val="tx1"/>
            </w14:solidFill>
          </w14:textFill>
        </w:rPr>
        <w:t>人民币21397</w:t>
      </w:r>
      <w:r>
        <w:rPr>
          <w:rFonts w:hint="eastAsia" w:ascii="宋体" w:hAnsi="宋体" w:eastAsia="宋体" w:cs="宋体"/>
          <w:color w:val="000000" w:themeColor="text1"/>
          <w:sz w:val="28"/>
          <w:szCs w:val="28"/>
          <w:highlight w:val="none"/>
          <w:u w:val="none"/>
          <w:lang w:eastAsia="zh-CN"/>
          <w14:textFill>
            <w14:solidFill>
              <w14:schemeClr w14:val="tx1"/>
            </w14:solidFill>
          </w14:textFill>
        </w:rPr>
        <w:t>元</w:t>
      </w:r>
      <w:r>
        <w:rPr>
          <w:rFonts w:hint="eastAsia" w:ascii="宋体" w:hAnsi="宋体" w:eastAsia="宋体" w:cs="宋体"/>
          <w:color w:val="000000" w:themeColor="text1"/>
          <w:sz w:val="28"/>
          <w:szCs w:val="28"/>
          <w:highlight w:val="none"/>
          <w:u w:val="none"/>
          <w14:textFill>
            <w14:solidFill>
              <w14:schemeClr w14:val="tx1"/>
            </w14:solidFill>
          </w14:textFill>
        </w:rPr>
        <w:t>。</w:t>
      </w:r>
    </w:p>
    <w:p w14:paraId="090B8667">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九、公告期限</w:t>
      </w:r>
    </w:p>
    <w:p w14:paraId="641893BD">
      <w:pPr>
        <w:keepNext w:val="0"/>
        <w:keepLines w:val="0"/>
        <w:pageBreakBefore w:val="0"/>
        <w:widowControl w:val="0"/>
        <w:tabs>
          <w:tab w:val="left" w:pos="8080"/>
        </w:tabs>
        <w:kinsoku/>
        <w:wordWrap/>
        <w:overflowPunct/>
        <w:topLinePunct w:val="0"/>
        <w:autoSpaceDE/>
        <w:autoSpaceDN/>
        <w:bidi w:val="0"/>
        <w:adjustRightInd/>
        <w:snapToGrid/>
        <w:spacing w:line="360" w:lineRule="auto"/>
        <w:ind w:right="1073" w:rightChars="511" w:firstLine="560" w:firstLineChars="200"/>
        <w:textAlignment w:val="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14</w:t>
      </w:r>
      <w:r>
        <w:rPr>
          <w:rFonts w:hint="eastAsia" w:ascii="宋体" w:hAnsi="宋体" w:eastAsia="宋体" w:cs="宋体"/>
          <w:color w:val="000000" w:themeColor="text1"/>
          <w:sz w:val="28"/>
          <w:szCs w:val="28"/>
          <w:highlight w:val="none"/>
          <w:u w:val="none"/>
          <w14:textFill>
            <w14:solidFill>
              <w14:schemeClr w14:val="tx1"/>
            </w14:solidFill>
          </w14:textFill>
        </w:rPr>
        <w:t>日至</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u w:val="none"/>
          <w14:textFill>
            <w14:solidFill>
              <w14:schemeClr w14:val="tx1"/>
            </w14:solidFill>
          </w14:textFill>
        </w:rPr>
        <w:t>日</w:t>
      </w:r>
    </w:p>
    <w:p w14:paraId="7A9223EF">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十、</w:t>
      </w:r>
      <w:r>
        <w:rPr>
          <w:rFonts w:hint="eastAsia" w:ascii="宋体" w:hAnsi="宋体" w:eastAsia="宋体" w:cs="宋体"/>
          <w:color w:val="000000" w:themeColor="text1"/>
          <w:sz w:val="28"/>
          <w:szCs w:val="28"/>
          <w:highlight w:val="none"/>
          <w:u w:val="none"/>
          <w14:textFill>
            <w14:solidFill>
              <w14:schemeClr w14:val="tx1"/>
            </w14:solidFill>
          </w14:textFill>
        </w:rPr>
        <w:t>其他补充事宜</w:t>
      </w:r>
    </w:p>
    <w:p w14:paraId="1A0DE8F9">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供应商投标（响应）文件：详见附件。</w:t>
      </w:r>
    </w:p>
    <w:p w14:paraId="0362C463">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下载打印电子中标通知书</w:t>
      </w:r>
    </w:p>
    <w:p w14:paraId="724B304A">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采购人、中标（成交）供应商可在中标（成交）结果公告发布之日起3日后登录交易系统自行下载打印电子中标通知书。</w:t>
      </w:r>
    </w:p>
    <w:p w14:paraId="7896E706">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（三）</w:t>
      </w:r>
      <w:r>
        <w:rPr>
          <w:rFonts w:hint="eastAsia" w:ascii="宋体" w:hAnsi="宋体" w:eastAsia="宋体" w:cs="宋体"/>
          <w:color w:val="000000" w:themeColor="text1"/>
          <w:sz w:val="28"/>
          <w:szCs w:val="28"/>
          <w:highlight w:val="none"/>
          <w:u w:val="none"/>
          <w14:textFill>
            <w14:solidFill>
              <w14:schemeClr w14:val="tx1"/>
            </w14:solidFill>
          </w14:textFill>
        </w:rPr>
        <w:t>供应商质疑</w:t>
      </w:r>
    </w:p>
    <w:p w14:paraId="55EB5F18">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投标供应商认为中标或者成交结果使自己的权益受到损害的，应当自本公告发布之日起七个工作日内以书面形式提出质疑。质疑材料现场提交地址：深圳市福田区竹子林中国经贸大厦10</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楼</w:t>
      </w:r>
      <w:r>
        <w:rPr>
          <w:rFonts w:hint="eastAsia" w:ascii="宋体" w:hAnsi="宋体" w:eastAsia="宋体" w:cs="宋体"/>
          <w:color w:val="000000" w:themeColor="text1"/>
          <w:sz w:val="28"/>
          <w:szCs w:val="28"/>
          <w:highlight w:val="none"/>
          <w:u w:val="none"/>
          <w14:textFill>
            <w14:solidFill>
              <w14:schemeClr w14:val="tx1"/>
            </w14:solidFill>
          </w14:textFill>
        </w:rPr>
        <w:t>采联国际招标采购集团有限公司深圳分公司。质疑咨询电话：0755-8837 7571或7572转23</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36</w:t>
      </w:r>
      <w:r>
        <w:rPr>
          <w:rFonts w:hint="eastAsia" w:ascii="宋体" w:hAnsi="宋体" w:eastAsia="宋体" w:cs="宋体"/>
          <w:color w:val="000000" w:themeColor="text1"/>
          <w:sz w:val="28"/>
          <w:szCs w:val="28"/>
          <w:highlight w:val="none"/>
          <w:u w:val="none"/>
          <w14:textFill>
            <w14:solidFill>
              <w14:schemeClr w14:val="tx1"/>
            </w14:solidFill>
          </w14:textFill>
        </w:rPr>
        <w:t>。</w:t>
      </w:r>
    </w:p>
    <w:p w14:paraId="66238A24">
      <w:pPr>
        <w:spacing w:line="360" w:lineRule="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（四）</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本项目相关公告在以下媒体发布</w:t>
      </w:r>
    </w:p>
    <w:p w14:paraId="52CF6E5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1.法定媒体：深圳政府采购智慧平台（http://zfcg.szggzy.com:8081/）。相关公告在法定媒体上公布之日即视为有效送达，不再另行通知。</w:t>
      </w:r>
    </w:p>
    <w:p w14:paraId="65797D0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2.深圳市人力资源和社会保障局官网（http://hrss.sz.gov.cn/）、采购代理机构网站（www.chinapsp.cn）。</w:t>
      </w:r>
    </w:p>
    <w:p w14:paraId="3D41C43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3.以上媒体公告内容不一致的，以深圳政府采购智慧平台（http://zfcg.szggzy.com:8081/）的公告内容为准。</w:t>
      </w:r>
    </w:p>
    <w:p w14:paraId="483BDB44">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十</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、凡对本次公示内容提出询问，请按以下方式联系。</w:t>
      </w:r>
    </w:p>
    <w:p w14:paraId="18A9A1E0">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采购人信息</w:t>
      </w:r>
    </w:p>
    <w:p w14:paraId="2ED19BC4">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名称：</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深圳市人事人才公共服务中心</w:t>
      </w:r>
    </w:p>
    <w:p w14:paraId="49549BEB">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地址：深圳市福田区香蜜湖街道深南大道8005号人才园四楼</w:t>
      </w:r>
    </w:p>
    <w:p w14:paraId="33A4E2B6">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联系方式：张工 0755-88123849</w:t>
      </w:r>
    </w:p>
    <w:p w14:paraId="204F55E4">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采购代理机构信息</w:t>
      </w:r>
    </w:p>
    <w:p w14:paraId="6234B307">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名 称：采联国际招标采购集团有限公司</w:t>
      </w:r>
    </w:p>
    <w:p w14:paraId="0E6B1A79">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地 址：深圳市福田区竹子林中国经贸大厦10</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楼</w:t>
      </w:r>
      <w:r>
        <w:rPr>
          <w:rFonts w:hint="eastAsia" w:ascii="宋体" w:hAnsi="宋体" w:eastAsia="宋体" w:cs="宋体"/>
          <w:color w:val="000000" w:themeColor="text1"/>
          <w:sz w:val="28"/>
          <w:szCs w:val="28"/>
          <w:highlight w:val="none"/>
          <w:u w:val="none"/>
          <w14:textFill>
            <w14:solidFill>
              <w14:schemeClr w14:val="tx1"/>
            </w14:solidFill>
          </w14:textFill>
        </w:rPr>
        <w:t>采联国际招标采购集团有限公司深圳分公司</w:t>
      </w:r>
    </w:p>
    <w:p w14:paraId="0C353E1C">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（三）</w:t>
      </w:r>
      <w:r>
        <w:rPr>
          <w:rFonts w:hint="eastAsia" w:ascii="宋体" w:hAnsi="宋体" w:eastAsia="宋体" w:cs="宋体"/>
          <w:color w:val="000000" w:themeColor="text1"/>
          <w:sz w:val="28"/>
          <w:szCs w:val="28"/>
          <w:highlight w:val="none"/>
          <w:u w:val="none"/>
          <w14:textFill>
            <w14:solidFill>
              <w14:schemeClr w14:val="tx1"/>
            </w14:solidFill>
          </w14:textFill>
        </w:rPr>
        <w:t>项目联系方式</w:t>
      </w:r>
    </w:p>
    <w:p w14:paraId="52E7AC4B">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项目联系人：</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颜先生</w:t>
      </w:r>
    </w:p>
    <w:p w14:paraId="218FAD9E">
      <w:pPr>
        <w:spacing w:line="360" w:lineRule="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电话：0755-88377572转23</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36</w:t>
      </w:r>
    </w:p>
    <w:p w14:paraId="6264825B">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备用联系人：陈小姐 </w:t>
      </w:r>
    </w:p>
    <w:p w14:paraId="563C5310">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备用联系电话：0755-88377572转2328</w:t>
      </w:r>
    </w:p>
    <w:p w14:paraId="128631C7">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邮箱：cailiansz@126.com</w:t>
      </w:r>
    </w:p>
    <w:p w14:paraId="554C9FCA">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十</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、附件</w:t>
      </w:r>
    </w:p>
    <w:p w14:paraId="27151DE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（一）招标文件</w:t>
      </w:r>
      <w:r>
        <w:rPr>
          <w:rFonts w:hint="eastAsia" w:ascii="宋体" w:hAnsi="宋体" w:eastAsia="宋体" w:cs="宋体"/>
          <w:color w:val="000000" w:themeColor="text1"/>
          <w:sz w:val="28"/>
          <w:szCs w:val="28"/>
          <w:highlight w:val="none"/>
          <w:u w:val="none"/>
          <w14:textFill>
            <w14:solidFill>
              <w14:schemeClr w14:val="tx1"/>
            </w14:solidFill>
          </w14:textFill>
        </w:rPr>
        <w:t>。</w:t>
      </w:r>
    </w:p>
    <w:p w14:paraId="7EE66FE2">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u w:val="none"/>
          <w14:textFill>
            <w14:solidFill>
              <w14:schemeClr w14:val="tx1"/>
            </w14:solidFill>
          </w14:textFill>
        </w:rPr>
        <w:t>szczf：-详见后面附件-</w:t>
      </w:r>
    </w:p>
    <w:p w14:paraId="76F635DA">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u w:val="none"/>
          <w14:textFill>
            <w14:solidFill>
              <w14:schemeClr w14:val="tx1"/>
            </w14:solidFill>
          </w14:textFill>
        </w:rPr>
        <w:t>PDF：-详见后面附件-</w:t>
      </w:r>
    </w:p>
    <w:p w14:paraId="0C25B06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u w:val="none"/>
          <w14:textFill>
            <w14:solidFill>
              <w14:schemeClr w14:val="tx1"/>
            </w14:solidFill>
          </w14:textFill>
        </w:rPr>
        <w:t>DOC：-详见后面附件-</w:t>
      </w:r>
    </w:p>
    <w:p w14:paraId="558E44E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u w:val="none"/>
          <w14:textFill>
            <w14:solidFill>
              <w14:schemeClr w14:val="tx1"/>
            </w14:solidFill>
          </w14:textFill>
        </w:rPr>
        <w:t>附件：-详见后面附件-</w:t>
      </w:r>
    </w:p>
    <w:p w14:paraId="3A8BDF12">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中标、成交供应商为中小企业的，应公告其《中小企业声明函》。（详见供应商投标文件）</w:t>
      </w:r>
    </w:p>
    <w:p w14:paraId="654BBDB8">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（三）</w:t>
      </w:r>
      <w:r>
        <w:rPr>
          <w:rFonts w:hint="eastAsia" w:ascii="宋体" w:hAnsi="宋体" w:eastAsia="宋体" w:cs="宋体"/>
          <w:color w:val="000000" w:themeColor="text1"/>
          <w:sz w:val="28"/>
          <w:szCs w:val="28"/>
          <w:highlight w:val="none"/>
          <w:u w:val="none"/>
          <w14:textFill>
            <w14:solidFill>
              <w14:schemeClr w14:val="tx1"/>
            </w14:solidFill>
          </w14:textFill>
        </w:rPr>
        <w:t>中标、成交供应商为残疾人福利性单位的，应公告其《残疾人福利性单位声明函》。（详见供应商投标文件）</w:t>
      </w:r>
    </w:p>
    <w:p w14:paraId="4A339251">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（四）</w:t>
      </w:r>
      <w:r>
        <w:rPr>
          <w:rFonts w:hint="eastAsia" w:ascii="宋体" w:hAnsi="宋体" w:eastAsia="宋体" w:cs="宋体"/>
          <w:color w:val="000000" w:themeColor="text1"/>
          <w:sz w:val="28"/>
          <w:szCs w:val="28"/>
          <w:highlight w:val="none"/>
          <w:u w:val="none"/>
          <w14:textFill>
            <w14:solidFill>
              <w14:schemeClr w14:val="tx1"/>
            </w14:solidFill>
          </w14:textFill>
        </w:rPr>
        <w:t>中标、成交供应商为注册地在国家级贫困县域内物业公司的，应公告注册所在县扶贫部门出具的聘用建档立卡贫困人员具体数量的证明。（详见供应商投标文件）</w:t>
      </w:r>
    </w:p>
    <w:p w14:paraId="746F8C17">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（五）</w:t>
      </w:r>
      <w:r>
        <w:rPr>
          <w:rFonts w:hint="eastAsia" w:ascii="宋体" w:hAnsi="宋体" w:eastAsia="宋体" w:cs="宋体"/>
          <w:color w:val="000000" w:themeColor="text1"/>
          <w:sz w:val="28"/>
          <w:szCs w:val="28"/>
          <w:highlight w:val="none"/>
          <w:u w:val="none"/>
          <w14:textFill>
            <w14:solidFill>
              <w14:schemeClr w14:val="tx1"/>
            </w14:solidFill>
          </w14:textFill>
        </w:rPr>
        <w:t>投标供应商资格响应文件。（详见供应商投标文件）</w:t>
      </w:r>
    </w:p>
    <w:p w14:paraId="7D699B81">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（六）</w:t>
      </w:r>
      <w:r>
        <w:rPr>
          <w:rFonts w:hint="eastAsia" w:ascii="宋体" w:hAnsi="宋体" w:eastAsia="宋体" w:cs="宋体"/>
          <w:color w:val="000000" w:themeColor="text1"/>
          <w:sz w:val="28"/>
          <w:szCs w:val="28"/>
          <w:highlight w:val="none"/>
          <w:u w:val="none"/>
          <w14:textFill>
            <w14:solidFill>
              <w14:schemeClr w14:val="tx1"/>
            </w14:solidFill>
          </w14:textFill>
        </w:rPr>
        <w:t>投标供应商投标文件。</w:t>
      </w:r>
    </w:p>
    <w:p w14:paraId="2692F55C">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-详见后面附件-</w:t>
      </w:r>
    </w:p>
    <w:p w14:paraId="30B9D784">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（七）招标文件</w:t>
      </w:r>
      <w:r>
        <w:rPr>
          <w:rFonts w:hint="eastAsia" w:ascii="宋体" w:hAnsi="宋体" w:eastAsia="宋体" w:cs="宋体"/>
          <w:color w:val="000000" w:themeColor="text1"/>
          <w:sz w:val="28"/>
          <w:szCs w:val="28"/>
          <w:highlight w:val="none"/>
          <w:u w:val="none"/>
          <w14:textFill>
            <w14:solidFill>
              <w14:schemeClr w14:val="tx1"/>
            </w14:solidFill>
          </w14:textFill>
        </w:rPr>
        <w:t>约定公开的其它内容。</w:t>
      </w:r>
    </w:p>
    <w:p w14:paraId="365E6E21">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开标一览表：-详见后面附件-</w:t>
      </w:r>
    </w:p>
    <w:p w14:paraId="616DB9ED">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资格性审查表：-详见后面附件-</w:t>
      </w:r>
    </w:p>
    <w:p w14:paraId="1A3E6891">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符合性审查表：-详见后面附件-</w:t>
      </w:r>
    </w:p>
    <w:p w14:paraId="03924F8D">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供应商价格调整类型报表：-详见后面附件-</w:t>
      </w:r>
    </w:p>
    <w:p w14:paraId="13E8C127">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评分结果表等：-详见后面附件-</w:t>
      </w:r>
    </w:p>
    <w:p w14:paraId="6029AF3D">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    采联国际招标采购集团有限公司</w:t>
      </w:r>
    </w:p>
    <w:p w14:paraId="2AD4CAD9">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12</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13</w:t>
      </w:r>
      <w:bookmarkStart w:id="0" w:name="_GoBack"/>
      <w:bookmarkEnd w:id="0"/>
      <w:r>
        <w:rPr>
          <w:rFonts w:hint="eastAsia" w:ascii="宋体" w:hAnsi="宋体" w:eastAsia="宋体" w:cs="宋体"/>
          <w:color w:val="000000" w:themeColor="text1"/>
          <w:sz w:val="28"/>
          <w:szCs w:val="28"/>
          <w:highlight w:val="none"/>
          <w:u w:val="none"/>
          <w14:textFill>
            <w14:solidFill>
              <w14:schemeClr w14:val="tx1"/>
            </w14:solidFill>
          </w14:textFill>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mNmNDdiYjliYmU3NDJmNmIxOGEyYmY5NzcxYmUifQ=="/>
    <w:docVar w:name="KSO_WPS_MARK_KEY" w:val="bd56fc47-f424-4984-a5de-5f12b32f2009"/>
  </w:docVars>
  <w:rsids>
    <w:rsidRoot w:val="24C60B22"/>
    <w:rsid w:val="00274614"/>
    <w:rsid w:val="003813A1"/>
    <w:rsid w:val="006F3192"/>
    <w:rsid w:val="008736F4"/>
    <w:rsid w:val="00F73C3C"/>
    <w:rsid w:val="01822C43"/>
    <w:rsid w:val="0281061B"/>
    <w:rsid w:val="071719AF"/>
    <w:rsid w:val="08025ED6"/>
    <w:rsid w:val="0AC735D0"/>
    <w:rsid w:val="146124BC"/>
    <w:rsid w:val="14613F12"/>
    <w:rsid w:val="16791CC5"/>
    <w:rsid w:val="23C57683"/>
    <w:rsid w:val="24C60B22"/>
    <w:rsid w:val="27CD17F6"/>
    <w:rsid w:val="2ABC7787"/>
    <w:rsid w:val="2DA94E5B"/>
    <w:rsid w:val="301663F8"/>
    <w:rsid w:val="321A5459"/>
    <w:rsid w:val="32717574"/>
    <w:rsid w:val="371F32FC"/>
    <w:rsid w:val="413B6E53"/>
    <w:rsid w:val="4AB15617"/>
    <w:rsid w:val="4BF82626"/>
    <w:rsid w:val="4D8A332C"/>
    <w:rsid w:val="53E207B0"/>
    <w:rsid w:val="5B431019"/>
    <w:rsid w:val="64073ADE"/>
    <w:rsid w:val="64EA3871"/>
    <w:rsid w:val="673E29D5"/>
    <w:rsid w:val="68EB2FAA"/>
    <w:rsid w:val="69AD3AC5"/>
    <w:rsid w:val="6A596F7F"/>
    <w:rsid w:val="6E9472F0"/>
    <w:rsid w:val="6EB13F76"/>
    <w:rsid w:val="77CF6E6E"/>
    <w:rsid w:val="79243D68"/>
    <w:rsid w:val="7A795E18"/>
    <w:rsid w:val="7CD6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next w:val="1"/>
    <w:qFormat/>
    <w:uiPriority w:val="0"/>
    <w:pPr>
      <w:spacing w:after="120"/>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210"/>
      <w:jc w:val="left"/>
    </w:pPr>
    <w:rPr>
      <w:smallCaps/>
      <w:sz w:val="28"/>
    </w:rPr>
  </w:style>
  <w:style w:type="table" w:styleId="9">
    <w:name w:val="Table Grid"/>
    <w:basedOn w:val="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styleId="12">
    <w:name w:val="annotation reference"/>
    <w:basedOn w:val="10"/>
    <w:autoRedefine/>
    <w:qFormat/>
    <w:uiPriority w:val="0"/>
    <w:rPr>
      <w:sz w:val="21"/>
      <w:szCs w:val="21"/>
    </w:rPr>
  </w:style>
  <w:style w:type="paragraph" w:customStyle="1" w:styleId="13">
    <w:name w:val="Heading3"/>
    <w:basedOn w:val="1"/>
    <w:next w:val="1"/>
    <w:autoRedefine/>
    <w:qFormat/>
    <w:uiPriority w:val="0"/>
    <w:pPr>
      <w:keepNext/>
      <w:keepLines/>
      <w:spacing w:before="140" w:after="140" w:line="360" w:lineRule="auto"/>
      <w:ind w:firstLine="560" w:firstLineChars="200"/>
      <w:jc w:val="both"/>
      <w:textAlignment w:val="baseline"/>
    </w:pPr>
    <w:rPr>
      <w:rFonts w:ascii="Times New Roman" w:hAnsi="Times New Roman" w:eastAsia="黑体"/>
      <w:kern w:val="2"/>
      <w:sz w:val="32"/>
      <w:szCs w:val="24"/>
      <w:lang w:val="en-US" w:eastAsia="zh-CN" w:bidi="ar-SA"/>
    </w:rPr>
  </w:style>
  <w:style w:type="character" w:customStyle="1" w:styleId="14">
    <w:name w:val="页眉 字符"/>
    <w:basedOn w:val="10"/>
    <w:link w:val="6"/>
    <w:autoRedefine/>
    <w:qFormat/>
    <w:uiPriority w:val="0"/>
    <w:rPr>
      <w:rFonts w:asciiTheme="minorHAnsi" w:hAnsiTheme="minorHAnsi" w:eastAsiaTheme="minorEastAsia" w:cstheme="minorBidi"/>
      <w:kern w:val="2"/>
      <w:sz w:val="18"/>
      <w:szCs w:val="18"/>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customStyle="1" w:styleId="16">
    <w:name w:val="_Style 3"/>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1486</Words>
  <Characters>1798</Characters>
  <Lines>9</Lines>
  <Paragraphs>2</Paragraphs>
  <TotalTime>2</TotalTime>
  <ScaleCrop>false</ScaleCrop>
  <LinksUpToDate>false</LinksUpToDate>
  <CharactersWithSpaces>1815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2021-12-15T01:44:00Z</dcterms:created>
  <dc:creator>重新开始</dc:creator>
  <cp:lastModifiedBy>Rabbit_yx</cp:lastModifiedBy>
  <dcterms:modified xsi:type="dcterms:W3CDTF">2024-12-13T06:58:57Z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F81FE772AE4C4316904386F25B01410E</vt:lpwstr>
  </property>
</Properties>
</file>