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E985C">
      <w:pPr>
        <w:tabs>
          <w:tab w:val="left" w:pos="3165"/>
          <w:tab w:val="center" w:pos="7286"/>
        </w:tabs>
        <w:adjustRightInd w:val="0"/>
        <w:snapToGrid w:val="0"/>
        <w:spacing w:line="580" w:lineRule="exact"/>
        <w:ind w:left="0" w:leftChars="0" w:firstLine="0" w:firstLineChars="0"/>
        <w:jc w:val="both"/>
        <w:rPr>
          <w:rFonts w:hint="eastAsia" w:ascii="方正小标宋简体" w:hAnsi="宋体" w:eastAsia="方正小标宋简体"/>
          <w:bCs/>
          <w:sz w:val="44"/>
          <w:szCs w:val="44"/>
          <w:highlight w:val="none"/>
        </w:rPr>
      </w:pPr>
    </w:p>
    <w:p w14:paraId="45F46EC3">
      <w:pPr>
        <w:tabs>
          <w:tab w:val="left" w:pos="3165"/>
          <w:tab w:val="center" w:pos="7286"/>
        </w:tabs>
        <w:adjustRightInd w:val="0"/>
        <w:snapToGrid w:val="0"/>
        <w:spacing w:line="580" w:lineRule="exact"/>
        <w:jc w:val="center"/>
        <w:rPr>
          <w:rFonts w:ascii="方正小标宋简体" w:hAnsi="宋体" w:eastAsia="方正小标宋简体"/>
          <w:bCs/>
          <w:sz w:val="44"/>
          <w:szCs w:val="44"/>
          <w:highlight w:val="none"/>
        </w:rPr>
      </w:pPr>
      <w:r>
        <w:rPr>
          <w:rFonts w:hint="eastAsia" w:ascii="方正小标宋简体" w:hAnsi="宋体" w:eastAsia="方正小标宋简体"/>
          <w:bCs/>
          <w:sz w:val="44"/>
          <w:szCs w:val="44"/>
          <w:highlight w:val="none"/>
          <w:lang w:val="en-US" w:eastAsia="zh-CN"/>
        </w:rPr>
        <w:t>深圳市第二高级中学深汕实验</w:t>
      </w:r>
      <w:r>
        <w:rPr>
          <w:rFonts w:hint="eastAsia" w:ascii="方正小标宋简体" w:hAnsi="宋体" w:eastAsia="方正小标宋简体"/>
          <w:bCs/>
          <w:sz w:val="44"/>
          <w:szCs w:val="44"/>
          <w:highlight w:val="none"/>
        </w:rPr>
        <w:t>学校202</w:t>
      </w:r>
      <w:r>
        <w:rPr>
          <w:rFonts w:hint="eastAsia" w:ascii="方正小标宋简体" w:hAnsi="宋体" w:eastAsia="方正小标宋简体"/>
          <w:bCs/>
          <w:sz w:val="44"/>
          <w:szCs w:val="44"/>
          <w:highlight w:val="none"/>
          <w:lang w:val="en-US" w:eastAsia="zh-CN"/>
        </w:rPr>
        <w:t>4</w:t>
      </w:r>
      <w:r>
        <w:rPr>
          <w:rFonts w:hint="eastAsia" w:ascii="方正小标宋简体" w:hAnsi="宋体" w:eastAsia="方正小标宋简体"/>
          <w:bCs/>
          <w:sz w:val="44"/>
          <w:szCs w:val="44"/>
          <w:highlight w:val="none"/>
        </w:rPr>
        <w:t>年</w:t>
      </w:r>
      <w:r>
        <w:rPr>
          <w:rFonts w:hint="eastAsia" w:ascii="方正小标宋简体" w:hAnsi="宋体" w:eastAsia="方正小标宋简体"/>
          <w:bCs/>
          <w:sz w:val="44"/>
          <w:szCs w:val="44"/>
          <w:highlight w:val="none"/>
          <w:lang w:val="en-US" w:eastAsia="zh-CN"/>
        </w:rPr>
        <w:t>12</w:t>
      </w:r>
      <w:r>
        <w:rPr>
          <w:rFonts w:hint="eastAsia" w:ascii="方正小标宋简体" w:hAnsi="宋体" w:eastAsia="方正小标宋简体"/>
          <w:bCs/>
          <w:sz w:val="44"/>
          <w:szCs w:val="44"/>
          <w:highlight w:val="none"/>
        </w:rPr>
        <w:t>月面向2025届应届毕业生</w:t>
      </w:r>
      <w:r>
        <w:rPr>
          <w:rFonts w:hint="eastAsia" w:ascii="方正小标宋简体" w:hAnsi="宋体" w:eastAsia="方正小标宋简体"/>
          <w:bCs/>
          <w:sz w:val="44"/>
          <w:szCs w:val="44"/>
          <w:highlight w:val="none"/>
          <w:lang w:val="en-US" w:eastAsia="zh-CN"/>
        </w:rPr>
        <w:t>赴外</w:t>
      </w:r>
      <w:r>
        <w:rPr>
          <w:rFonts w:hint="eastAsia" w:ascii="方正小标宋简体" w:hAnsi="宋体" w:eastAsia="方正小标宋简体"/>
          <w:bCs/>
          <w:sz w:val="44"/>
          <w:szCs w:val="44"/>
          <w:highlight w:val="none"/>
        </w:rPr>
        <w:t>公开招聘教师公告</w:t>
      </w:r>
    </w:p>
    <w:p w14:paraId="3F1FC578">
      <w:pPr>
        <w:pStyle w:val="10"/>
        <w:shd w:val="clear" w:color="auto" w:fill="FFFFFF"/>
        <w:adjustRightInd w:val="0"/>
        <w:snapToGrid w:val="0"/>
        <w:spacing w:line="580" w:lineRule="exact"/>
        <w:rPr>
          <w:rFonts w:ascii="仿宋_GB2312" w:hAnsi="仿宋" w:eastAsia="仿宋_GB2312"/>
          <w:spacing w:val="14"/>
          <w:sz w:val="32"/>
          <w:szCs w:val="32"/>
          <w:highlight w:val="none"/>
        </w:rPr>
      </w:pPr>
    </w:p>
    <w:p w14:paraId="0D310E2B">
      <w:pPr>
        <w:adjustRightInd w:val="0"/>
        <w:snapToGrid w:val="0"/>
        <w:spacing w:line="580" w:lineRule="exact"/>
        <w:ind w:left="0" w:leftChars="0"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sz w:val="32"/>
          <w:szCs w:val="32"/>
          <w:highlight w:val="none"/>
          <w:lang w:val="en-US" w:eastAsia="zh-CN"/>
        </w:rPr>
        <w:t>深圳市第二高级中学深汕实验</w:t>
      </w:r>
      <w:r>
        <w:rPr>
          <w:rFonts w:hint="eastAsia" w:ascii="仿宋_GB2312" w:eastAsia="仿宋_GB2312"/>
          <w:sz w:val="32"/>
          <w:szCs w:val="32"/>
          <w:highlight w:val="none"/>
        </w:rPr>
        <w:t>学校为深圳市教育局直属公办学校</w:t>
      </w:r>
      <w:r>
        <w:rPr>
          <w:rFonts w:hint="eastAsia"/>
          <w:sz w:val="32"/>
          <w:szCs w:val="32"/>
          <w:highlight w:val="none"/>
          <w:lang w:eastAsia="zh-CN"/>
        </w:rPr>
        <w:t>，</w:t>
      </w:r>
      <w:r>
        <w:rPr>
          <w:rFonts w:hint="eastAsia"/>
          <w:sz w:val="32"/>
          <w:szCs w:val="32"/>
          <w:highlight w:val="none"/>
          <w:lang w:val="en-US" w:eastAsia="zh-CN"/>
        </w:rPr>
        <w:t>涵盖高中学段</w:t>
      </w:r>
      <w:r>
        <w:rPr>
          <w:rFonts w:hint="eastAsia" w:ascii="仿宋_GB2312" w:eastAsia="仿宋_GB2312"/>
          <w:sz w:val="32"/>
          <w:szCs w:val="32"/>
          <w:highlight w:val="none"/>
          <w:lang w:eastAsia="zh-CN"/>
        </w:rPr>
        <w:t>，</w:t>
      </w:r>
      <w:r>
        <w:rPr>
          <w:rFonts w:hint="eastAsia" w:ascii="仿宋_GB2312" w:eastAsia="仿宋_GB2312" w:cs="Times New Roman"/>
          <w:sz w:val="32"/>
          <w:szCs w:val="32"/>
          <w:highlight w:val="none"/>
          <w:lang w:val="en-US" w:eastAsia="zh-CN"/>
        </w:rPr>
        <w:t>是位于深圳市深汕特别合作区内的第一所公办全寄宿制高中。</w:t>
      </w:r>
    </w:p>
    <w:p w14:paraId="622A1EE0">
      <w:pPr>
        <w:adjustRightInd w:val="0"/>
        <w:snapToGrid w:val="0"/>
        <w:spacing w:line="580" w:lineRule="exact"/>
        <w:ind w:left="0" w:leftChars="0" w:firstLine="640" w:firstLineChars="200"/>
        <w:jc w:val="both"/>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深圳市第二高级中学深汕实验学校202</w:t>
      </w:r>
      <w:r>
        <w:rPr>
          <w:rFonts w:hint="eastAsia"/>
          <w:sz w:val="32"/>
          <w:szCs w:val="32"/>
          <w:highlight w:val="none"/>
          <w:lang w:val="en-US" w:eastAsia="zh-CN"/>
        </w:rPr>
        <w:t>4</w:t>
      </w:r>
      <w:r>
        <w:rPr>
          <w:rFonts w:hint="eastAsia" w:ascii="仿宋_GB2312" w:eastAsia="仿宋_GB2312"/>
          <w:sz w:val="32"/>
          <w:szCs w:val="32"/>
          <w:highlight w:val="none"/>
          <w:lang w:val="en-US" w:eastAsia="zh-CN"/>
        </w:rPr>
        <w:t>年1</w:t>
      </w:r>
      <w:r>
        <w:rPr>
          <w:rFonts w:hint="eastAsia"/>
          <w:sz w:val="32"/>
          <w:szCs w:val="32"/>
          <w:highlight w:val="none"/>
          <w:lang w:val="en-US" w:eastAsia="zh-CN"/>
        </w:rPr>
        <w:t>2</w:t>
      </w:r>
      <w:r>
        <w:rPr>
          <w:rFonts w:hint="eastAsia" w:ascii="仿宋_GB2312" w:eastAsia="仿宋_GB2312"/>
          <w:sz w:val="32"/>
          <w:szCs w:val="32"/>
          <w:highlight w:val="none"/>
          <w:lang w:val="en-US" w:eastAsia="zh-CN"/>
        </w:rPr>
        <w:t>月面向2025届应届毕业生公开招聘教师</w:t>
      </w:r>
      <w:r>
        <w:rPr>
          <w:rFonts w:hint="eastAsia"/>
          <w:sz w:val="32"/>
          <w:szCs w:val="32"/>
          <w:highlight w:val="none"/>
          <w:lang w:val="en-US" w:eastAsia="zh-CN"/>
        </w:rPr>
        <w:t>38</w:t>
      </w:r>
      <w:r>
        <w:rPr>
          <w:rFonts w:hint="eastAsia" w:ascii="仿宋_GB2312" w:eastAsia="仿宋_GB2312"/>
          <w:sz w:val="32"/>
          <w:szCs w:val="32"/>
          <w:highlight w:val="none"/>
          <w:lang w:val="en-US" w:eastAsia="zh-CN"/>
        </w:rPr>
        <w:t>名，应聘人员可通过深圳市第二高级中学深汕实验学校网站(</w:t>
      </w: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HYPERLINK "http://……"</w:instrText>
      </w:r>
      <w:r>
        <w:rPr>
          <w:rFonts w:hint="eastAsia" w:ascii="仿宋_GB2312" w:eastAsia="仿宋_GB2312"/>
          <w:sz w:val="32"/>
          <w:szCs w:val="32"/>
          <w:highlight w:val="none"/>
          <w:lang w:val="en-US" w:eastAsia="zh-CN"/>
        </w:rPr>
        <w:fldChar w:fldCharType="separate"/>
      </w:r>
      <w:r>
        <w:rPr>
          <w:rFonts w:hint="eastAsia" w:ascii="仿宋_GB2312" w:eastAsia="仿宋_GB2312"/>
          <w:sz w:val="32"/>
          <w:szCs w:val="32"/>
          <w:highlight w:val="none"/>
          <w:lang w:val="en-US" w:eastAsia="zh-CN"/>
        </w:rPr>
        <w:t>https://w</w:t>
      </w:r>
      <w:r>
        <w:rPr>
          <w:rFonts w:hint="eastAsia" w:ascii="仿宋_GB2312" w:eastAsia="仿宋_GB2312"/>
          <w:sz w:val="32"/>
          <w:szCs w:val="32"/>
          <w:highlight w:val="none"/>
          <w:lang w:val="en-US" w:eastAsia="zh-CN"/>
        </w:rPr>
        <w:fldChar w:fldCharType="end"/>
      </w:r>
      <w:r>
        <w:rPr>
          <w:rFonts w:hint="eastAsia" w:ascii="仿宋_GB2312" w:eastAsia="仿宋_GB2312"/>
          <w:sz w:val="32"/>
          <w:szCs w:val="32"/>
          <w:highlight w:val="none"/>
          <w:lang w:val="en-US" w:eastAsia="zh-CN"/>
        </w:rPr>
        <w:t>ww.egsssy.com)、深圳市教育局（</w:t>
      </w: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 HYPERLINK "http://szeb.sz.gov.cn/" </w:instrText>
      </w:r>
      <w:r>
        <w:rPr>
          <w:rFonts w:hint="eastAsia" w:ascii="仿宋_GB2312" w:eastAsia="仿宋_GB2312"/>
          <w:sz w:val="32"/>
          <w:szCs w:val="32"/>
          <w:highlight w:val="none"/>
          <w:lang w:val="en-US" w:eastAsia="zh-CN"/>
        </w:rPr>
        <w:fldChar w:fldCharType="separate"/>
      </w:r>
      <w:r>
        <w:rPr>
          <w:rFonts w:hint="eastAsia" w:ascii="仿宋_GB2312" w:eastAsia="仿宋_GB2312"/>
          <w:sz w:val="32"/>
          <w:szCs w:val="32"/>
          <w:highlight w:val="none"/>
          <w:lang w:val="en-US" w:eastAsia="zh-CN"/>
        </w:rPr>
        <w:t>http://szeb.sz.gov.cn/</w:t>
      </w:r>
      <w:r>
        <w:rPr>
          <w:rFonts w:hint="eastAsia" w:ascii="仿宋_GB2312" w:eastAsia="仿宋_GB2312"/>
          <w:sz w:val="32"/>
          <w:szCs w:val="32"/>
          <w:highlight w:val="none"/>
          <w:lang w:val="en-US" w:eastAsia="zh-CN"/>
        </w:rPr>
        <w:fldChar w:fldCharType="end"/>
      </w:r>
      <w:r>
        <w:rPr>
          <w:rFonts w:hint="eastAsia" w:ascii="仿宋_GB2312" w:eastAsia="仿宋_GB2312"/>
          <w:sz w:val="32"/>
          <w:szCs w:val="32"/>
          <w:highlight w:val="none"/>
          <w:lang w:val="en-US" w:eastAsia="zh-CN"/>
        </w:rPr>
        <w:t>）、深圳市人力资源和社会保障局（</w:t>
      </w:r>
      <w:r>
        <w:rPr>
          <w:rFonts w:hint="eastAsia" w:ascii="仿宋_GB2312" w:eastAsia="仿宋_GB2312"/>
          <w:sz w:val="32"/>
          <w:szCs w:val="32"/>
          <w:highlight w:val="none"/>
          <w:lang w:val="en-US" w:eastAsia="zh-CN"/>
        </w:rPr>
        <w:fldChar w:fldCharType="begin"/>
      </w:r>
      <w:r>
        <w:rPr>
          <w:rFonts w:hint="eastAsia" w:ascii="仿宋_GB2312" w:eastAsia="仿宋_GB2312"/>
          <w:sz w:val="32"/>
          <w:szCs w:val="32"/>
          <w:highlight w:val="none"/>
          <w:lang w:val="en-US" w:eastAsia="zh-CN"/>
        </w:rPr>
        <w:instrText xml:space="preserve"> HYPERLINK "http://hrss.sz.gov.cn/" </w:instrText>
      </w:r>
      <w:r>
        <w:rPr>
          <w:rFonts w:hint="eastAsia" w:ascii="仿宋_GB2312" w:eastAsia="仿宋_GB2312"/>
          <w:sz w:val="32"/>
          <w:szCs w:val="32"/>
          <w:highlight w:val="none"/>
          <w:lang w:val="en-US" w:eastAsia="zh-CN"/>
        </w:rPr>
        <w:fldChar w:fldCharType="separate"/>
      </w:r>
      <w:r>
        <w:rPr>
          <w:rFonts w:hint="eastAsia" w:ascii="仿宋_GB2312" w:eastAsia="仿宋_GB2312"/>
          <w:sz w:val="32"/>
          <w:szCs w:val="32"/>
          <w:highlight w:val="none"/>
          <w:lang w:val="en-US" w:eastAsia="zh-CN"/>
        </w:rPr>
        <w:t>http://hrss.sz.gov.cn/</w:t>
      </w:r>
      <w:r>
        <w:rPr>
          <w:rFonts w:hint="eastAsia" w:ascii="仿宋_GB2312" w:eastAsia="仿宋_GB2312"/>
          <w:sz w:val="32"/>
          <w:szCs w:val="32"/>
          <w:highlight w:val="none"/>
          <w:lang w:val="en-US" w:eastAsia="zh-CN"/>
        </w:rPr>
        <w:fldChar w:fldCharType="end"/>
      </w:r>
      <w:r>
        <w:rPr>
          <w:rFonts w:hint="eastAsia" w:ascii="仿宋_GB2312" w:eastAsia="仿宋_GB2312"/>
          <w:sz w:val="32"/>
          <w:szCs w:val="32"/>
          <w:highlight w:val="none"/>
          <w:lang w:val="en-US" w:eastAsia="zh-CN"/>
        </w:rPr>
        <w:t>）查阅具体的招聘信息，具体岗位见《深圳市第二高级中学深汕实验学校202</w:t>
      </w:r>
      <w:r>
        <w:rPr>
          <w:rFonts w:hint="eastAsia"/>
          <w:sz w:val="32"/>
          <w:szCs w:val="32"/>
          <w:highlight w:val="none"/>
          <w:lang w:val="en-US" w:eastAsia="zh-CN"/>
        </w:rPr>
        <w:t>4</w:t>
      </w:r>
      <w:r>
        <w:rPr>
          <w:rFonts w:hint="eastAsia" w:ascii="仿宋_GB2312" w:eastAsia="仿宋_GB2312"/>
          <w:sz w:val="32"/>
          <w:szCs w:val="32"/>
          <w:highlight w:val="none"/>
          <w:lang w:val="en-US" w:eastAsia="zh-CN"/>
        </w:rPr>
        <w:t>年1</w:t>
      </w:r>
      <w:r>
        <w:rPr>
          <w:rFonts w:hint="eastAsia"/>
          <w:sz w:val="32"/>
          <w:szCs w:val="32"/>
          <w:highlight w:val="none"/>
          <w:lang w:val="en-US" w:eastAsia="zh-CN"/>
        </w:rPr>
        <w:t>2</w:t>
      </w:r>
      <w:r>
        <w:rPr>
          <w:rFonts w:hint="eastAsia" w:ascii="仿宋_GB2312" w:eastAsia="仿宋_GB2312"/>
          <w:sz w:val="32"/>
          <w:szCs w:val="32"/>
          <w:highlight w:val="none"/>
          <w:lang w:val="en-US" w:eastAsia="zh-CN"/>
        </w:rPr>
        <w:t>月面向2025届应届毕业生公开招聘教师岗位表》（附件1，以下简称《招聘岗位表》）。现就有关事项公告如下：</w:t>
      </w:r>
    </w:p>
    <w:p w14:paraId="7B10A622">
      <w:pPr>
        <w:adjustRightInd w:val="0"/>
        <w:snapToGrid w:val="0"/>
        <w:spacing w:line="580" w:lineRule="exact"/>
        <w:ind w:left="0" w:leftChars="0" w:firstLine="640" w:firstLineChars="200"/>
        <w:jc w:val="both"/>
        <w:rPr>
          <w:rFonts w:ascii="黑体" w:eastAsia="黑体"/>
          <w:bCs/>
          <w:sz w:val="32"/>
          <w:szCs w:val="32"/>
          <w:highlight w:val="none"/>
        </w:rPr>
      </w:pPr>
      <w:r>
        <w:rPr>
          <w:rFonts w:hint="default" w:ascii="黑体" w:hAnsi="仿宋_GB2312" w:eastAsia="黑体" w:cs="仿宋_GB2312"/>
          <w:bCs/>
          <w:color w:val="000000"/>
          <w:kern w:val="2"/>
          <w:sz w:val="32"/>
          <w:szCs w:val="32"/>
          <w:highlight w:val="none"/>
          <w:lang w:val="en-US" w:eastAsia="zh-CN" w:bidi="ar-SA"/>
          <w14:ligatures w14:val="standardContextual"/>
        </w:rPr>
        <w:t>一、</w:t>
      </w:r>
      <w:r>
        <w:rPr>
          <w:rFonts w:hint="eastAsia" w:ascii="黑体" w:eastAsia="黑体"/>
          <w:bCs/>
          <w:sz w:val="32"/>
          <w:szCs w:val="32"/>
          <w:highlight w:val="none"/>
        </w:rPr>
        <w:t>招聘对象、条件及有关要求</w:t>
      </w:r>
    </w:p>
    <w:p w14:paraId="6434F5DE">
      <w:pPr>
        <w:adjustRightInd w:val="0"/>
        <w:snapToGrid w:val="0"/>
        <w:spacing w:line="580" w:lineRule="exact"/>
        <w:ind w:left="0" w:leftChars="0" w:firstLine="643" w:firstLineChars="200"/>
        <w:rPr>
          <w:rFonts w:hint="eastAsia" w:ascii="楷体_GB2312" w:eastAsia="楷体_GB2312"/>
          <w:b/>
          <w:bCs/>
          <w:sz w:val="32"/>
          <w:szCs w:val="32"/>
          <w:highlight w:val="none"/>
        </w:rPr>
      </w:pPr>
      <w:r>
        <w:rPr>
          <w:rFonts w:hint="eastAsia" w:ascii="楷体_GB2312" w:eastAsia="楷体_GB2312"/>
          <w:b/>
          <w:bCs/>
          <w:sz w:val="32"/>
          <w:szCs w:val="32"/>
          <w:highlight w:val="none"/>
        </w:rPr>
        <w:t>（一）招聘对象</w:t>
      </w:r>
    </w:p>
    <w:p w14:paraId="34E334E3">
      <w:pPr>
        <w:tabs>
          <w:tab w:val="left" w:pos="3505"/>
        </w:tabs>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rPr>
        <w:t>本次招聘对象为2024年9月 1 日至 2025年8月31日期间毕业</w:t>
      </w:r>
      <w:r>
        <w:rPr>
          <w:rFonts w:hint="eastAsia" w:cs="仿宋_GB2312"/>
          <w:sz w:val="32"/>
          <w:szCs w:val="32"/>
          <w:highlight w:val="none"/>
          <w:lang w:val="en-US" w:eastAsia="zh-CN"/>
        </w:rPr>
        <w:t>的</w:t>
      </w:r>
      <w:r>
        <w:rPr>
          <w:rFonts w:hint="eastAsia" w:ascii="仿宋_GB2312" w:hAnsi="仿宋_GB2312" w:eastAsia="仿宋_GB2312" w:cs="仿宋_GB2312"/>
          <w:sz w:val="32"/>
          <w:szCs w:val="32"/>
          <w:highlight w:val="none"/>
        </w:rPr>
        <w:t>2025届高校应届毕业生（非在职）。</w:t>
      </w:r>
    </w:p>
    <w:p w14:paraId="261409ED">
      <w:pPr>
        <w:tabs>
          <w:tab w:val="left" w:pos="3505"/>
        </w:tabs>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（1）国内普通高等院校学生毕业时间以毕业证书和学位证书落款时间为准，毕业证书和学位证书落款时间须在2024 年 9 月 1 日至 2025 年 8 月 31 日期间；</w:t>
      </w:r>
    </w:p>
    <w:p w14:paraId="2B71A29D">
      <w:pPr>
        <w:tabs>
          <w:tab w:val="left" w:pos="3505"/>
        </w:tabs>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（2）在境内就读的中外合作办学本科毕业生以毕业证书落款时间为准，毕业证书落款时间须在2024年9月1日至2025 年8月31日期间，学位证书应于毕业年度的12月31日前取得；</w:t>
      </w:r>
    </w:p>
    <w:p w14:paraId="243DBC64">
      <w:pPr>
        <w:tabs>
          <w:tab w:val="left" w:pos="3505"/>
        </w:tabs>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（3）中外合作办学院校和境外高校仅颁发学位证书的以学位证书落款时间为准，须在2024年9月1日至2025年8月31 日期间取得</w:t>
      </w:r>
      <w:r>
        <w:rPr>
          <w:rFonts w:hint="eastAsia" w:cs="仿宋_GB2312"/>
          <w:sz w:val="32"/>
          <w:szCs w:val="32"/>
          <w:highlight w:val="none"/>
          <w:lang w:eastAsia="zh-CN"/>
        </w:rPr>
        <w:t>；</w:t>
      </w:r>
    </w:p>
    <w:p w14:paraId="2D497B88">
      <w:pPr>
        <w:tabs>
          <w:tab w:val="left" w:pos="3505"/>
        </w:tabs>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lang w:eastAsia="zh-CN"/>
        </w:rPr>
      </w:pPr>
      <w:r>
        <w:rPr>
          <w:rFonts w:hint="eastAsia" w:cs="仿宋_GB2312"/>
          <w:sz w:val="32"/>
          <w:szCs w:val="32"/>
          <w:highlight w:val="none"/>
          <w:lang w:val="en-US" w:eastAsia="zh-CN"/>
        </w:rPr>
        <w:t>2.</w:t>
      </w:r>
      <w:r>
        <w:rPr>
          <w:rFonts w:hint="eastAsia" w:ascii="仿宋_GB2312" w:hAnsi="仿宋_GB2312" w:eastAsia="仿宋_GB2312" w:cs="仿宋_GB2312"/>
          <w:sz w:val="32"/>
          <w:szCs w:val="32"/>
          <w:highlight w:val="none"/>
        </w:rPr>
        <w:t>参加服务西部计划的大学生志愿者及“三支一扶”高校毕业生，此前无工作经历的，服务期满且考核合格后2年内（研究生支教团志愿者自研究生毕业时开始计算）可报考</w:t>
      </w:r>
      <w:r>
        <w:rPr>
          <w:rFonts w:hint="eastAsia" w:cs="仿宋_GB2312"/>
          <w:sz w:val="32"/>
          <w:szCs w:val="32"/>
          <w:highlight w:val="none"/>
          <w:lang w:eastAsia="zh-CN"/>
        </w:rPr>
        <w:t>；</w:t>
      </w:r>
    </w:p>
    <w:p w14:paraId="4DAD11DF">
      <w:pPr>
        <w:tabs>
          <w:tab w:val="left" w:pos="3505"/>
        </w:tabs>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cs="仿宋_GB2312"/>
          <w:sz w:val="32"/>
          <w:szCs w:val="32"/>
          <w:highlight w:val="none"/>
          <w:lang w:val="en-US" w:eastAsia="zh-CN"/>
        </w:rPr>
        <w:t>3.</w:t>
      </w:r>
      <w:r>
        <w:rPr>
          <w:rFonts w:hint="eastAsia" w:ascii="仿宋_GB2312" w:hAnsi="仿宋_GB2312" w:eastAsia="仿宋_GB2312" w:cs="仿宋_GB2312"/>
          <w:sz w:val="32"/>
          <w:szCs w:val="32"/>
          <w:highlight w:val="none"/>
        </w:rPr>
        <w:t>定向生限参加定向地区的招考，委培生原则上不得报考。如委培或定向单位同意其报考，应当由委培或定向单位出具同意报考证明，并经所在院校同意后方可报考。</w:t>
      </w:r>
    </w:p>
    <w:p w14:paraId="6801CC04">
      <w:pPr>
        <w:tabs>
          <w:tab w:val="left" w:pos="3505"/>
        </w:tabs>
        <w:adjustRightInd w:val="0"/>
        <w:snapToGrid w:val="0"/>
        <w:spacing w:line="580" w:lineRule="exact"/>
        <w:ind w:left="0" w:leftChars="0" w:firstLine="643" w:firstLineChars="200"/>
        <w:jc w:val="both"/>
        <w:rPr>
          <w:rFonts w:ascii="楷体_GB2312" w:eastAsia="楷体_GB2312"/>
          <w:b/>
          <w:bCs/>
          <w:sz w:val="32"/>
          <w:szCs w:val="32"/>
          <w:highlight w:val="none"/>
        </w:rPr>
      </w:pPr>
      <w:r>
        <w:rPr>
          <w:rFonts w:hint="eastAsia" w:ascii="楷体_GB2312" w:eastAsia="楷体_GB2312"/>
          <w:b/>
          <w:bCs/>
          <w:sz w:val="32"/>
          <w:szCs w:val="32"/>
          <w:highlight w:val="none"/>
        </w:rPr>
        <w:t>（二）岗位基本聘用条件</w:t>
      </w:r>
    </w:p>
    <w:p w14:paraId="0B0EBC64">
      <w:pPr>
        <w:adjustRightInd w:val="0"/>
        <w:snapToGrid w:val="0"/>
        <w:spacing w:line="58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rPr>
        <w:t>1.具有中华人民共和国国籍；</w:t>
      </w:r>
    </w:p>
    <w:p w14:paraId="750D6F32">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2.遵守宪法和法律；</w:t>
      </w:r>
    </w:p>
    <w:p w14:paraId="26725823">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3.拥护中国共产党领导和社会主义制度；</w:t>
      </w:r>
    </w:p>
    <w:p w14:paraId="1CC67797">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4.具有良好的政治素质和道德品行；</w:t>
      </w:r>
    </w:p>
    <w:p w14:paraId="34D21E16">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5.适应岗位要求的身体条件；</w:t>
      </w:r>
    </w:p>
    <w:p w14:paraId="0CFD0033">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6.招聘公告要求的其他条件。</w:t>
      </w:r>
    </w:p>
    <w:p w14:paraId="11AA1328">
      <w:pPr>
        <w:adjustRightInd w:val="0"/>
        <w:snapToGrid w:val="0"/>
        <w:spacing w:line="580" w:lineRule="exact"/>
        <w:ind w:left="0" w:leftChars="0" w:firstLine="643" w:firstLineChars="200"/>
        <w:rPr>
          <w:rFonts w:ascii="仿宋_GB2312" w:eastAsia="仿宋_GB2312"/>
          <w:sz w:val="32"/>
          <w:szCs w:val="32"/>
          <w:highlight w:val="none"/>
        </w:rPr>
      </w:pPr>
      <w:r>
        <w:rPr>
          <w:rFonts w:hint="eastAsia" w:ascii="楷体_GB2312" w:eastAsia="楷体_GB2312"/>
          <w:b/>
          <w:bCs/>
          <w:sz w:val="32"/>
          <w:szCs w:val="32"/>
          <w:highlight w:val="none"/>
        </w:rPr>
        <w:t>（三）有关要求</w:t>
      </w:r>
    </w:p>
    <w:p w14:paraId="4CD6D055">
      <w:pPr>
        <w:pStyle w:val="10"/>
        <w:shd w:val="clear" w:color="auto" w:fill="FFFFFF"/>
        <w:adjustRightInd w:val="0"/>
        <w:snapToGrid w:val="0"/>
        <w:spacing w:line="580" w:lineRule="exact"/>
        <w:ind w:left="0" w:leftChars="0" w:firstLine="699" w:firstLineChars="200"/>
        <w:rPr>
          <w:rFonts w:ascii="仿宋_GB2312" w:hAnsi="仿宋" w:eastAsia="仿宋_GB2312"/>
          <w:b/>
          <w:spacing w:val="14"/>
          <w:sz w:val="32"/>
          <w:szCs w:val="32"/>
          <w:highlight w:val="none"/>
        </w:rPr>
      </w:pPr>
      <w:r>
        <w:rPr>
          <w:rFonts w:hint="eastAsia" w:ascii="仿宋_GB2312" w:hAnsi="仿宋" w:eastAsia="仿宋_GB2312"/>
          <w:b/>
          <w:spacing w:val="14"/>
          <w:sz w:val="32"/>
          <w:szCs w:val="32"/>
          <w:highlight w:val="none"/>
          <w:lang w:val="en-US" w:eastAsia="zh-CN"/>
        </w:rPr>
        <w:t>1</w:t>
      </w:r>
      <w:r>
        <w:rPr>
          <w:rFonts w:hint="eastAsia" w:ascii="仿宋_GB2312" w:hAnsi="仿宋" w:eastAsia="仿宋_GB2312"/>
          <w:b/>
          <w:spacing w:val="14"/>
          <w:sz w:val="32"/>
          <w:szCs w:val="32"/>
          <w:highlight w:val="none"/>
        </w:rPr>
        <w:t>.报考学历</w:t>
      </w:r>
    </w:p>
    <w:p w14:paraId="191F4B7E">
      <w:pPr>
        <w:adjustRightInd w:val="0"/>
        <w:snapToGrid w:val="0"/>
        <w:spacing w:line="580" w:lineRule="exact"/>
        <w:ind w:left="0" w:leftChars="0"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（1）具有高校（非在职）</w:t>
      </w:r>
      <w:r>
        <w:rPr>
          <w:rFonts w:hint="eastAsia"/>
          <w:sz w:val="32"/>
          <w:szCs w:val="32"/>
          <w:highlight w:val="none"/>
          <w:lang w:val="en-US" w:eastAsia="zh-CN"/>
        </w:rPr>
        <w:t>本科</w:t>
      </w:r>
      <w:r>
        <w:rPr>
          <w:rFonts w:hint="eastAsia" w:ascii="仿宋_GB2312" w:eastAsia="仿宋_GB2312"/>
          <w:sz w:val="32"/>
          <w:szCs w:val="32"/>
          <w:highlight w:val="none"/>
        </w:rPr>
        <w:t>及以上学历，并具有相应学位。</w:t>
      </w:r>
    </w:p>
    <w:p w14:paraId="7BDC64FB">
      <w:pPr>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2）低学历不能报考高学历要求的岗位，高学历可以报考低学历要求的岗位，但必须符合岗位的专业要求，必须具备高学历相应的学位。如：学历要求为“本科”，则大专学历不能报考，本科和研究生学历可以报考；研究生学历报考的，除符合专业要求外，还应具有和研究生专业对应的学位。考生应在招聘对象规定的日期前取得最高学历的学历学位证书，逾期未取得的，不予聘用。</w:t>
      </w:r>
    </w:p>
    <w:p w14:paraId="395C02BD">
      <w:pPr>
        <w:pStyle w:val="10"/>
        <w:shd w:val="clear" w:color="auto" w:fill="FFFFFF"/>
        <w:adjustRightInd w:val="0"/>
        <w:snapToGrid w:val="0"/>
        <w:spacing w:line="580" w:lineRule="exact"/>
        <w:ind w:left="0" w:leftChars="0" w:firstLine="699" w:firstLineChars="200"/>
        <w:rPr>
          <w:rFonts w:ascii="仿宋_GB2312" w:hAnsi="仿宋" w:eastAsia="仿宋_GB2312"/>
          <w:b/>
          <w:spacing w:val="14"/>
          <w:sz w:val="32"/>
          <w:szCs w:val="32"/>
          <w:highlight w:val="none"/>
        </w:rPr>
      </w:pPr>
      <w:r>
        <w:rPr>
          <w:rFonts w:hint="eastAsia" w:ascii="仿宋_GB2312" w:hAnsi="仿宋" w:eastAsia="仿宋_GB2312"/>
          <w:b/>
          <w:spacing w:val="14"/>
          <w:sz w:val="32"/>
          <w:szCs w:val="32"/>
          <w:highlight w:val="none"/>
          <w:lang w:val="en-US" w:eastAsia="zh-CN"/>
        </w:rPr>
        <w:t>2</w:t>
      </w:r>
      <w:r>
        <w:rPr>
          <w:rFonts w:hint="eastAsia" w:ascii="仿宋_GB2312" w:hAnsi="仿宋" w:eastAsia="仿宋_GB2312"/>
          <w:b/>
          <w:spacing w:val="14"/>
          <w:sz w:val="32"/>
          <w:szCs w:val="32"/>
          <w:highlight w:val="none"/>
        </w:rPr>
        <w:t>.报考专业</w:t>
      </w:r>
    </w:p>
    <w:p w14:paraId="1BDC24BB">
      <w:pPr>
        <w:adjustRightInd w:val="0"/>
        <w:snapToGrid w:val="0"/>
        <w:spacing w:line="580" w:lineRule="exact"/>
        <w:ind w:left="0" w:leftChars="0"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1）</w:t>
      </w:r>
      <w:r>
        <w:rPr>
          <w:rFonts w:hint="eastAsia" w:ascii="仿宋_GB2312" w:eastAsia="仿宋_GB2312"/>
          <w:sz w:val="32"/>
          <w:szCs w:val="32"/>
          <w:highlight w:val="none"/>
        </w:rPr>
        <w:t>报考者的所学专业须与岗位要求的专业相符。考生所学专业以报考者毕业证书上注明的专业为准，报考者可根据岗位设置的专业名称及代码，对照《广东省</w:t>
      </w:r>
      <w:r>
        <w:rPr>
          <w:rFonts w:ascii="仿宋_GB2312" w:eastAsia="仿宋_GB2312"/>
          <w:sz w:val="32"/>
          <w:szCs w:val="32"/>
          <w:highlight w:val="none"/>
        </w:rPr>
        <w:t>2</w:t>
      </w:r>
      <w:r>
        <w:rPr>
          <w:rFonts w:hint="eastAsia" w:ascii="仿宋_GB2312" w:eastAsia="仿宋_GB2312"/>
          <w:sz w:val="32"/>
          <w:szCs w:val="32"/>
          <w:highlight w:val="none"/>
        </w:rPr>
        <w:t>02</w:t>
      </w:r>
      <w:r>
        <w:rPr>
          <w:rFonts w:hint="eastAsia"/>
          <w:sz w:val="32"/>
          <w:szCs w:val="32"/>
          <w:highlight w:val="none"/>
          <w:lang w:val="en-US" w:eastAsia="zh-CN"/>
        </w:rPr>
        <w:t>4</w:t>
      </w:r>
      <w:r>
        <w:rPr>
          <w:rFonts w:hint="eastAsia" w:ascii="仿宋_GB2312" w:eastAsia="仿宋_GB2312"/>
          <w:sz w:val="32"/>
          <w:szCs w:val="32"/>
          <w:highlight w:val="none"/>
        </w:rPr>
        <w:t>年考试录用公务员专业参考目录》</w:t>
      </w:r>
      <w:r>
        <w:rPr>
          <w:rFonts w:ascii="仿宋_GB2312" w:eastAsia="仿宋_GB2312"/>
          <w:sz w:val="32"/>
          <w:szCs w:val="32"/>
          <w:highlight w:val="none"/>
        </w:rPr>
        <w:t>(附件2)</w:t>
      </w:r>
      <w:r>
        <w:rPr>
          <w:rFonts w:hint="eastAsia" w:ascii="仿宋_GB2312" w:eastAsia="仿宋_GB2312"/>
          <w:sz w:val="32"/>
          <w:szCs w:val="32"/>
          <w:highlight w:val="none"/>
        </w:rPr>
        <w:t>。如考生所学专业未包含在目录中，可选择专业目录中的相近专业报考，所学专业必修课程须与报考职位要求专业的主要课程基本一致，并在面试资格复审时提供毕业证书（已毕业的）、所学专业课程成绩单、课程对比情况说明及毕业院校设置专业的依据等材料。</w:t>
      </w:r>
      <w:r>
        <w:rPr>
          <w:rFonts w:hint="eastAsia" w:ascii="仿宋_GB2312" w:hAnsi="仿宋_GB2312" w:eastAsia="仿宋_GB2312"/>
          <w:sz w:val="32"/>
          <w:szCs w:val="32"/>
          <w:highlight w:val="none"/>
        </w:rPr>
        <w:t>如招聘岗位专业条件为“XX专业”（代码为6位数），应聘人员所获毕业证书上的专业名称为该“专业”的上一级“学科”（代码为4位数）或“学科门类”（代码为2位数），可按前述规定以相近专业报考。</w:t>
      </w:r>
    </w:p>
    <w:p w14:paraId="0427CBD0">
      <w:pPr>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所学专业必须与岗位要求的学历层次相对应。如岗位要求学历为“研究生”，专业为“数学”，若报考者本科的专业为“数学”，但研究生的专业为“物理”，则不符合要求。</w:t>
      </w:r>
    </w:p>
    <w:p w14:paraId="3BFE13F1">
      <w:pPr>
        <w:pStyle w:val="10"/>
        <w:shd w:val="clear" w:color="auto" w:fill="FFFFFF"/>
        <w:adjustRightInd w:val="0"/>
        <w:snapToGrid w:val="0"/>
        <w:spacing w:line="580" w:lineRule="exact"/>
        <w:ind w:left="0" w:leftChars="0" w:firstLine="699" w:firstLineChars="200"/>
        <w:jc w:val="both"/>
        <w:rPr>
          <w:rFonts w:ascii="仿宋_GB2312" w:hAnsi="仿宋" w:eastAsia="仿宋_GB2312"/>
          <w:b/>
          <w:spacing w:val="14"/>
          <w:sz w:val="32"/>
          <w:szCs w:val="32"/>
          <w:highlight w:val="none"/>
        </w:rPr>
      </w:pPr>
      <w:r>
        <w:rPr>
          <w:rFonts w:hint="eastAsia" w:ascii="仿宋_GB2312" w:hAnsi="仿宋" w:eastAsia="仿宋_GB2312"/>
          <w:b/>
          <w:spacing w:val="14"/>
          <w:sz w:val="32"/>
          <w:szCs w:val="32"/>
          <w:highlight w:val="none"/>
          <w:lang w:val="en-US" w:eastAsia="zh-CN"/>
        </w:rPr>
        <w:t>3</w:t>
      </w:r>
      <w:r>
        <w:rPr>
          <w:rFonts w:hint="eastAsia" w:ascii="仿宋_GB2312" w:hAnsi="仿宋" w:eastAsia="仿宋_GB2312"/>
          <w:b/>
          <w:spacing w:val="14"/>
          <w:sz w:val="32"/>
          <w:szCs w:val="32"/>
          <w:highlight w:val="none"/>
        </w:rPr>
        <w:t>.报考年龄</w:t>
      </w:r>
    </w:p>
    <w:p w14:paraId="03A75451">
      <w:pPr>
        <w:pStyle w:val="10"/>
        <w:shd w:val="clear" w:color="auto" w:fill="FFFFFF"/>
        <w:adjustRightInd w:val="0"/>
        <w:snapToGrid w:val="0"/>
        <w:spacing w:line="580" w:lineRule="exact"/>
        <w:ind w:left="0" w:leftChars="0" w:firstLine="640" w:firstLineChars="200"/>
        <w:jc w:val="both"/>
        <w:rPr>
          <w:rFonts w:ascii="仿宋_GB2312" w:hAnsi="仿宋" w:eastAsia="仿宋_GB2312"/>
          <w:spacing w:val="14"/>
          <w:sz w:val="32"/>
          <w:szCs w:val="32"/>
          <w:highlight w:val="none"/>
        </w:rPr>
      </w:pPr>
      <w:r>
        <w:rPr>
          <w:rFonts w:hint="eastAsia" w:ascii="仿宋_GB2312" w:eastAsia="仿宋_GB2312"/>
          <w:sz w:val="32"/>
          <w:szCs w:val="32"/>
          <w:highlight w:val="none"/>
        </w:rPr>
        <w:t>在《招聘岗位表》“与岗位有关的其它条件”中有年龄限制要求的，按《招聘岗位表》要求的年龄报考；其他条件中没有年龄要求的，报考的年龄均要求为</w:t>
      </w:r>
      <w:r>
        <w:rPr>
          <w:rFonts w:ascii="仿宋_GB2312" w:eastAsia="仿宋_GB2312"/>
          <w:sz w:val="32"/>
          <w:szCs w:val="32"/>
          <w:highlight w:val="none"/>
        </w:rPr>
        <w:t>40岁以下（</w:t>
      </w:r>
      <w:r>
        <w:rPr>
          <w:rFonts w:hint="eastAsia" w:ascii="仿宋_GB2312" w:hAnsi="微软雅黑" w:eastAsia="仿宋_GB2312"/>
          <w:sz w:val="32"/>
          <w:szCs w:val="32"/>
          <w:highlight w:val="none"/>
        </w:rPr>
        <w:t>截至公告报名首日</w:t>
      </w:r>
      <w:r>
        <w:rPr>
          <w:rFonts w:hint="eastAsia" w:ascii="仿宋_GB2312" w:hAnsi="仿宋" w:eastAsia="仿宋_GB2312"/>
          <w:spacing w:val="14"/>
          <w:sz w:val="32"/>
          <w:szCs w:val="32"/>
          <w:highlight w:val="none"/>
        </w:rPr>
        <w:t>）。</w:t>
      </w:r>
    </w:p>
    <w:p w14:paraId="6CE6A5C7">
      <w:pPr>
        <w:pStyle w:val="10"/>
        <w:shd w:val="clear" w:color="auto" w:fill="FFFFFF"/>
        <w:adjustRightInd w:val="0"/>
        <w:snapToGrid w:val="0"/>
        <w:spacing w:line="580" w:lineRule="exact"/>
        <w:ind w:left="0" w:leftChars="0" w:firstLine="699" w:firstLineChars="200"/>
        <w:rPr>
          <w:rFonts w:hint="eastAsia" w:ascii="仿宋_GB2312" w:hAnsi="仿宋" w:eastAsia="仿宋_GB2312"/>
          <w:b/>
          <w:spacing w:val="14"/>
          <w:sz w:val="32"/>
          <w:szCs w:val="32"/>
          <w:highlight w:val="none"/>
        </w:rPr>
      </w:pPr>
      <w:r>
        <w:rPr>
          <w:rFonts w:hint="eastAsia" w:ascii="仿宋_GB2312" w:hAnsi="仿宋" w:eastAsia="仿宋_GB2312"/>
          <w:b/>
          <w:spacing w:val="14"/>
          <w:sz w:val="32"/>
          <w:szCs w:val="32"/>
          <w:highlight w:val="none"/>
          <w:lang w:val="en-US" w:eastAsia="zh-CN"/>
        </w:rPr>
        <w:t>4</w:t>
      </w:r>
      <w:r>
        <w:rPr>
          <w:rFonts w:hint="eastAsia" w:ascii="仿宋_GB2312" w:hAnsi="仿宋" w:eastAsia="仿宋_GB2312"/>
          <w:b/>
          <w:spacing w:val="14"/>
          <w:sz w:val="32"/>
          <w:szCs w:val="32"/>
          <w:highlight w:val="none"/>
        </w:rPr>
        <w:t>.职业资格</w:t>
      </w:r>
    </w:p>
    <w:p w14:paraId="59E00D9A">
      <w:pPr>
        <w:pStyle w:val="10"/>
        <w:shd w:val="clear" w:color="auto" w:fill="FFFFFF"/>
        <w:adjustRightInd w:val="0"/>
        <w:snapToGrid w:val="0"/>
        <w:spacing w:line="580" w:lineRule="exact"/>
        <w:ind w:left="0" w:leftChars="0" w:firstLine="696" w:firstLineChars="200"/>
        <w:rPr>
          <w:rFonts w:hint="eastAsia" w:ascii="仿宋_GB2312" w:hAnsi="仿宋" w:eastAsia="仿宋_GB2312"/>
          <w:bCs/>
          <w:spacing w:val="14"/>
          <w:sz w:val="32"/>
          <w:szCs w:val="32"/>
          <w:highlight w:val="none"/>
        </w:rPr>
      </w:pPr>
      <w:r>
        <w:rPr>
          <w:rFonts w:hint="eastAsia" w:ascii="仿宋_GB2312" w:hAnsi="仿宋" w:eastAsia="仿宋_GB2312"/>
          <w:bCs/>
          <w:spacing w:val="14"/>
          <w:sz w:val="32"/>
          <w:szCs w:val="32"/>
          <w:highlight w:val="none"/>
        </w:rPr>
        <w:t>考生须取得相应层次的教师资格证。报名时未取得的考生，符合教师资格考试报名条件和教师资格认定关于思想政治素质、普通话水平、身体条件等要求的，可先报名。</w:t>
      </w:r>
    </w:p>
    <w:p w14:paraId="2E8179EE">
      <w:pPr>
        <w:pStyle w:val="10"/>
        <w:shd w:val="clear" w:color="auto" w:fill="FFFFFF"/>
        <w:adjustRightInd w:val="0"/>
        <w:snapToGrid w:val="0"/>
        <w:spacing w:line="580" w:lineRule="exact"/>
        <w:ind w:left="0" w:leftChars="0" w:firstLine="696" w:firstLineChars="200"/>
        <w:jc w:val="both"/>
        <w:rPr>
          <w:rFonts w:hint="eastAsia" w:ascii="仿宋_GB2312" w:hAnsi="仿宋" w:eastAsia="仿宋_GB2312"/>
          <w:bCs/>
          <w:spacing w:val="14"/>
          <w:sz w:val="32"/>
          <w:szCs w:val="32"/>
          <w:highlight w:val="none"/>
        </w:rPr>
      </w:pPr>
      <w:r>
        <w:rPr>
          <w:rFonts w:hint="eastAsia" w:ascii="仿宋_GB2312" w:hAnsi="仿宋" w:eastAsia="仿宋_GB2312"/>
          <w:bCs/>
          <w:spacing w:val="14"/>
          <w:sz w:val="32"/>
          <w:szCs w:val="32"/>
          <w:highlight w:val="none"/>
        </w:rPr>
        <w:t>报名时未取得教师资格证的，承诺于2026年8月31日前取得相应层次及学科的教师资格证书，到期未取得者取消聘用资格。所有拟聘人员在办理聘用手续前均须取得相关教师资格证书。</w:t>
      </w:r>
    </w:p>
    <w:p w14:paraId="0122CE4C">
      <w:pPr>
        <w:pStyle w:val="10"/>
        <w:shd w:val="clear" w:color="auto" w:fill="FFFFFF"/>
        <w:adjustRightInd w:val="0"/>
        <w:snapToGrid w:val="0"/>
        <w:spacing w:line="580" w:lineRule="exact"/>
        <w:ind w:left="0" w:leftChars="0" w:firstLine="699" w:firstLineChars="200"/>
        <w:jc w:val="both"/>
        <w:rPr>
          <w:rFonts w:ascii="仿宋_GB2312" w:hAnsi="仿宋" w:eastAsia="仿宋_GB2312"/>
          <w:b/>
          <w:spacing w:val="14"/>
          <w:sz w:val="32"/>
          <w:szCs w:val="32"/>
          <w:highlight w:val="none"/>
        </w:rPr>
      </w:pPr>
      <w:r>
        <w:rPr>
          <w:rFonts w:hint="eastAsia" w:ascii="仿宋_GB2312" w:hAnsi="仿宋" w:eastAsia="仿宋_GB2312"/>
          <w:b/>
          <w:spacing w:val="14"/>
          <w:sz w:val="32"/>
          <w:szCs w:val="32"/>
          <w:highlight w:val="none"/>
          <w:lang w:val="en-US" w:eastAsia="zh-CN"/>
        </w:rPr>
        <w:t>5</w:t>
      </w:r>
      <w:r>
        <w:rPr>
          <w:rFonts w:hint="eastAsia" w:ascii="仿宋_GB2312" w:hAnsi="仿宋" w:eastAsia="仿宋_GB2312"/>
          <w:b/>
          <w:spacing w:val="14"/>
          <w:sz w:val="32"/>
          <w:szCs w:val="32"/>
          <w:highlight w:val="none"/>
        </w:rPr>
        <w:t>.具有下列情形之一者,不得报名</w:t>
      </w:r>
    </w:p>
    <w:p w14:paraId="7C94AA18">
      <w:pPr>
        <w:adjustRightInd w:val="0"/>
        <w:snapToGrid w:val="0"/>
        <w:spacing w:line="58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1）</w:t>
      </w:r>
      <w:r>
        <w:rPr>
          <w:rFonts w:hint="eastAsia" w:ascii="仿宋_GB2312" w:eastAsia="仿宋_GB2312"/>
          <w:sz w:val="32"/>
          <w:szCs w:val="32"/>
          <w:highlight w:val="none"/>
        </w:rPr>
        <w:t>受过刑事处罚的；</w:t>
      </w:r>
    </w:p>
    <w:p w14:paraId="5DD71D9D">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（2）被开除中国共产党党籍的；</w:t>
      </w:r>
    </w:p>
    <w:p w14:paraId="5DA8B83B">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（3）被开除公职的；</w:t>
      </w:r>
    </w:p>
    <w:p w14:paraId="60C6B0DD">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（4）被依法列为失信联合惩戒对象的；</w:t>
      </w:r>
    </w:p>
    <w:p w14:paraId="6F094D36">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（5）未按规定履约任教公费师范生;</w:t>
      </w:r>
    </w:p>
    <w:p w14:paraId="679911F1">
      <w:pPr>
        <w:adjustRightInd w:val="0"/>
        <w:snapToGrid w:val="0"/>
        <w:spacing w:line="58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（6）法律法规规定的其他情形。</w:t>
      </w:r>
    </w:p>
    <w:p w14:paraId="45B905A5">
      <w:pPr>
        <w:pStyle w:val="10"/>
        <w:shd w:val="clear" w:color="auto" w:fill="FFFFFF"/>
        <w:adjustRightInd w:val="0"/>
        <w:snapToGrid w:val="0"/>
        <w:spacing w:line="580" w:lineRule="exact"/>
        <w:rPr>
          <w:rFonts w:ascii="黑体" w:hAnsi="黑体" w:eastAsia="黑体"/>
          <w:spacing w:val="14"/>
          <w:sz w:val="32"/>
          <w:szCs w:val="32"/>
          <w:highlight w:val="none"/>
        </w:rPr>
      </w:pPr>
      <w:r>
        <w:rPr>
          <w:rFonts w:hint="eastAsia" w:ascii="仿宋_GB2312" w:hAnsi="仿宋" w:eastAsia="仿宋_GB2312"/>
          <w:spacing w:val="14"/>
          <w:sz w:val="32"/>
          <w:szCs w:val="32"/>
          <w:highlight w:val="none"/>
        </w:rPr>
        <w:t xml:space="preserve">    </w:t>
      </w:r>
      <w:r>
        <w:rPr>
          <w:rFonts w:hint="eastAsia" w:ascii="黑体" w:hAnsi="黑体" w:eastAsia="黑体"/>
          <w:spacing w:val="14"/>
          <w:sz w:val="32"/>
          <w:szCs w:val="32"/>
          <w:highlight w:val="none"/>
        </w:rPr>
        <w:t>二、报考程序</w:t>
      </w:r>
    </w:p>
    <w:p w14:paraId="771E4FBF">
      <w:pPr>
        <w:shd w:val="clear" w:color="auto" w:fill="FFFFFF"/>
        <w:adjustRightInd w:val="0"/>
        <w:snapToGrid w:val="0"/>
        <w:spacing w:line="580" w:lineRule="exact"/>
        <w:ind w:left="0" w:leftChars="0" w:firstLine="643" w:firstLineChars="200"/>
        <w:rPr>
          <w:rFonts w:ascii="楷体_GB2312" w:hAnsi="微软雅黑" w:eastAsia="楷体_GB2312" w:cs="宋体"/>
          <w:b/>
          <w:kern w:val="0"/>
          <w:sz w:val="32"/>
          <w:szCs w:val="32"/>
          <w:highlight w:val="none"/>
        </w:rPr>
      </w:pPr>
      <w:r>
        <w:rPr>
          <w:rFonts w:hint="eastAsia" w:ascii="楷体_GB2312" w:hAnsi="微软雅黑" w:eastAsia="楷体_GB2312" w:cs="宋体"/>
          <w:b/>
          <w:kern w:val="0"/>
          <w:sz w:val="32"/>
          <w:szCs w:val="32"/>
          <w:highlight w:val="none"/>
        </w:rPr>
        <w:t>（一）报考方法及时间</w:t>
      </w:r>
    </w:p>
    <w:p w14:paraId="360C9DD3">
      <w:pPr>
        <w:widowControl/>
        <w:shd w:val="clear" w:color="auto" w:fill="FFFFFF"/>
        <w:adjustRightInd w:val="0"/>
        <w:snapToGrid w:val="0"/>
        <w:spacing w:line="580" w:lineRule="exact"/>
        <w:ind w:left="0" w:leftChars="0" w:firstLine="640" w:firstLineChars="200"/>
        <w:rPr>
          <w:rFonts w:hint="eastAsia"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此次招聘采取网上报名与现场报名相结合的方式。</w:t>
      </w:r>
    </w:p>
    <w:p w14:paraId="32AB2B0F">
      <w:pPr>
        <w:shd w:val="clear" w:color="auto" w:fill="FFFFFF"/>
        <w:adjustRightInd w:val="0"/>
        <w:snapToGrid w:val="0"/>
        <w:spacing w:line="580" w:lineRule="exact"/>
        <w:ind w:left="0" w:leftChars="0" w:firstLine="643" w:firstLineChars="200"/>
        <w:rPr>
          <w:rFonts w:ascii="仿宋_GB2312" w:hAnsi="微软雅黑" w:eastAsia="仿宋_GB2312" w:cs="宋体"/>
          <w:kern w:val="0"/>
          <w:sz w:val="32"/>
          <w:szCs w:val="32"/>
          <w:highlight w:val="none"/>
        </w:rPr>
      </w:pPr>
      <w:r>
        <w:rPr>
          <w:rFonts w:hint="eastAsia" w:ascii="楷体_GB2312" w:hAnsi="微软雅黑" w:eastAsia="楷体_GB2312" w:cs="宋体"/>
          <w:b/>
          <w:bCs/>
          <w:kern w:val="0"/>
          <w:sz w:val="32"/>
          <w:szCs w:val="32"/>
          <w:highlight w:val="none"/>
        </w:rPr>
        <w:t>1.网上报名</w:t>
      </w:r>
      <w:r>
        <w:rPr>
          <w:rFonts w:hint="eastAsia" w:ascii="仿宋_GB2312" w:hAnsi="微软雅黑" w:eastAsia="仿宋_GB2312" w:cs="宋体"/>
          <w:kern w:val="0"/>
          <w:sz w:val="32"/>
          <w:szCs w:val="32"/>
          <w:highlight w:val="none"/>
        </w:rPr>
        <w:t>：</w:t>
      </w:r>
    </w:p>
    <w:p w14:paraId="634102B9">
      <w:pPr>
        <w:widowControl w:val="0"/>
        <w:spacing w:after="30" w:line="580" w:lineRule="exact"/>
        <w:ind w:left="0" w:firstLine="640" w:firstLineChars="200"/>
        <w:rPr>
          <w:rFonts w:hint="default" w:ascii="仿宋_GB2312" w:hAnsi="微软雅黑" w:eastAsia="仿宋_GB2312" w:cs="宋体"/>
          <w:kern w:val="0"/>
          <w:sz w:val="32"/>
          <w:szCs w:val="32"/>
          <w:highlight w:val="none"/>
          <w:lang w:val="en-US"/>
        </w:rPr>
      </w:pPr>
      <w:r>
        <w:rPr>
          <w:rFonts w:hint="eastAsia" w:ascii="仿宋_GB2312" w:hAnsi="微软雅黑" w:eastAsia="仿宋_GB2312" w:cs="宋体"/>
          <w:kern w:val="0"/>
          <w:sz w:val="32"/>
          <w:szCs w:val="32"/>
          <w:highlight w:val="none"/>
          <w:lang w:val="en-US" w:eastAsia="zh-CN"/>
        </w:rPr>
        <w:t>时间为：202</w:t>
      </w:r>
      <w:r>
        <w:rPr>
          <w:rFonts w:hint="eastAsia" w:hAnsi="微软雅黑" w:cs="宋体"/>
          <w:kern w:val="0"/>
          <w:sz w:val="32"/>
          <w:szCs w:val="32"/>
          <w:highlight w:val="none"/>
          <w:lang w:val="en-US" w:eastAsia="zh-CN"/>
        </w:rPr>
        <w:t>5</w:t>
      </w:r>
      <w:r>
        <w:rPr>
          <w:rFonts w:hint="eastAsia" w:ascii="仿宋_GB2312" w:hAnsi="微软雅黑" w:eastAsia="仿宋_GB2312" w:cs="宋体"/>
          <w:kern w:val="0"/>
          <w:sz w:val="32"/>
          <w:szCs w:val="32"/>
          <w:highlight w:val="none"/>
          <w:lang w:val="en-US" w:eastAsia="zh-CN"/>
        </w:rPr>
        <w:t>年1月</w:t>
      </w:r>
      <w:r>
        <w:rPr>
          <w:rFonts w:hint="eastAsia" w:hAnsi="微软雅黑" w:cs="宋体"/>
          <w:kern w:val="0"/>
          <w:sz w:val="32"/>
          <w:szCs w:val="32"/>
          <w:highlight w:val="none"/>
          <w:lang w:val="en-US" w:eastAsia="zh-CN"/>
        </w:rPr>
        <w:t>2</w:t>
      </w:r>
      <w:r>
        <w:rPr>
          <w:rFonts w:hint="eastAsia" w:ascii="仿宋_GB2312" w:hAnsi="微软雅黑" w:eastAsia="仿宋_GB2312" w:cs="宋体"/>
          <w:kern w:val="0"/>
          <w:sz w:val="32"/>
          <w:szCs w:val="32"/>
          <w:highlight w:val="none"/>
          <w:lang w:val="en-US" w:eastAsia="zh-CN"/>
        </w:rPr>
        <w:t>日</w:t>
      </w:r>
      <w:r>
        <w:rPr>
          <w:rFonts w:hint="eastAsia" w:hAnsi="微软雅黑" w:cs="宋体"/>
          <w:kern w:val="0"/>
          <w:sz w:val="32"/>
          <w:szCs w:val="32"/>
          <w:highlight w:val="none"/>
          <w:lang w:val="en-US" w:eastAsia="zh-CN"/>
        </w:rPr>
        <w:t>9</w:t>
      </w:r>
      <w:r>
        <w:rPr>
          <w:rFonts w:hint="eastAsia" w:ascii="仿宋_GB2312" w:hAnsi="微软雅黑" w:eastAsia="仿宋_GB2312" w:cs="宋体"/>
          <w:kern w:val="0"/>
          <w:sz w:val="32"/>
          <w:szCs w:val="32"/>
          <w:highlight w:val="none"/>
          <w:lang w:val="en-US" w:eastAsia="zh-CN"/>
        </w:rPr>
        <w:t>:00至</w:t>
      </w:r>
      <w:r>
        <w:rPr>
          <w:rFonts w:hint="eastAsia" w:hAnsi="微软雅黑" w:cs="宋体"/>
          <w:kern w:val="0"/>
          <w:sz w:val="32"/>
          <w:szCs w:val="32"/>
          <w:highlight w:val="none"/>
          <w:lang w:val="en-US" w:eastAsia="zh-CN"/>
        </w:rPr>
        <w:t>2025年</w:t>
      </w:r>
      <w:r>
        <w:rPr>
          <w:rFonts w:hint="eastAsia" w:ascii="仿宋_GB2312" w:hAnsi="微软雅黑" w:eastAsia="仿宋_GB2312" w:cs="宋体"/>
          <w:kern w:val="0"/>
          <w:sz w:val="32"/>
          <w:szCs w:val="32"/>
          <w:highlight w:val="none"/>
          <w:lang w:val="en-US" w:eastAsia="zh-CN"/>
        </w:rPr>
        <w:t>1月</w:t>
      </w:r>
      <w:r>
        <w:rPr>
          <w:rFonts w:hint="eastAsia" w:hAnsi="微软雅黑" w:cs="宋体"/>
          <w:kern w:val="0"/>
          <w:sz w:val="32"/>
          <w:szCs w:val="32"/>
          <w:highlight w:val="none"/>
          <w:lang w:val="en-US" w:eastAsia="zh-CN"/>
        </w:rPr>
        <w:t>8</w:t>
      </w:r>
      <w:r>
        <w:rPr>
          <w:rFonts w:hint="eastAsia" w:ascii="仿宋_GB2312" w:hAnsi="微软雅黑" w:eastAsia="仿宋_GB2312" w:cs="宋体"/>
          <w:kern w:val="0"/>
          <w:sz w:val="32"/>
          <w:szCs w:val="32"/>
          <w:highlight w:val="none"/>
          <w:lang w:val="en-US" w:eastAsia="zh-CN"/>
        </w:rPr>
        <w:t>日</w:t>
      </w:r>
      <w:r>
        <w:rPr>
          <w:rFonts w:hint="eastAsia" w:hAnsi="微软雅黑" w:cs="宋体"/>
          <w:kern w:val="0"/>
          <w:sz w:val="32"/>
          <w:szCs w:val="32"/>
          <w:highlight w:val="none"/>
          <w:lang w:val="en-US" w:eastAsia="zh-CN"/>
        </w:rPr>
        <w:t>17</w:t>
      </w:r>
      <w:r>
        <w:rPr>
          <w:rFonts w:hint="eastAsia" w:ascii="仿宋_GB2312" w:hAnsi="微软雅黑" w:eastAsia="仿宋_GB2312" w:cs="宋体"/>
          <w:kern w:val="0"/>
          <w:sz w:val="32"/>
          <w:szCs w:val="32"/>
          <w:highlight w:val="none"/>
          <w:lang w:val="en-US" w:eastAsia="zh-CN"/>
        </w:rPr>
        <w:t>:</w:t>
      </w:r>
      <w:r>
        <w:rPr>
          <w:rFonts w:hint="eastAsia" w:hAnsi="微软雅黑" w:cs="宋体"/>
          <w:kern w:val="0"/>
          <w:sz w:val="32"/>
          <w:szCs w:val="32"/>
          <w:highlight w:val="none"/>
          <w:lang w:val="en-US" w:eastAsia="zh-CN"/>
        </w:rPr>
        <w:t>30</w:t>
      </w:r>
    </w:p>
    <w:p w14:paraId="5EAA28F8">
      <w:pPr>
        <w:widowControl w:val="0"/>
        <w:spacing w:after="30" w:line="580" w:lineRule="exact"/>
        <w:ind w:left="0" w:firstLine="640" w:firstLineChars="200"/>
        <w:rPr>
          <w:rFonts w:hint="eastAsia"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网址及二维码： https://egsssy.mike-x.com/jp8hr</w:t>
      </w:r>
    </w:p>
    <w:p w14:paraId="1CBFAA3F">
      <w:pPr>
        <w:pStyle w:val="6"/>
        <w:rPr>
          <w:rFonts w:hint="default" w:eastAsia="宋体"/>
          <w:highlight w:val="none"/>
          <w:lang w:val="en-US" w:eastAsia="zh-CN"/>
        </w:rPr>
      </w:pPr>
      <w:r>
        <w:rPr>
          <w:rFonts w:hint="eastAsia"/>
          <w:highlight w:val="none"/>
          <w:lang w:val="en-US" w:eastAsia="zh-CN"/>
        </w:rPr>
        <w:t xml:space="preserve">               </w:t>
      </w:r>
      <w:r>
        <w:rPr>
          <w:rFonts w:ascii="宋体" w:hAnsi="宋体" w:eastAsia="宋体" w:cs="宋体"/>
          <w:sz w:val="24"/>
          <w:szCs w:val="24"/>
          <w:highlight w:val="none"/>
        </w:rPr>
        <w:drawing>
          <wp:inline distT="0" distB="0" distL="114300" distR="114300">
            <wp:extent cx="1403985" cy="1403985"/>
            <wp:effectExtent l="0" t="0" r="5715" b="571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tretch>
                      <a:fillRect/>
                    </a:stretch>
                  </pic:blipFill>
                  <pic:spPr>
                    <a:xfrm>
                      <a:off x="0" y="0"/>
                      <a:ext cx="1403985" cy="1403985"/>
                    </a:xfrm>
                    <a:prstGeom prst="rect">
                      <a:avLst/>
                    </a:prstGeom>
                    <a:noFill/>
                    <a:ln w="9525">
                      <a:noFill/>
                    </a:ln>
                  </pic:spPr>
                </pic:pic>
              </a:graphicData>
            </a:graphic>
          </wp:inline>
        </w:drawing>
      </w:r>
    </w:p>
    <w:p w14:paraId="1A0B84E8">
      <w:pPr>
        <w:shd w:val="clear" w:color="auto" w:fill="FFFFFF"/>
        <w:adjustRightInd w:val="0"/>
        <w:snapToGrid w:val="0"/>
        <w:spacing w:line="580" w:lineRule="exact"/>
        <w:ind w:left="0" w:leftChars="0" w:firstLine="643" w:firstLineChars="200"/>
        <w:rPr>
          <w:rFonts w:ascii="楷体_GB2312" w:hAnsi="微软雅黑" w:eastAsia="楷体_GB2312" w:cs="宋体"/>
          <w:b/>
          <w:bCs/>
          <w:kern w:val="0"/>
          <w:sz w:val="32"/>
          <w:szCs w:val="32"/>
          <w:highlight w:val="none"/>
        </w:rPr>
      </w:pPr>
      <w:r>
        <w:rPr>
          <w:rFonts w:hint="eastAsia" w:ascii="楷体_GB2312" w:hAnsi="Times New Roman" w:eastAsia="楷体_GB2312"/>
          <w:b/>
          <w:bCs/>
          <w:kern w:val="0"/>
          <w:sz w:val="32"/>
          <w:szCs w:val="32"/>
          <w:highlight w:val="none"/>
        </w:rPr>
        <w:t>2.</w:t>
      </w:r>
      <w:r>
        <w:rPr>
          <w:rFonts w:hint="eastAsia" w:ascii="楷体_GB2312" w:hAnsi="微软雅黑" w:eastAsia="楷体_GB2312" w:cs="宋体"/>
          <w:b/>
          <w:bCs/>
          <w:kern w:val="0"/>
          <w:sz w:val="32"/>
          <w:szCs w:val="32"/>
          <w:highlight w:val="none"/>
        </w:rPr>
        <w:t>现场报名：</w:t>
      </w:r>
    </w:p>
    <w:p w14:paraId="4DAF39DE">
      <w:pPr>
        <w:widowControl w:val="0"/>
        <w:spacing w:after="30" w:line="580" w:lineRule="exact"/>
        <w:ind w:left="0" w:firstLine="640" w:firstLineChars="200"/>
        <w:rPr>
          <w:rFonts w:hint="default" w:ascii="仿宋_GB2312" w:hAnsi="仿宋" w:eastAsia="仿宋_GB2312"/>
          <w:sz w:val="32"/>
          <w:szCs w:val="32"/>
          <w:highlight w:val="none"/>
          <w:lang w:val="en-US" w:eastAsia="zh-CN"/>
        </w:rPr>
      </w:pPr>
      <w:bookmarkStart w:id="0" w:name="_Hlk145428893"/>
      <w:r>
        <w:rPr>
          <w:rFonts w:hint="eastAsia" w:ascii="仿宋_GB2312" w:hAnsi="微软雅黑" w:eastAsia="仿宋_GB2312" w:cs="宋体"/>
          <w:kern w:val="0"/>
          <w:sz w:val="32"/>
          <w:szCs w:val="32"/>
          <w:highlight w:val="none"/>
        </w:rPr>
        <w:t>时间：</w:t>
      </w:r>
      <w:r>
        <w:rPr>
          <w:rFonts w:hint="eastAsia" w:ascii="仿宋_GB2312" w:hAnsi="仿宋" w:eastAsia="仿宋_GB2312"/>
          <w:sz w:val="32"/>
          <w:szCs w:val="32"/>
          <w:highlight w:val="none"/>
        </w:rPr>
        <w:t>202</w:t>
      </w:r>
      <w:r>
        <w:rPr>
          <w:rFonts w:hint="eastAsia" w:hAnsi="仿宋"/>
          <w:sz w:val="32"/>
          <w:szCs w:val="32"/>
          <w:highlight w:val="none"/>
          <w:lang w:val="en-US" w:eastAsia="zh-CN"/>
        </w:rPr>
        <w:t>5</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月</w:t>
      </w:r>
      <w:r>
        <w:rPr>
          <w:rFonts w:hint="eastAsia" w:hAnsi="仿宋"/>
          <w:sz w:val="32"/>
          <w:szCs w:val="32"/>
          <w:highlight w:val="none"/>
          <w:lang w:val="en-US" w:eastAsia="zh-CN"/>
        </w:rPr>
        <w:t>11</w:t>
      </w:r>
      <w:r>
        <w:rPr>
          <w:rFonts w:hint="eastAsia" w:ascii="仿宋_GB2312" w:hAnsi="仿宋" w:eastAsia="仿宋_GB2312"/>
          <w:sz w:val="32"/>
          <w:szCs w:val="32"/>
          <w:highlight w:val="none"/>
        </w:rPr>
        <w:t>日</w:t>
      </w:r>
      <w:r>
        <w:rPr>
          <w:rFonts w:hint="eastAsia" w:hAnsi="仿宋"/>
          <w:sz w:val="32"/>
          <w:szCs w:val="32"/>
          <w:highlight w:val="none"/>
          <w:lang w:val="en-US" w:eastAsia="zh-CN"/>
        </w:rPr>
        <w:t>14:30</w:t>
      </w:r>
    </w:p>
    <w:p w14:paraId="4A4B17A3">
      <w:pPr>
        <w:widowControl w:val="0"/>
        <w:spacing w:after="30" w:line="580" w:lineRule="exact"/>
        <w:ind w:left="0" w:firstLine="640" w:firstLineChars="200"/>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rPr>
        <w:t>地址：</w:t>
      </w:r>
      <w:bookmarkEnd w:id="0"/>
      <w:r>
        <w:rPr>
          <w:rFonts w:hint="eastAsia" w:ascii="仿宋_GB2312" w:hAnsi="仿宋" w:eastAsia="仿宋_GB2312"/>
          <w:sz w:val="32"/>
          <w:szCs w:val="32"/>
          <w:highlight w:val="none"/>
          <w:lang w:val="en-US" w:eastAsia="zh-CN"/>
        </w:rPr>
        <w:t>广州市天河区龙口东横街28号丽柏国际酒店</w:t>
      </w:r>
    </w:p>
    <w:p w14:paraId="64C403D6">
      <w:pPr>
        <w:shd w:val="clear" w:color="auto" w:fill="FFFFFF"/>
        <w:adjustRightInd w:val="0"/>
        <w:snapToGrid w:val="0"/>
        <w:spacing w:line="580" w:lineRule="exact"/>
        <w:ind w:left="0" w:leftChars="0" w:firstLine="699" w:firstLineChars="200"/>
        <w:jc w:val="both"/>
        <w:rPr>
          <w:rFonts w:ascii="楷体_GB2312" w:hAnsi="仿宋" w:eastAsia="楷体_GB2312"/>
          <w:b/>
          <w:spacing w:val="14"/>
          <w:sz w:val="32"/>
          <w:szCs w:val="32"/>
          <w:highlight w:val="none"/>
        </w:rPr>
      </w:pPr>
      <w:r>
        <w:rPr>
          <w:rFonts w:hint="eastAsia" w:ascii="楷体_GB2312" w:hAnsi="仿宋" w:eastAsia="楷体_GB2312"/>
          <w:b/>
          <w:spacing w:val="14"/>
          <w:sz w:val="32"/>
          <w:szCs w:val="32"/>
          <w:highlight w:val="none"/>
        </w:rPr>
        <w:t>（二）注意事项：</w:t>
      </w:r>
    </w:p>
    <w:p w14:paraId="10A14659">
      <w:pPr>
        <w:shd w:val="clear" w:color="auto" w:fill="FFFFFF"/>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1.每人限报一个岗位。</w:t>
      </w:r>
    </w:p>
    <w:p w14:paraId="2FD50687">
      <w:pPr>
        <w:pStyle w:val="10"/>
        <w:shd w:val="clear" w:color="auto" w:fill="FFFFFF"/>
        <w:adjustRightInd w:val="0"/>
        <w:snapToGrid w:val="0"/>
        <w:spacing w:line="580" w:lineRule="exact"/>
        <w:ind w:left="0" w:leftChars="0" w:firstLine="640" w:firstLineChars="200"/>
        <w:jc w:val="both"/>
        <w:rPr>
          <w:rFonts w:ascii="仿宋_GB2312"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rPr>
        <w:t>2.</w:t>
      </w:r>
      <w:r>
        <w:rPr>
          <w:rFonts w:ascii="仿宋_GB2312" w:hAnsi="Calibri" w:eastAsia="仿宋_GB2312" w:cs="Times New Roman"/>
          <w:kern w:val="2"/>
          <w:sz w:val="32"/>
          <w:szCs w:val="32"/>
          <w:highlight w:val="none"/>
        </w:rPr>
        <w:t>严格按照岗位要求报名。个人条件与报考岗位要求不符的，考试成绩无效，一切后果由报考者本人承担</w:t>
      </w:r>
      <w:r>
        <w:rPr>
          <w:rFonts w:hint="eastAsia" w:ascii="仿宋_GB2312" w:hAnsi="Calibri" w:eastAsia="仿宋_GB2312" w:cs="Times New Roman"/>
          <w:kern w:val="2"/>
          <w:sz w:val="32"/>
          <w:szCs w:val="32"/>
          <w:highlight w:val="none"/>
        </w:rPr>
        <w:t>。</w:t>
      </w:r>
    </w:p>
    <w:p w14:paraId="4C47ABE1">
      <w:pPr>
        <w:pStyle w:val="10"/>
        <w:shd w:val="clear" w:color="auto" w:fill="FFFFFF"/>
        <w:adjustRightInd w:val="0"/>
        <w:snapToGrid w:val="0"/>
        <w:spacing w:line="580" w:lineRule="exact"/>
        <w:ind w:left="0" w:leftChars="0" w:firstLine="640" w:firstLineChars="200"/>
        <w:jc w:val="both"/>
        <w:rPr>
          <w:rFonts w:ascii="仿宋_GB2312"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rPr>
        <w:t>3.报名期间，在未确认并提交报考职位的情况下，报考人员可修改报考信息和报考职位，报考职位确认并提交后不可修改报考信息和报考职位。</w:t>
      </w:r>
      <w:r>
        <w:rPr>
          <w:rFonts w:hint="eastAsia" w:ascii="仿宋_GB2312" w:hAnsi="Calibri" w:eastAsia="仿宋_GB2312" w:cs="Times New Roman"/>
          <w:b/>
          <w:bCs/>
          <w:kern w:val="2"/>
          <w:sz w:val="32"/>
          <w:szCs w:val="32"/>
          <w:highlight w:val="none"/>
        </w:rPr>
        <w:t>未在规定时间内完成职位选报并确认的，视为放弃报名</w:t>
      </w:r>
      <w:r>
        <w:rPr>
          <w:rFonts w:hint="eastAsia" w:ascii="仿宋_GB2312" w:hAnsi="Calibri" w:eastAsia="仿宋_GB2312" w:cs="Times New Roman"/>
          <w:kern w:val="2"/>
          <w:sz w:val="32"/>
          <w:szCs w:val="32"/>
          <w:highlight w:val="none"/>
        </w:rPr>
        <w:t>。</w:t>
      </w:r>
    </w:p>
    <w:p w14:paraId="3BC1E65E">
      <w:pPr>
        <w:pStyle w:val="10"/>
        <w:shd w:val="clear" w:color="auto" w:fill="FFFFFF"/>
        <w:adjustRightInd w:val="0"/>
        <w:snapToGrid w:val="0"/>
        <w:spacing w:line="580" w:lineRule="exact"/>
        <w:ind w:left="0" w:leftChars="0" w:firstLine="699" w:firstLineChars="200"/>
        <w:rPr>
          <w:rFonts w:hint="eastAsia" w:ascii="楷体_GB2312" w:hAnsi="仿宋" w:eastAsia="楷体_GB2312"/>
          <w:b/>
          <w:spacing w:val="14"/>
          <w:sz w:val="32"/>
          <w:szCs w:val="32"/>
          <w:highlight w:val="none"/>
        </w:rPr>
      </w:pPr>
      <w:r>
        <w:rPr>
          <w:rFonts w:hint="eastAsia" w:ascii="楷体_GB2312" w:hAnsi="仿宋" w:eastAsia="楷体_GB2312"/>
          <w:b/>
          <w:spacing w:val="14"/>
          <w:sz w:val="32"/>
          <w:szCs w:val="32"/>
          <w:highlight w:val="none"/>
        </w:rPr>
        <w:t>（三）</w:t>
      </w:r>
      <w:r>
        <w:rPr>
          <w:rFonts w:hint="eastAsia" w:ascii="楷体_GB2312" w:hAnsi="仿宋" w:eastAsia="楷体_GB2312"/>
          <w:b/>
          <w:spacing w:val="14"/>
          <w:sz w:val="32"/>
          <w:szCs w:val="32"/>
          <w:highlight w:val="none"/>
          <w:lang w:val="en-US" w:eastAsia="zh-CN"/>
        </w:rPr>
        <w:t>网上报名上传</w:t>
      </w:r>
      <w:r>
        <w:rPr>
          <w:rFonts w:hint="eastAsia" w:ascii="楷体_GB2312" w:hAnsi="仿宋" w:eastAsia="楷体_GB2312"/>
          <w:b/>
          <w:spacing w:val="14"/>
          <w:sz w:val="32"/>
          <w:szCs w:val="32"/>
          <w:highlight w:val="none"/>
        </w:rPr>
        <w:t>材料：</w:t>
      </w:r>
    </w:p>
    <w:p w14:paraId="014F76A1">
      <w:pPr>
        <w:pStyle w:val="10"/>
        <w:shd w:val="clear" w:color="auto" w:fill="FFFFFF"/>
        <w:adjustRightInd w:val="0"/>
        <w:snapToGrid w:val="0"/>
        <w:spacing w:line="580" w:lineRule="exact"/>
        <w:ind w:left="0" w:leftChars="0" w:firstLine="640" w:firstLineChars="200"/>
        <w:rPr>
          <w:rFonts w:ascii="仿宋_GB2312" w:hAnsi="仿宋" w:eastAsia="仿宋_GB2312" w:cs="Arial"/>
          <w:kern w:val="0"/>
          <w:sz w:val="32"/>
          <w:szCs w:val="32"/>
          <w:highlight w:val="none"/>
        </w:rPr>
      </w:pPr>
      <w:r>
        <w:rPr>
          <w:rFonts w:hint="eastAsia" w:ascii="仿宋_GB2312" w:hAnsi="仿宋" w:eastAsia="仿宋_GB2312" w:cs="Arial"/>
          <w:kern w:val="0"/>
          <w:sz w:val="32"/>
          <w:szCs w:val="32"/>
          <w:highlight w:val="none"/>
        </w:rPr>
        <w:t>网上报名的应聘者需按以下材料清单及顺序要求在相应网址上传附件，现场报名的应聘者需按以下材料清单及顺序要求提交纸质版材料（相关材料还需核验原件）。</w:t>
      </w:r>
    </w:p>
    <w:p w14:paraId="71045C47">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cs="仿宋_GB2312"/>
          <w:sz w:val="32"/>
          <w:szCs w:val="32"/>
          <w:highlight w:val="none"/>
          <w:lang w:val="en-US" w:eastAsia="zh-CN"/>
        </w:rPr>
        <w:t>1.</w:t>
      </w:r>
      <w:r>
        <w:rPr>
          <w:rFonts w:ascii="仿宋_GB2312" w:hAnsi="仿宋_GB2312" w:eastAsia="仿宋_GB2312" w:cs="仿宋_GB2312"/>
          <w:sz w:val="32"/>
          <w:szCs w:val="32"/>
          <w:highlight w:val="none"/>
        </w:rPr>
        <w:t>基本材料</w:t>
      </w:r>
    </w:p>
    <w:p w14:paraId="7A8EEFB4">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w:t>
      </w:r>
      <w:r>
        <w:rPr>
          <w:rFonts w:ascii="仿宋_GB2312" w:hAnsi="仿宋_GB2312" w:eastAsia="仿宋_GB2312" w:cs="仿宋_GB2312"/>
          <w:sz w:val="32"/>
          <w:szCs w:val="32"/>
          <w:highlight w:val="none"/>
        </w:rPr>
        <w:t>报名表（附件</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，需贴电子照片，本人手写签名后扫描）。</w:t>
      </w:r>
    </w:p>
    <w:p w14:paraId="7D929F75">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w:t>
      </w:r>
      <w:r>
        <w:rPr>
          <w:rFonts w:ascii="仿宋_GB2312" w:hAnsi="仿宋_GB2312" w:eastAsia="仿宋_GB2312" w:cs="仿宋_GB2312"/>
          <w:sz w:val="32"/>
          <w:szCs w:val="32"/>
          <w:highlight w:val="none"/>
        </w:rPr>
        <w:t>身份证（正反面复印到一页后扫描）。</w:t>
      </w:r>
    </w:p>
    <w:p w14:paraId="34920300">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w:t>
      </w:r>
      <w:r>
        <w:rPr>
          <w:rFonts w:ascii="仿宋_GB2312" w:hAnsi="仿宋_GB2312" w:eastAsia="仿宋_GB2312" w:cs="仿宋_GB2312"/>
          <w:sz w:val="32"/>
          <w:szCs w:val="32"/>
          <w:highlight w:val="none"/>
        </w:rPr>
        <w:t>学历及学位证书。研究生及以上学历考生，需同时提供本科学历及学位证书。</w:t>
      </w:r>
    </w:p>
    <w:p w14:paraId="633241E0">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尚未取得学历及学位证书的考生须提供毕业生推荐表（函）（加盖“研究生院〈处〉”的公章）和院系推荐意见（推荐表中已有的不需再提供）。如考生暂无法提供毕业生推荐表（函），须提供加盖学校就业指导中心或院系公章的院系推荐意见。考生应在</w:t>
      </w:r>
      <w:r>
        <w:rPr>
          <w:rFonts w:hint="eastAsia" w:cs="仿宋_GB2312"/>
          <w:strike w:val="0"/>
          <w:dstrike w:val="0"/>
          <w:sz w:val="32"/>
          <w:szCs w:val="32"/>
          <w:highlight w:val="none"/>
          <w:lang w:val="en-US" w:eastAsia="zh-CN"/>
        </w:rPr>
        <w:t>招聘对象规定的日期</w:t>
      </w:r>
      <w:r>
        <w:rPr>
          <w:rFonts w:ascii="仿宋_GB2312" w:hAnsi="仿宋_GB2312" w:eastAsia="仿宋_GB2312" w:cs="仿宋_GB2312"/>
          <w:sz w:val="32"/>
          <w:szCs w:val="32"/>
          <w:highlight w:val="none"/>
        </w:rPr>
        <w:t>前取得最高学历的</w:t>
      </w:r>
      <w:r>
        <w:rPr>
          <w:rFonts w:hint="eastAsia" w:cs="仿宋_GB2312"/>
          <w:sz w:val="32"/>
          <w:szCs w:val="32"/>
          <w:highlight w:val="none"/>
          <w:lang w:val="en-US" w:eastAsia="zh-CN"/>
        </w:rPr>
        <w:t>学历学位</w:t>
      </w:r>
      <w:r>
        <w:rPr>
          <w:rFonts w:ascii="仿宋_GB2312" w:hAnsi="仿宋_GB2312" w:eastAsia="仿宋_GB2312" w:cs="仿宋_GB2312"/>
          <w:sz w:val="32"/>
          <w:szCs w:val="32"/>
          <w:highlight w:val="none"/>
        </w:rPr>
        <w:t>证书</w:t>
      </w:r>
      <w:r>
        <w:rPr>
          <w:rFonts w:ascii="仿宋_GB2312" w:hAnsi="仿宋_GB2312" w:eastAsia="仿宋_GB2312" w:cs="仿宋_GB2312"/>
          <w:strike w:val="0"/>
          <w:dstrike w:val="0"/>
          <w:sz w:val="32"/>
          <w:szCs w:val="32"/>
          <w:highlight w:val="none"/>
        </w:rPr>
        <w:t>，逾</w:t>
      </w:r>
      <w:r>
        <w:rPr>
          <w:rFonts w:ascii="仿宋_GB2312" w:hAnsi="仿宋_GB2312" w:eastAsia="仿宋_GB2312" w:cs="仿宋_GB2312"/>
          <w:sz w:val="32"/>
          <w:szCs w:val="32"/>
          <w:highlight w:val="none"/>
        </w:rPr>
        <w:t>期未取得的，不予聘用。</w:t>
      </w:r>
    </w:p>
    <w:p w14:paraId="41928B8C">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④</w:t>
      </w:r>
      <w:r>
        <w:rPr>
          <w:rFonts w:ascii="仿宋_GB2312" w:hAnsi="仿宋_GB2312" w:eastAsia="仿宋_GB2312" w:cs="仿宋_GB2312"/>
          <w:sz w:val="32"/>
          <w:szCs w:val="32"/>
          <w:highlight w:val="none"/>
        </w:rPr>
        <w:t>成绩单和绩点情况(截至当前学期的所有成绩单，加盖学校教务处公章)。</w:t>
      </w:r>
    </w:p>
    <w:p w14:paraId="4C551584">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⑤</w:t>
      </w:r>
      <w:r>
        <w:rPr>
          <w:rFonts w:ascii="仿宋_GB2312" w:hAnsi="仿宋_GB2312" w:eastAsia="仿宋_GB2312" w:cs="仿宋_GB2312"/>
          <w:sz w:val="32"/>
          <w:szCs w:val="32"/>
          <w:highlight w:val="none"/>
        </w:rPr>
        <w:t>岗位条件要求的其他详细证明材料（如教师资格证、英语等级证书等）。</w:t>
      </w:r>
    </w:p>
    <w:p w14:paraId="79DD8514">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⑥</w:t>
      </w:r>
      <w:r>
        <w:rPr>
          <w:rFonts w:ascii="仿宋_GB2312" w:hAnsi="仿宋_GB2312" w:eastAsia="仿宋_GB2312" w:cs="仿宋_GB2312"/>
          <w:sz w:val="32"/>
          <w:szCs w:val="32"/>
          <w:highlight w:val="none"/>
        </w:rPr>
        <w:t>在校期间所获得的荣誉证书等材料。</w:t>
      </w:r>
    </w:p>
    <w:p w14:paraId="565D3583">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⑦</w:t>
      </w:r>
      <w:r>
        <w:rPr>
          <w:rFonts w:ascii="仿宋_GB2312" w:hAnsi="仿宋_GB2312" w:eastAsia="仿宋_GB2312" w:cs="仿宋_GB2312"/>
          <w:sz w:val="32"/>
          <w:szCs w:val="32"/>
          <w:highlight w:val="none"/>
        </w:rPr>
        <w:t>其他能够证明本人学习或实践成果的材料。</w:t>
      </w:r>
    </w:p>
    <w:p w14:paraId="6E1520D5">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⑧</w:t>
      </w:r>
      <w:r>
        <w:rPr>
          <w:rFonts w:ascii="仿宋_GB2312" w:hAnsi="仿宋_GB2312" w:eastAsia="仿宋_GB2312" w:cs="仿宋_GB2312"/>
          <w:sz w:val="32"/>
          <w:szCs w:val="32"/>
          <w:highlight w:val="none"/>
        </w:rPr>
        <w:t>暂未取得教师资格证的考生须提交《未取得教师资格证报考人员承诺书》（附件</w:t>
      </w: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w:t>
      </w:r>
    </w:p>
    <w:p w14:paraId="7E2D1C65">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⑨</w:t>
      </w:r>
      <w:r>
        <w:rPr>
          <w:rFonts w:ascii="仿宋_GB2312" w:hAnsi="仿宋_GB2312" w:eastAsia="仿宋_GB2312" w:cs="仿宋_GB2312"/>
          <w:sz w:val="32"/>
          <w:szCs w:val="32"/>
          <w:highlight w:val="none"/>
        </w:rPr>
        <w:t>留学回国人员在提供学位证的同时需提供由教育部留学服务中心出具的国（境）外学历、学位认证函等有关证明材料。考生可登录教育部留学服务中心网站（http://www.cscse.edu.cn）查询认证的有关要求和程序。未毕业的，必须提供就读院校开具的在读及毕业时间的证明（同时提供中文翻译件）；所有留学归国人员通过考试、体检和考察后，必须凭《国外学历学位认证书》办理聘用手续。</w:t>
      </w:r>
    </w:p>
    <w:p w14:paraId="0C58A540">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⑩在国（境）内就读取得国（境）外学历、学位的人员，需取得由教育部所属的相关机构出具的学历、学位认证函。尚未取得学历及学位证书的考生须提供国内院校出具相应的证明，办理聘用手续时需提供教育部留学服务中心出具的《国外学历学位认证书》。</w:t>
      </w:r>
    </w:p>
    <w:p w14:paraId="47389865">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cs="仿宋_GB2312"/>
          <w:sz w:val="32"/>
          <w:szCs w:val="32"/>
          <w:highlight w:val="none"/>
          <w:lang w:val="en-US" w:eastAsia="zh-CN"/>
        </w:rPr>
        <w:t>2.</w:t>
      </w:r>
      <w:r>
        <w:rPr>
          <w:rFonts w:ascii="仿宋_GB2312" w:hAnsi="仿宋_GB2312" w:eastAsia="仿宋_GB2312" w:cs="仿宋_GB2312"/>
          <w:sz w:val="32"/>
          <w:szCs w:val="32"/>
          <w:highlight w:val="none"/>
        </w:rPr>
        <w:t>有下列情形的，还须按要求提供相应材料。</w:t>
      </w:r>
    </w:p>
    <w:p w14:paraId="4459B1E1">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w:t>
      </w:r>
      <w:r>
        <w:rPr>
          <w:rFonts w:ascii="仿宋_GB2312" w:hAnsi="仿宋_GB2312" w:eastAsia="仿宋_GB2312" w:cs="仿宋_GB2312"/>
          <w:sz w:val="32"/>
          <w:szCs w:val="32"/>
          <w:highlight w:val="none"/>
        </w:rPr>
        <w:t>提供“三支一扶”材料方符合报考条件的，需提供各省“三支一扶”工作协调管理办公室出具的高校毕业生“三支一扶”服务证书（此证书由全国“三支一扶”工作协调管理办公室监制）；参加“大学生志愿服务西部计划”项目的，提供由共青团中央统一制作的服务证和大学生志愿服务西部计划鉴定表。</w:t>
      </w:r>
    </w:p>
    <w:p w14:paraId="3E5775BB">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②定向生、委培生报考的，需提交由委培或定向单位及所在院校出具的同意报考证明。</w:t>
      </w:r>
    </w:p>
    <w:p w14:paraId="77CE224E">
      <w:pPr>
        <w:snapToGrid w:val="0"/>
        <w:spacing w:line="560" w:lineRule="exact"/>
        <w:ind w:left="0" w:leftChars="0"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以上材料须真实有效，如存在任何材料造假行为将取消考试、聘用资格，纳入失信行为人名单，并通报报考人员就读院校或工作单位。</w:t>
      </w:r>
    </w:p>
    <w:p w14:paraId="09E3F6B5">
      <w:pPr>
        <w:snapToGrid w:val="0"/>
        <w:spacing w:line="560" w:lineRule="exact"/>
        <w:ind w:left="0" w:leftChars="0" w:firstLine="696" w:firstLineChars="200"/>
        <w:jc w:val="both"/>
        <w:rPr>
          <w:rFonts w:hint="eastAsia" w:ascii="楷体_GB2312" w:hAnsi="仿宋" w:eastAsia="黑体"/>
          <w:spacing w:val="14"/>
          <w:sz w:val="32"/>
          <w:szCs w:val="32"/>
          <w:highlight w:val="none"/>
        </w:rPr>
      </w:pPr>
      <w:r>
        <w:rPr>
          <w:rFonts w:hint="eastAsia" w:ascii="黑体" w:hAnsi="黑体" w:eastAsia="黑体"/>
          <w:spacing w:val="14"/>
          <w:sz w:val="32"/>
          <w:szCs w:val="32"/>
          <w:highlight w:val="none"/>
        </w:rPr>
        <w:t>三、资格初审</w:t>
      </w:r>
    </w:p>
    <w:p w14:paraId="12ED42BB">
      <w:pPr>
        <w:widowControl w:val="0"/>
        <w:spacing w:after="30" w:line="580" w:lineRule="exact"/>
        <w:ind w:left="0" w:leftChars="0" w:firstLine="699" w:firstLineChars="200"/>
        <w:rPr>
          <w:rFonts w:hint="eastAsia" w:ascii="楷体_GB2312" w:hAnsi="仿宋" w:eastAsia="楷体_GB2312"/>
          <w:b/>
          <w:spacing w:val="14"/>
          <w:sz w:val="32"/>
          <w:szCs w:val="32"/>
          <w:highlight w:val="none"/>
        </w:rPr>
      </w:pPr>
      <w:r>
        <w:rPr>
          <w:rFonts w:hint="eastAsia" w:ascii="楷体_GB2312" w:hAnsi="仿宋" w:eastAsia="楷体_GB2312"/>
          <w:b/>
          <w:spacing w:val="14"/>
          <w:sz w:val="32"/>
          <w:szCs w:val="32"/>
          <w:highlight w:val="none"/>
        </w:rPr>
        <w:t>（一）时间：</w:t>
      </w:r>
    </w:p>
    <w:p w14:paraId="4F7B97A9">
      <w:pPr>
        <w:pStyle w:val="10"/>
        <w:shd w:val="clear" w:color="auto" w:fill="FFFFFF"/>
        <w:adjustRightInd w:val="0"/>
        <w:snapToGrid w:val="0"/>
        <w:spacing w:line="580" w:lineRule="exact"/>
        <w:ind w:left="0" w:leftChars="0" w:firstLine="696" w:firstLineChars="200"/>
        <w:rPr>
          <w:rFonts w:hint="eastAsia" w:ascii="楷体_GB2312" w:hAnsi="仿宋" w:eastAsia="楷体_GB2312"/>
          <w:bCs/>
          <w:spacing w:val="14"/>
          <w:sz w:val="32"/>
          <w:szCs w:val="32"/>
          <w:highlight w:val="none"/>
        </w:rPr>
      </w:pPr>
      <w:r>
        <w:rPr>
          <w:rFonts w:hint="eastAsia" w:ascii="楷体_GB2312" w:hAnsi="仿宋" w:eastAsia="楷体_GB2312"/>
          <w:bCs/>
          <w:spacing w:val="14"/>
          <w:sz w:val="32"/>
          <w:szCs w:val="32"/>
          <w:highlight w:val="none"/>
          <w:lang w:val="en-US" w:eastAsia="zh-CN"/>
        </w:rPr>
        <w:t>线上资格初审</w:t>
      </w:r>
      <w:r>
        <w:rPr>
          <w:rFonts w:hint="eastAsia" w:ascii="楷体_GB2312" w:hAnsi="仿宋" w:eastAsia="楷体_GB2312"/>
          <w:b/>
          <w:spacing w:val="14"/>
          <w:sz w:val="32"/>
          <w:szCs w:val="32"/>
          <w:highlight w:val="none"/>
          <w:lang w:val="en-US" w:eastAsia="zh-CN"/>
        </w:rPr>
        <w:t>：</w:t>
      </w:r>
      <w:r>
        <w:rPr>
          <w:rFonts w:hint="eastAsia" w:ascii="楷体_GB2312" w:hAnsi="仿宋" w:eastAsia="楷体_GB2312"/>
          <w:bCs/>
          <w:spacing w:val="14"/>
          <w:sz w:val="32"/>
          <w:szCs w:val="32"/>
          <w:highlight w:val="none"/>
        </w:rPr>
        <w:t>202</w:t>
      </w:r>
      <w:r>
        <w:rPr>
          <w:rFonts w:hint="eastAsia" w:ascii="楷体_GB2312" w:hAnsi="仿宋" w:eastAsia="楷体_GB2312"/>
          <w:bCs/>
          <w:spacing w:val="14"/>
          <w:sz w:val="32"/>
          <w:szCs w:val="32"/>
          <w:highlight w:val="none"/>
          <w:lang w:val="en-US" w:eastAsia="zh-CN"/>
        </w:rPr>
        <w:t>5</w:t>
      </w:r>
      <w:r>
        <w:rPr>
          <w:rFonts w:hint="eastAsia" w:ascii="楷体_GB2312" w:hAnsi="仿宋" w:eastAsia="楷体_GB2312"/>
          <w:bCs/>
          <w:spacing w:val="14"/>
          <w:sz w:val="32"/>
          <w:szCs w:val="32"/>
          <w:highlight w:val="none"/>
        </w:rPr>
        <w:t>年</w:t>
      </w:r>
      <w:r>
        <w:rPr>
          <w:rFonts w:hint="eastAsia" w:ascii="楷体_GB2312" w:hAnsi="仿宋" w:eastAsia="楷体_GB2312"/>
          <w:bCs/>
          <w:spacing w:val="14"/>
          <w:sz w:val="32"/>
          <w:szCs w:val="32"/>
          <w:highlight w:val="none"/>
          <w:lang w:val="en-US" w:eastAsia="zh-CN"/>
        </w:rPr>
        <w:t>1</w:t>
      </w:r>
      <w:r>
        <w:rPr>
          <w:rFonts w:hint="eastAsia" w:ascii="楷体_GB2312" w:hAnsi="仿宋" w:eastAsia="楷体_GB2312"/>
          <w:bCs/>
          <w:spacing w:val="14"/>
          <w:sz w:val="32"/>
          <w:szCs w:val="32"/>
          <w:highlight w:val="none"/>
        </w:rPr>
        <w:t>月</w:t>
      </w:r>
      <w:r>
        <w:rPr>
          <w:rFonts w:hint="eastAsia" w:ascii="楷体_GB2312" w:hAnsi="仿宋" w:eastAsia="楷体_GB2312"/>
          <w:bCs/>
          <w:spacing w:val="14"/>
          <w:sz w:val="32"/>
          <w:szCs w:val="32"/>
          <w:highlight w:val="none"/>
          <w:lang w:val="en-US" w:eastAsia="zh-CN"/>
        </w:rPr>
        <w:t>6</w:t>
      </w:r>
      <w:r>
        <w:rPr>
          <w:rFonts w:hint="eastAsia" w:ascii="楷体_GB2312" w:hAnsi="仿宋" w:eastAsia="楷体_GB2312"/>
          <w:bCs/>
          <w:spacing w:val="14"/>
          <w:sz w:val="32"/>
          <w:szCs w:val="32"/>
          <w:highlight w:val="none"/>
        </w:rPr>
        <w:t>日</w:t>
      </w:r>
      <w:r>
        <w:rPr>
          <w:rFonts w:ascii="楷体_GB2312" w:hAnsi="仿宋" w:eastAsia="楷体_GB2312"/>
          <w:bCs/>
          <w:spacing w:val="14"/>
          <w:sz w:val="32"/>
          <w:szCs w:val="32"/>
          <w:highlight w:val="none"/>
        </w:rPr>
        <w:t>-</w:t>
      </w:r>
      <w:r>
        <w:rPr>
          <w:rFonts w:hint="eastAsia" w:ascii="楷体_GB2312" w:hAnsi="仿宋" w:eastAsia="楷体_GB2312"/>
          <w:bCs/>
          <w:spacing w:val="14"/>
          <w:sz w:val="32"/>
          <w:szCs w:val="32"/>
          <w:highlight w:val="none"/>
          <w:lang w:val="en-US" w:eastAsia="zh-CN"/>
        </w:rPr>
        <w:t>2015年1</w:t>
      </w:r>
      <w:r>
        <w:rPr>
          <w:rFonts w:hint="eastAsia" w:ascii="楷体_GB2312" w:hAnsi="仿宋" w:eastAsia="楷体_GB2312"/>
          <w:bCs/>
          <w:spacing w:val="14"/>
          <w:sz w:val="32"/>
          <w:szCs w:val="32"/>
          <w:highlight w:val="none"/>
        </w:rPr>
        <w:t>月</w:t>
      </w:r>
      <w:r>
        <w:rPr>
          <w:rFonts w:hint="eastAsia" w:ascii="楷体_GB2312" w:hAnsi="仿宋" w:eastAsia="楷体_GB2312"/>
          <w:bCs/>
          <w:spacing w:val="14"/>
          <w:sz w:val="32"/>
          <w:szCs w:val="32"/>
          <w:highlight w:val="none"/>
          <w:lang w:val="en-US" w:eastAsia="zh-CN"/>
        </w:rPr>
        <w:t>9</w:t>
      </w:r>
      <w:r>
        <w:rPr>
          <w:rFonts w:hint="eastAsia" w:ascii="楷体_GB2312" w:hAnsi="仿宋" w:eastAsia="楷体_GB2312"/>
          <w:bCs/>
          <w:spacing w:val="14"/>
          <w:sz w:val="32"/>
          <w:szCs w:val="32"/>
          <w:highlight w:val="none"/>
        </w:rPr>
        <w:t>日</w:t>
      </w:r>
    </w:p>
    <w:p w14:paraId="1DC33E52">
      <w:pPr>
        <w:pStyle w:val="10"/>
        <w:shd w:val="clear" w:color="auto" w:fill="FFFFFF"/>
        <w:adjustRightInd w:val="0"/>
        <w:snapToGrid w:val="0"/>
        <w:spacing w:line="580" w:lineRule="exact"/>
        <w:ind w:left="0" w:leftChars="0" w:firstLine="696" w:firstLineChars="200"/>
        <w:rPr>
          <w:rFonts w:hint="default" w:ascii="楷体_GB2312" w:hAnsi="仿宋" w:eastAsia="楷体_GB2312"/>
          <w:bCs/>
          <w:spacing w:val="14"/>
          <w:sz w:val="32"/>
          <w:szCs w:val="32"/>
          <w:highlight w:val="none"/>
          <w:lang w:val="en-US" w:eastAsia="zh-CN"/>
        </w:rPr>
      </w:pPr>
      <w:r>
        <w:rPr>
          <w:rFonts w:hint="eastAsia" w:ascii="楷体_GB2312" w:hAnsi="仿宋" w:eastAsia="楷体_GB2312"/>
          <w:bCs/>
          <w:spacing w:val="14"/>
          <w:sz w:val="32"/>
          <w:szCs w:val="32"/>
          <w:highlight w:val="none"/>
          <w:lang w:val="en-US" w:eastAsia="zh-CN"/>
        </w:rPr>
        <w:t>线下资格初审：2025年1月11日14:30</w:t>
      </w:r>
      <w:bookmarkStart w:id="9" w:name="_GoBack"/>
      <w:bookmarkEnd w:id="9"/>
    </w:p>
    <w:p w14:paraId="5E581059">
      <w:pPr>
        <w:pStyle w:val="10"/>
        <w:shd w:val="clear" w:color="auto" w:fill="FFFFFF"/>
        <w:adjustRightInd w:val="0"/>
        <w:snapToGrid w:val="0"/>
        <w:spacing w:line="580" w:lineRule="exact"/>
        <w:ind w:left="0" w:leftChars="0" w:firstLine="699" w:firstLineChars="200"/>
        <w:rPr>
          <w:rFonts w:ascii="仿宋_GB2312" w:hAnsi="仿宋" w:eastAsia="仿宋_GB2312"/>
          <w:b/>
          <w:spacing w:val="14"/>
          <w:sz w:val="32"/>
          <w:szCs w:val="32"/>
          <w:highlight w:val="none"/>
        </w:rPr>
      </w:pPr>
      <w:r>
        <w:rPr>
          <w:rFonts w:hint="eastAsia" w:ascii="楷体_GB2312" w:hAnsi="仿宋" w:eastAsia="楷体_GB2312"/>
          <w:b/>
          <w:spacing w:val="14"/>
          <w:sz w:val="32"/>
          <w:szCs w:val="32"/>
          <w:highlight w:val="none"/>
        </w:rPr>
        <w:t>（二）审核办法：</w:t>
      </w:r>
      <w:r>
        <w:rPr>
          <w:rFonts w:hint="eastAsia" w:ascii="仿宋_GB2312" w:hAnsi="仿宋" w:eastAsia="仿宋_GB2312"/>
          <w:b/>
          <w:spacing w:val="14"/>
          <w:sz w:val="32"/>
          <w:szCs w:val="32"/>
          <w:highlight w:val="none"/>
        </w:rPr>
        <w:t xml:space="preserve"> </w:t>
      </w:r>
    </w:p>
    <w:p w14:paraId="4439EADC">
      <w:pPr>
        <w:widowControl/>
        <w:spacing w:line="600" w:lineRule="exact"/>
        <w:ind w:left="0" w:leftChars="0" w:firstLine="640" w:firstLineChars="200"/>
        <w:jc w:val="both"/>
        <w:rPr>
          <w:rFonts w:ascii="仿宋_GB2312" w:hAnsi="仿宋_GB2312" w:eastAsia="仿宋_GB2312" w:cs="仿宋_GB2312"/>
          <w:sz w:val="32"/>
          <w:szCs w:val="32"/>
          <w:highlight w:val="none"/>
        </w:rPr>
      </w:pPr>
      <w:bookmarkStart w:id="1" w:name="_Hlk180440492"/>
      <w:r>
        <w:rPr>
          <w:rFonts w:hint="eastAsia" w:ascii="仿宋_GB2312" w:hAnsi="仿宋_GB2312" w:eastAsia="仿宋_GB2312" w:cs="仿宋_GB2312"/>
          <w:sz w:val="32"/>
          <w:szCs w:val="32"/>
          <w:highlight w:val="none"/>
        </w:rPr>
        <w:t>采用网上报名的，</w:t>
      </w:r>
      <w:r>
        <w:rPr>
          <w:rFonts w:hint="eastAsia" w:ascii="仿宋_GB2312" w:hAnsi="仿宋_GB2312" w:eastAsia="仿宋_GB2312" w:cs="仿宋_GB2312"/>
          <w:sz w:val="32"/>
          <w:szCs w:val="32"/>
          <w:highlight w:val="none"/>
          <w:lang w:val="en-US" w:eastAsia="zh-CN"/>
        </w:rPr>
        <w:t>深圳市第二高级中学深汕实验</w:t>
      </w:r>
      <w:r>
        <w:rPr>
          <w:rFonts w:hint="eastAsia" w:ascii="仿宋_GB2312" w:hAnsi="仿宋_GB2312" w:eastAsia="仿宋_GB2312" w:cs="仿宋_GB2312"/>
          <w:sz w:val="32"/>
          <w:szCs w:val="32"/>
          <w:highlight w:val="none"/>
        </w:rPr>
        <w:t>学校组织专家组进行线上资格初审，网上资格初审结果将于报名结束后</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rPr>
        <w:t>个工作日内通过</w:t>
      </w:r>
      <w:r>
        <w:rPr>
          <w:rFonts w:hint="eastAsia" w:ascii="仿宋_GB2312" w:hAnsi="仿宋_GB2312" w:eastAsia="仿宋_GB2312" w:cs="仿宋_GB2312"/>
          <w:sz w:val="32"/>
          <w:szCs w:val="32"/>
          <w:highlight w:val="none"/>
          <w:lang w:val="en-US" w:eastAsia="zh-CN"/>
        </w:rPr>
        <w:t>短信</w:t>
      </w:r>
      <w:r>
        <w:rPr>
          <w:rFonts w:hint="eastAsia" w:ascii="仿宋_GB2312" w:hAnsi="仿宋_GB2312" w:eastAsia="仿宋_GB2312" w:cs="仿宋_GB2312"/>
          <w:sz w:val="32"/>
          <w:szCs w:val="32"/>
          <w:highlight w:val="none"/>
        </w:rPr>
        <w:t>形式告知考生。</w:t>
      </w:r>
    </w:p>
    <w:bookmarkEnd w:id="1"/>
    <w:p w14:paraId="64E8D877">
      <w:pPr>
        <w:widowControl/>
        <w:spacing w:line="600" w:lineRule="exact"/>
        <w:ind w:left="0" w:leftChars="0" w:firstLine="640" w:firstLineChars="200"/>
        <w:jc w:val="both"/>
        <w:rPr>
          <w:rFonts w:hint="eastAsia" w:ascii="仿宋_GB2312" w:hAnsi="仿宋_GB2312" w:eastAsia="仿宋_GB2312" w:cs="仿宋_GB2312"/>
          <w:sz w:val="32"/>
          <w:szCs w:val="32"/>
          <w:highlight w:val="none"/>
          <w:u w:val="none" w:color="auto"/>
        </w:rPr>
      </w:pPr>
      <w:r>
        <w:rPr>
          <w:rFonts w:hint="eastAsia" w:ascii="仿宋_GB2312" w:hAnsi="仿宋_GB2312" w:eastAsia="仿宋_GB2312" w:cs="仿宋_GB2312"/>
          <w:sz w:val="32"/>
          <w:szCs w:val="32"/>
          <w:highlight w:val="none"/>
        </w:rPr>
        <w:t>采取</w:t>
      </w:r>
      <w:bookmarkStart w:id="2" w:name="_Hlk154589874"/>
      <w:r>
        <w:rPr>
          <w:rFonts w:hint="eastAsia" w:ascii="仿宋_GB2312" w:hAnsi="仿宋_GB2312" w:eastAsia="仿宋_GB2312" w:cs="仿宋_GB2312"/>
          <w:sz w:val="32"/>
          <w:szCs w:val="32"/>
          <w:highlight w:val="none"/>
        </w:rPr>
        <w:t>现场方式报名的，</w:t>
      </w:r>
      <w:r>
        <w:rPr>
          <w:rFonts w:hint="eastAsia" w:ascii="仿宋_GB2312" w:hAnsi="仿宋_GB2312" w:eastAsia="仿宋_GB2312" w:cs="仿宋_GB2312"/>
          <w:sz w:val="32"/>
          <w:szCs w:val="32"/>
          <w:highlight w:val="none"/>
          <w:lang w:val="en-US" w:eastAsia="zh-CN"/>
        </w:rPr>
        <w:t>深圳市第二高级中学深汕实验</w:t>
      </w:r>
      <w:r>
        <w:rPr>
          <w:rFonts w:hint="eastAsia" w:ascii="仿宋_GB2312" w:hAnsi="仿宋_GB2312" w:eastAsia="仿宋_GB2312" w:cs="仿宋_GB2312"/>
          <w:sz w:val="32"/>
          <w:szCs w:val="32"/>
          <w:highlight w:val="none"/>
        </w:rPr>
        <w:t>学校组织专家组现场进行资格初审</w:t>
      </w:r>
      <w:bookmarkEnd w:id="2"/>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none" w:color="auto"/>
        </w:rPr>
        <w:t>现场报名资格初审结果</w:t>
      </w:r>
      <w:r>
        <w:rPr>
          <w:rFonts w:hint="eastAsia" w:cs="仿宋_GB2312"/>
          <w:sz w:val="32"/>
          <w:szCs w:val="32"/>
          <w:highlight w:val="none"/>
          <w:u w:val="none" w:color="auto"/>
          <w:lang w:val="en-US" w:eastAsia="zh-CN"/>
        </w:rPr>
        <w:t>将于现场报名结束后通过短信形式</w:t>
      </w:r>
      <w:r>
        <w:rPr>
          <w:rFonts w:hint="eastAsia" w:ascii="仿宋_GB2312" w:hAnsi="仿宋_GB2312" w:eastAsia="仿宋_GB2312" w:cs="仿宋_GB2312"/>
          <w:sz w:val="32"/>
          <w:szCs w:val="32"/>
          <w:highlight w:val="none"/>
          <w:u w:val="none" w:color="auto"/>
          <w:lang w:val="en-US" w:eastAsia="zh-CN"/>
        </w:rPr>
        <w:t>告知</w:t>
      </w:r>
      <w:r>
        <w:rPr>
          <w:rFonts w:hint="eastAsia" w:ascii="仿宋_GB2312" w:hAnsi="仿宋_GB2312" w:eastAsia="仿宋_GB2312" w:cs="仿宋_GB2312"/>
          <w:sz w:val="32"/>
          <w:szCs w:val="32"/>
          <w:highlight w:val="none"/>
          <w:u w:val="none" w:color="auto"/>
        </w:rPr>
        <w:t>考生。</w:t>
      </w:r>
    </w:p>
    <w:p w14:paraId="1522B20B">
      <w:pPr>
        <w:widowControl/>
        <w:spacing w:line="60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符合报考条件的，资格初审通过，获得笔试资格，进入考试环节。提交的报名材料不齐或经审核不符合报考条件的，资格初审不予通过。如出现岗位无人报名，则取消该岗位招聘。</w:t>
      </w:r>
    </w:p>
    <w:p w14:paraId="2B3D93D0">
      <w:pPr>
        <w:widowControl/>
        <w:spacing w:line="60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资格初审只是对考生填写报考信息的初步审核，资格审查贯穿招聘工作全过程。</w:t>
      </w:r>
    </w:p>
    <w:p w14:paraId="6DC4C8E4">
      <w:pPr>
        <w:widowControl/>
        <w:spacing w:line="600" w:lineRule="exact"/>
        <w:ind w:left="0" w:leftChars="0" w:firstLine="696" w:firstLineChars="200"/>
        <w:jc w:val="both"/>
        <w:rPr>
          <w:rFonts w:ascii="黑体" w:hAnsi="黑体" w:eastAsia="黑体"/>
          <w:spacing w:val="14"/>
          <w:sz w:val="32"/>
          <w:szCs w:val="32"/>
          <w:highlight w:val="none"/>
        </w:rPr>
      </w:pPr>
      <w:r>
        <w:rPr>
          <w:rFonts w:hint="eastAsia" w:ascii="黑体" w:hAnsi="黑体" w:eastAsia="黑体"/>
          <w:spacing w:val="14"/>
          <w:sz w:val="32"/>
          <w:szCs w:val="32"/>
          <w:highlight w:val="none"/>
        </w:rPr>
        <w:t>四、考试</w:t>
      </w:r>
    </w:p>
    <w:p w14:paraId="1A1433B8">
      <w:pPr>
        <w:pStyle w:val="10"/>
        <w:shd w:val="clear" w:color="auto" w:fill="FFFFFF"/>
        <w:adjustRightInd w:val="0"/>
        <w:snapToGrid w:val="0"/>
        <w:spacing w:line="580" w:lineRule="exact"/>
        <w:ind w:left="0" w:leftChars="0" w:firstLine="640" w:firstLineChars="200"/>
        <w:jc w:val="left"/>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本次考试采取“先笔试、后面试”进行。笔试成绩占40%、面试成绩占60%。</w:t>
      </w:r>
    </w:p>
    <w:p w14:paraId="3C6BDEDE">
      <w:pPr>
        <w:pStyle w:val="10"/>
        <w:shd w:val="clear" w:color="auto" w:fill="FFFFFF"/>
        <w:adjustRightInd w:val="0"/>
        <w:snapToGrid w:val="0"/>
        <w:spacing w:line="580" w:lineRule="exact"/>
        <w:ind w:left="0" w:leftChars="0" w:firstLine="699" w:firstLineChars="200"/>
        <w:jc w:val="left"/>
        <w:rPr>
          <w:rFonts w:hint="eastAsia" w:ascii="楷体_GB2312" w:hAnsi="仿宋" w:eastAsia="楷体_GB2312"/>
          <w:b/>
          <w:spacing w:val="14"/>
          <w:sz w:val="32"/>
          <w:szCs w:val="32"/>
          <w:highlight w:val="none"/>
        </w:rPr>
      </w:pPr>
      <w:r>
        <w:rPr>
          <w:rFonts w:hint="eastAsia" w:ascii="楷体_GB2312" w:hAnsi="仿宋" w:eastAsia="楷体_GB2312" w:cs="宋体"/>
          <w:b/>
          <w:color w:val="000000"/>
          <w:spacing w:val="14"/>
          <w:kern w:val="0"/>
          <w:sz w:val="32"/>
          <w:szCs w:val="32"/>
          <w:highlight w:val="none"/>
          <w:lang w:val="en-US" w:eastAsia="zh-CN" w:bidi="ar-SA"/>
          <w14:ligatures w14:val="standardContextual"/>
        </w:rPr>
        <w:t>（一）</w:t>
      </w:r>
      <w:r>
        <w:rPr>
          <w:rFonts w:hint="eastAsia" w:ascii="楷体_GB2312" w:hAnsi="仿宋" w:eastAsia="楷体_GB2312"/>
          <w:b/>
          <w:spacing w:val="14"/>
          <w:sz w:val="32"/>
          <w:szCs w:val="32"/>
          <w:highlight w:val="none"/>
        </w:rPr>
        <w:t>笔试</w:t>
      </w:r>
    </w:p>
    <w:p w14:paraId="079B467D">
      <w:pPr>
        <w:pStyle w:val="10"/>
        <w:widowControl w:val="0"/>
        <w:spacing w:line="60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lang w:val="en-US" w:eastAsia="zh-CN"/>
        </w:rPr>
        <w:t>笔试由深圳市第二高级中学深汕实验学校具体实施。采取闭卷考试的形式，</w:t>
      </w:r>
      <w:r>
        <w:rPr>
          <w:rFonts w:hint="eastAsia" w:ascii="仿宋_GB2312" w:eastAsia="仿宋_GB2312"/>
          <w:sz w:val="32"/>
          <w:szCs w:val="32"/>
          <w:highlight w:val="none"/>
        </w:rPr>
        <w:t>笔试考</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科，</w:t>
      </w:r>
      <w:r>
        <w:rPr>
          <w:rFonts w:hint="eastAsia" w:ascii="仿宋_GB2312" w:hAnsi="仿宋_GB2312" w:eastAsia="仿宋_GB2312" w:cs="仿宋_GB2312"/>
          <w:sz w:val="32"/>
          <w:szCs w:val="32"/>
          <w:highlight w:val="none"/>
        </w:rPr>
        <w:t>笔试</w:t>
      </w:r>
      <w:r>
        <w:rPr>
          <w:rFonts w:ascii="仿宋_GB2312" w:hAnsi="仿宋_GB2312" w:eastAsia="仿宋_GB2312" w:cs="仿宋_GB2312"/>
          <w:sz w:val="32"/>
          <w:szCs w:val="32"/>
          <w:highlight w:val="none"/>
        </w:rPr>
        <w:t>题型为</w:t>
      </w:r>
      <w:r>
        <w:rPr>
          <w:rFonts w:hint="eastAsia" w:ascii="仿宋_GB2312" w:hAnsi="仿宋_GB2312" w:eastAsia="仿宋_GB2312" w:cs="仿宋_GB2312"/>
          <w:sz w:val="32"/>
          <w:szCs w:val="32"/>
          <w:highlight w:val="none"/>
        </w:rPr>
        <w:t>客观题</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主观题。</w:t>
      </w:r>
      <w:r>
        <w:rPr>
          <w:rFonts w:hint="eastAsia" w:ascii="仿宋_GB2312" w:eastAsia="仿宋_GB2312"/>
          <w:sz w:val="32"/>
          <w:szCs w:val="32"/>
          <w:highlight w:val="none"/>
        </w:rPr>
        <w:t>笔试内容为学科专业知识、教育基础理论、教师职业素养、教学实施要求、心理学等。</w:t>
      </w:r>
    </w:p>
    <w:p w14:paraId="21D2D03E">
      <w:pPr>
        <w:spacing w:line="580" w:lineRule="exact"/>
        <w:ind w:left="0" w:leftChars="0"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笔试</w:t>
      </w:r>
      <w:r>
        <w:rPr>
          <w:rFonts w:hint="eastAsia"/>
          <w:sz w:val="32"/>
          <w:szCs w:val="32"/>
          <w:highlight w:val="none"/>
          <w:lang w:val="en-US" w:eastAsia="zh-CN"/>
        </w:rPr>
        <w:t>时间及地点</w:t>
      </w:r>
      <w:r>
        <w:rPr>
          <w:rFonts w:hint="eastAsia" w:ascii="仿宋_GB2312" w:eastAsia="仿宋_GB2312"/>
          <w:sz w:val="32"/>
          <w:szCs w:val="32"/>
          <w:highlight w:val="none"/>
          <w:lang w:val="en-US" w:eastAsia="zh-CN"/>
        </w:rPr>
        <w:t>预计在2025年1月</w:t>
      </w:r>
      <w:r>
        <w:rPr>
          <w:rFonts w:hint="eastAsia"/>
          <w:sz w:val="32"/>
          <w:szCs w:val="32"/>
          <w:highlight w:val="none"/>
          <w:lang w:val="en-US" w:eastAsia="zh-CN"/>
        </w:rPr>
        <w:t>12</w:t>
      </w:r>
      <w:r>
        <w:rPr>
          <w:rFonts w:hint="eastAsia" w:ascii="仿宋_GB2312" w:eastAsia="仿宋_GB2312"/>
          <w:sz w:val="32"/>
          <w:szCs w:val="32"/>
          <w:highlight w:val="none"/>
          <w:lang w:val="en-US" w:eastAsia="zh-CN"/>
        </w:rPr>
        <w:t>日上午广州市进行</w:t>
      </w:r>
      <w:r>
        <w:rPr>
          <w:rFonts w:hint="eastAsia"/>
          <w:sz w:val="32"/>
          <w:szCs w:val="32"/>
          <w:highlight w:val="none"/>
          <w:lang w:val="en-US" w:eastAsia="zh-CN"/>
        </w:rPr>
        <w:t>。</w:t>
      </w:r>
      <w:r>
        <w:rPr>
          <w:rFonts w:hint="eastAsia" w:ascii="仿宋_GB2312" w:eastAsia="仿宋_GB2312"/>
          <w:sz w:val="32"/>
          <w:szCs w:val="32"/>
          <w:highlight w:val="none"/>
          <w:lang w:val="en-US" w:eastAsia="zh-CN"/>
        </w:rPr>
        <w:t>具体时间、地点由深圳市第二高级中学深汕实验学校通过短信方式告知考生。</w:t>
      </w:r>
    </w:p>
    <w:p w14:paraId="2C5ABB12">
      <w:pPr>
        <w:spacing w:line="580" w:lineRule="exact"/>
        <w:ind w:left="0" w:leftChars="0" w:firstLine="640" w:firstLineChars="200"/>
        <w:jc w:val="both"/>
        <w:rPr>
          <w:rFonts w:hint="eastAsia" w:ascii="仿宋_GB2312" w:hAnsi="宋体" w:eastAsia="仿宋_GB2312" w:cs="宋体"/>
          <w:kern w:val="0"/>
          <w:sz w:val="32"/>
          <w:szCs w:val="32"/>
          <w:highlight w:val="none"/>
        </w:rPr>
      </w:pPr>
      <w:bookmarkStart w:id="3" w:name="_Hlk180440647"/>
      <w:r>
        <w:rPr>
          <w:rFonts w:hint="eastAsia" w:ascii="仿宋_GB2312" w:hAnsi="宋体" w:eastAsia="仿宋_GB2312" w:cs="宋体"/>
          <w:kern w:val="0"/>
          <w:sz w:val="32"/>
          <w:szCs w:val="32"/>
          <w:highlight w:val="none"/>
        </w:rPr>
        <w:t>笔试成绩总分1</w:t>
      </w:r>
      <w:r>
        <w:rPr>
          <w:rFonts w:ascii="仿宋_GB2312" w:hAnsi="宋体" w:eastAsia="仿宋_GB2312" w:cs="宋体"/>
          <w:kern w:val="0"/>
          <w:sz w:val="32"/>
          <w:szCs w:val="32"/>
          <w:highlight w:val="none"/>
        </w:rPr>
        <w:t>00</w:t>
      </w:r>
      <w:r>
        <w:rPr>
          <w:rFonts w:hint="eastAsia" w:ascii="仿宋_GB2312" w:hAnsi="宋体" w:eastAsia="仿宋_GB2312" w:cs="宋体"/>
          <w:kern w:val="0"/>
          <w:sz w:val="32"/>
          <w:szCs w:val="32"/>
          <w:highlight w:val="none"/>
        </w:rPr>
        <w:t>分、合格线</w:t>
      </w:r>
      <w:r>
        <w:rPr>
          <w:rFonts w:hint="eastAsia" w:ascii="仿宋_GB2312" w:hAnsi="宋体" w:eastAsia="仿宋_GB2312" w:cs="宋体"/>
          <w:kern w:val="0"/>
          <w:sz w:val="32"/>
          <w:szCs w:val="32"/>
          <w:highlight w:val="none"/>
          <w:lang w:val="en-US" w:eastAsia="zh-CN"/>
        </w:rPr>
        <w:t>70</w:t>
      </w:r>
      <w:r>
        <w:rPr>
          <w:rFonts w:hint="eastAsia" w:ascii="仿宋_GB2312" w:hAnsi="宋体" w:eastAsia="仿宋_GB2312" w:cs="宋体"/>
          <w:kern w:val="0"/>
          <w:sz w:val="32"/>
          <w:szCs w:val="32"/>
          <w:highlight w:val="none"/>
        </w:rPr>
        <w:t>分，笔试成绩在</w:t>
      </w:r>
      <w:r>
        <w:rPr>
          <w:rFonts w:hint="eastAsia" w:ascii="仿宋_GB2312" w:hAnsi="宋体" w:eastAsia="仿宋_GB2312" w:cs="宋体"/>
          <w:kern w:val="0"/>
          <w:sz w:val="32"/>
          <w:szCs w:val="32"/>
          <w:highlight w:val="none"/>
          <w:lang w:val="en-US" w:eastAsia="zh-CN"/>
        </w:rPr>
        <w:t>笔试结束后当日</w:t>
      </w:r>
      <w:r>
        <w:rPr>
          <w:rFonts w:hint="eastAsia" w:ascii="仿宋_GB2312" w:hAnsi="宋体" w:eastAsia="仿宋_GB2312" w:cs="宋体"/>
          <w:kern w:val="0"/>
          <w:sz w:val="32"/>
          <w:szCs w:val="32"/>
          <w:highlight w:val="none"/>
        </w:rPr>
        <w:t>通过</w:t>
      </w:r>
      <w:r>
        <w:rPr>
          <w:rFonts w:hint="eastAsia" w:ascii="仿宋_GB2312" w:hAnsi="宋体" w:eastAsia="仿宋_GB2312" w:cs="宋体"/>
          <w:kern w:val="0"/>
          <w:sz w:val="32"/>
          <w:szCs w:val="32"/>
          <w:highlight w:val="none"/>
          <w:lang w:val="en-US" w:eastAsia="zh-CN"/>
        </w:rPr>
        <w:t>官网发布公告</w:t>
      </w:r>
      <w:r>
        <w:rPr>
          <w:rFonts w:hint="eastAsia" w:ascii="仿宋_GB2312" w:hAnsi="宋体" w:eastAsia="仿宋_GB2312" w:cs="宋体"/>
          <w:kern w:val="0"/>
          <w:sz w:val="32"/>
          <w:szCs w:val="32"/>
          <w:highlight w:val="none"/>
        </w:rPr>
        <w:t>形式告知考生，入围面试名单于笔试结束</w:t>
      </w:r>
      <w:r>
        <w:rPr>
          <w:rFonts w:hint="eastAsia" w:ascii="仿宋_GB2312" w:hAnsi="宋体" w:eastAsia="仿宋_GB2312" w:cs="宋体"/>
          <w:kern w:val="0"/>
          <w:sz w:val="32"/>
          <w:szCs w:val="32"/>
          <w:highlight w:val="none"/>
          <w:lang w:val="en-US" w:eastAsia="zh-CN"/>
        </w:rPr>
        <w:t>当</w:t>
      </w:r>
      <w:r>
        <w:rPr>
          <w:rFonts w:hint="eastAsia" w:ascii="仿宋_GB2312" w:hAnsi="宋体" w:eastAsia="仿宋_GB2312" w:cs="宋体"/>
          <w:kern w:val="0"/>
          <w:sz w:val="32"/>
          <w:szCs w:val="32"/>
          <w:highlight w:val="none"/>
        </w:rPr>
        <w:t>日内在</w:t>
      </w:r>
      <w:r>
        <w:rPr>
          <w:rFonts w:hint="eastAsia" w:ascii="仿宋_GB2312" w:hAnsi="宋体" w:eastAsia="仿宋_GB2312" w:cs="宋体"/>
          <w:kern w:val="0"/>
          <w:sz w:val="32"/>
          <w:szCs w:val="32"/>
          <w:highlight w:val="none"/>
          <w:lang w:val="en-US" w:eastAsia="zh-CN"/>
        </w:rPr>
        <w:t>深圳市第二高级中学深汕实验</w:t>
      </w:r>
      <w:r>
        <w:rPr>
          <w:rFonts w:hint="eastAsia" w:ascii="仿宋_GB2312" w:hAnsi="宋体" w:eastAsia="仿宋_GB2312" w:cs="宋体"/>
          <w:kern w:val="0"/>
          <w:sz w:val="32"/>
          <w:szCs w:val="32"/>
          <w:highlight w:val="none"/>
        </w:rPr>
        <w:t>学校官方网站上公布。</w:t>
      </w:r>
      <w:bookmarkEnd w:id="3"/>
    </w:p>
    <w:p w14:paraId="4C532080">
      <w:pPr>
        <w:spacing w:line="580" w:lineRule="exact"/>
        <w:ind w:left="0" w:leftChars="0" w:firstLine="699" w:firstLineChars="200"/>
        <w:jc w:val="both"/>
        <w:rPr>
          <w:rFonts w:hint="eastAsia" w:ascii="楷体_GB2312" w:hAnsi="仿宋" w:eastAsia="楷体_GB2312"/>
          <w:b/>
          <w:spacing w:val="14"/>
          <w:sz w:val="32"/>
          <w:szCs w:val="32"/>
          <w:highlight w:val="none"/>
        </w:rPr>
      </w:pPr>
      <w:r>
        <w:rPr>
          <w:rFonts w:hint="eastAsia" w:ascii="楷体_GB2312" w:hAnsi="仿宋" w:eastAsia="楷体_GB2312" w:cs="宋体"/>
          <w:b/>
          <w:color w:val="000000"/>
          <w:spacing w:val="14"/>
          <w:kern w:val="0"/>
          <w:sz w:val="32"/>
          <w:szCs w:val="32"/>
          <w:highlight w:val="none"/>
          <w:lang w:val="en-US" w:eastAsia="zh-CN" w:bidi="ar-SA"/>
          <w14:ligatures w14:val="standardContextual"/>
        </w:rPr>
        <w:t>（二）</w:t>
      </w:r>
      <w:r>
        <w:rPr>
          <w:rFonts w:hint="eastAsia" w:ascii="楷体_GB2312" w:hAnsi="仿宋" w:eastAsia="楷体_GB2312"/>
          <w:b/>
          <w:spacing w:val="14"/>
          <w:sz w:val="32"/>
          <w:szCs w:val="32"/>
          <w:highlight w:val="none"/>
        </w:rPr>
        <w:t>面试及资格复审</w:t>
      </w:r>
    </w:p>
    <w:p w14:paraId="1B06100E">
      <w:pPr>
        <w:spacing w:line="580" w:lineRule="exact"/>
        <w:ind w:left="0" w:leftChars="0" w:firstLine="699" w:firstLineChars="200"/>
        <w:jc w:val="both"/>
        <w:rPr>
          <w:rFonts w:hint="eastAsia" w:ascii="楷体_GB2312" w:hAnsi="仿宋" w:eastAsia="楷体_GB2312"/>
          <w:b/>
          <w:spacing w:val="14"/>
          <w:sz w:val="32"/>
          <w:szCs w:val="32"/>
          <w:highlight w:val="none"/>
        </w:rPr>
      </w:pPr>
      <w:r>
        <w:rPr>
          <w:rFonts w:hint="eastAsia" w:ascii="楷体_GB2312" w:hAnsi="仿宋" w:eastAsia="楷体_GB2312"/>
          <w:b/>
          <w:spacing w:val="14"/>
          <w:sz w:val="32"/>
          <w:szCs w:val="32"/>
          <w:highlight w:val="none"/>
        </w:rPr>
        <w:t>1.资格复审</w:t>
      </w:r>
    </w:p>
    <w:p w14:paraId="00C22C5E">
      <w:pPr>
        <w:pStyle w:val="10"/>
        <w:shd w:val="clear" w:color="auto" w:fill="FFFFFF"/>
        <w:adjustRightInd w:val="0"/>
        <w:snapToGrid w:val="0"/>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深圳市第二高级中学深汕实验</w:t>
      </w:r>
      <w:r>
        <w:rPr>
          <w:rFonts w:hint="eastAsia" w:ascii="仿宋_GB2312" w:hAnsi="仿宋_GB2312" w:eastAsia="仿宋_GB2312" w:cs="仿宋_GB2312"/>
          <w:sz w:val="32"/>
          <w:szCs w:val="32"/>
          <w:highlight w:val="none"/>
        </w:rPr>
        <w:t>学校根据岗位数量，在笔试合格的应聘人员中，按拟聘人数的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倍确定入围面试人员名单；笔试合格人数未达上述比例的，将所有笔试合格人员确定为入围面试人员。</w:t>
      </w:r>
    </w:p>
    <w:p w14:paraId="7AF2E4AD">
      <w:pPr>
        <w:widowControl/>
        <w:spacing w:line="600" w:lineRule="exact"/>
        <w:ind w:left="0" w:leftChars="0" w:firstLine="640" w:firstLineChars="200"/>
        <w:jc w:val="both"/>
        <w:rPr>
          <w:rFonts w:hint="eastAsia" w:ascii="仿宋_GB2312" w:hAnsi="仿宋_GB2312" w:eastAsia="仿宋_GB2312" w:cs="仿宋_GB2312"/>
          <w:color w:val="000000"/>
          <w:kern w:val="0"/>
          <w:sz w:val="32"/>
          <w:szCs w:val="32"/>
          <w:highlight w:val="none"/>
          <w:lang w:val="en-US" w:eastAsia="zh-CN" w:bidi="ar-SA"/>
          <w14:ligatures w14:val="standardContextual"/>
        </w:rPr>
      </w:pPr>
      <w:bookmarkStart w:id="4" w:name="_Hlk180440691"/>
      <w:r>
        <w:rPr>
          <w:rFonts w:hint="eastAsia" w:ascii="仿宋_GB2312" w:hAnsi="仿宋_GB2312" w:eastAsia="仿宋_GB2312" w:cs="仿宋_GB2312"/>
          <w:color w:val="000000"/>
          <w:kern w:val="0"/>
          <w:sz w:val="32"/>
          <w:szCs w:val="32"/>
          <w:highlight w:val="none"/>
          <w:lang w:val="en-US" w:eastAsia="zh-CN" w:bidi="ar-SA"/>
          <w14:ligatures w14:val="standardContextual"/>
        </w:rPr>
        <w:t>深圳市第二高级中学深汕实验学校</w:t>
      </w:r>
      <w:r>
        <w:rPr>
          <w:rFonts w:hint="eastAsia" w:cs="仿宋_GB2312"/>
          <w:color w:val="000000"/>
          <w:kern w:val="0"/>
          <w:sz w:val="32"/>
          <w:szCs w:val="32"/>
          <w:highlight w:val="none"/>
          <w:lang w:val="en-US" w:eastAsia="zh-CN" w:bidi="ar-SA"/>
          <w14:ligatures w14:val="standardContextual"/>
        </w:rPr>
        <w:t>预计</w:t>
      </w:r>
      <w:r>
        <w:rPr>
          <w:rFonts w:hint="eastAsia" w:ascii="仿宋_GB2312" w:hAnsi="仿宋_GB2312" w:eastAsia="仿宋_GB2312" w:cs="仿宋_GB2312"/>
          <w:color w:val="000000"/>
          <w:kern w:val="0"/>
          <w:sz w:val="32"/>
          <w:szCs w:val="32"/>
          <w:highlight w:val="none"/>
          <w:lang w:val="en-US" w:eastAsia="zh-CN" w:bidi="ar-SA"/>
          <w14:ligatures w14:val="standardContextual"/>
        </w:rPr>
        <w:t>在</w:t>
      </w:r>
      <w:r>
        <w:rPr>
          <w:rFonts w:hint="eastAsia" w:cs="仿宋_GB2312"/>
          <w:color w:val="000000"/>
          <w:kern w:val="0"/>
          <w:sz w:val="32"/>
          <w:szCs w:val="32"/>
          <w:highlight w:val="none"/>
          <w:lang w:val="en-US" w:eastAsia="zh-CN" w:bidi="ar-SA"/>
          <w14:ligatures w14:val="standardContextual"/>
        </w:rPr>
        <w:t>2025年1月13日</w:t>
      </w:r>
      <w:r>
        <w:rPr>
          <w:rFonts w:hint="eastAsia" w:ascii="仿宋_GB2312" w:hAnsi="仿宋_GB2312" w:eastAsia="仿宋_GB2312" w:cs="仿宋_GB2312"/>
          <w:color w:val="000000"/>
          <w:kern w:val="0"/>
          <w:sz w:val="32"/>
          <w:szCs w:val="32"/>
          <w:highlight w:val="none"/>
          <w:lang w:val="en-US" w:eastAsia="zh-CN" w:bidi="ar-SA"/>
          <w14:ligatures w14:val="standardContextual"/>
        </w:rPr>
        <w:t>通过核验</w:t>
      </w:r>
      <w:r>
        <w:rPr>
          <w:rFonts w:hint="eastAsia" w:cs="仿宋_GB2312"/>
          <w:color w:val="000000"/>
          <w:kern w:val="0"/>
          <w:sz w:val="32"/>
          <w:szCs w:val="32"/>
          <w:highlight w:val="none"/>
          <w:lang w:val="en-US" w:eastAsia="zh-CN" w:bidi="ar-SA"/>
          <w14:ligatures w14:val="standardContextual"/>
        </w:rPr>
        <w:t>公告所要求的基本材料的</w:t>
      </w:r>
      <w:r>
        <w:rPr>
          <w:rFonts w:hint="eastAsia" w:ascii="仿宋_GB2312" w:hAnsi="仿宋_GB2312" w:eastAsia="仿宋_GB2312" w:cs="仿宋_GB2312"/>
          <w:color w:val="000000"/>
          <w:kern w:val="0"/>
          <w:sz w:val="32"/>
          <w:szCs w:val="32"/>
          <w:highlight w:val="none"/>
          <w:lang w:val="en-US" w:eastAsia="zh-CN" w:bidi="ar-SA"/>
          <w14:ligatures w14:val="standardContextual"/>
        </w:rPr>
        <w:t>原件、收取复印件的方式对入围面试人员进行资格复审。资格复审时间、地点、方式等由深圳市第二高级中学深汕实验学校在笔试结束后通过短信方式通知入围面试人员。</w:t>
      </w:r>
    </w:p>
    <w:bookmarkEnd w:id="4"/>
    <w:p w14:paraId="2AEE74EE">
      <w:pPr>
        <w:pStyle w:val="10"/>
        <w:shd w:val="clear" w:color="auto" w:fill="FFFFFF"/>
        <w:adjustRightInd w:val="0"/>
        <w:snapToGrid w:val="0"/>
        <w:spacing w:line="580" w:lineRule="exact"/>
        <w:ind w:left="0" w:leftChars="0" w:firstLine="640" w:firstLineChars="200"/>
        <w:jc w:val="both"/>
        <w:rPr>
          <w:rFonts w:ascii="仿宋_GB2312" w:hAnsi="仿宋" w:eastAsia="仿宋_GB2312"/>
          <w:sz w:val="32"/>
          <w:szCs w:val="32"/>
          <w:highlight w:val="none"/>
        </w:rPr>
      </w:pPr>
      <w:r>
        <w:rPr>
          <w:rFonts w:hint="eastAsia" w:ascii="仿宋_GB2312" w:hAnsi="仿宋_GB2312" w:eastAsia="仿宋_GB2312" w:cs="仿宋_GB2312"/>
          <w:sz w:val="32"/>
          <w:szCs w:val="32"/>
          <w:highlight w:val="none"/>
        </w:rPr>
        <w:t>资格复审通过的，由</w:t>
      </w:r>
      <w:r>
        <w:rPr>
          <w:rFonts w:hint="eastAsia" w:ascii="仿宋_GB2312" w:hAnsi="仿宋_GB2312" w:eastAsia="仿宋_GB2312" w:cs="仿宋_GB2312"/>
          <w:sz w:val="32"/>
          <w:szCs w:val="32"/>
          <w:highlight w:val="none"/>
          <w:lang w:val="en-US" w:eastAsia="zh-CN"/>
        </w:rPr>
        <w:t>深圳市第二高级中学深汕实验学校当场请考生签字确认</w:t>
      </w:r>
      <w:r>
        <w:rPr>
          <w:rFonts w:hint="eastAsia" w:ascii="仿宋_GB2312" w:hAnsi="仿宋_GB2312" w:eastAsia="仿宋_GB2312" w:cs="仿宋_GB2312"/>
          <w:sz w:val="32"/>
          <w:szCs w:val="32"/>
          <w:highlight w:val="none"/>
        </w:rPr>
        <w:t>反馈</w:t>
      </w:r>
      <w:r>
        <w:rPr>
          <w:rFonts w:hint="eastAsia" w:ascii="仿宋_GB2312" w:hAnsi="仿宋_GB2312" w:eastAsia="仿宋_GB2312" w:cs="仿宋_GB2312"/>
          <w:sz w:val="32"/>
          <w:szCs w:val="32"/>
          <w:highlight w:val="none"/>
          <w:lang w:val="en-US" w:eastAsia="zh-CN"/>
        </w:rPr>
        <w:t>结果</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对不符合招聘条件的，</w:t>
      </w:r>
      <w:r>
        <w:rPr>
          <w:rFonts w:hint="eastAsia" w:ascii="仿宋_GB2312" w:hAnsi="仿宋" w:eastAsia="仿宋_GB2312"/>
          <w:sz w:val="32"/>
          <w:szCs w:val="32"/>
          <w:highlight w:val="none"/>
          <w:lang w:val="en-US" w:eastAsia="zh-CN"/>
        </w:rPr>
        <w:t>短信告知，并</w:t>
      </w:r>
      <w:r>
        <w:rPr>
          <w:rFonts w:hint="eastAsia" w:ascii="仿宋_GB2312" w:hAnsi="仿宋" w:eastAsia="仿宋_GB2312"/>
          <w:sz w:val="32"/>
          <w:szCs w:val="32"/>
          <w:highlight w:val="none"/>
        </w:rPr>
        <w:t>取消其面试资格。入围面试人员因不符合招聘条件被取消面试资格的，学校应当在同一岗位笔试合格的应聘人员中，根据笔试成绩由高到低的顺序依次递补。</w:t>
      </w:r>
    </w:p>
    <w:p w14:paraId="4836EA88">
      <w:pPr>
        <w:pStyle w:val="10"/>
        <w:shd w:val="clear" w:color="auto" w:fill="FFFFFF"/>
        <w:adjustRightInd w:val="0"/>
        <w:snapToGrid w:val="0"/>
        <w:spacing w:line="580" w:lineRule="exact"/>
        <w:ind w:left="0" w:leftChars="0" w:firstLine="640" w:firstLineChars="200"/>
        <w:rPr>
          <w:rFonts w:hint="eastAsia" w:ascii="楷体_GB2312" w:hAnsi="仿宋" w:eastAsia="楷体_GB2312"/>
          <w:b/>
          <w:spacing w:val="14"/>
          <w:sz w:val="32"/>
          <w:szCs w:val="32"/>
          <w:highlight w:val="none"/>
        </w:rPr>
      </w:pPr>
      <w:r>
        <w:rPr>
          <w:rFonts w:hint="eastAsia" w:ascii="仿宋_GB2312" w:hAnsi="仿宋" w:eastAsia="仿宋_GB2312"/>
          <w:sz w:val="32"/>
          <w:szCs w:val="32"/>
          <w:highlight w:val="none"/>
        </w:rPr>
        <w:t>2.面试</w:t>
      </w:r>
    </w:p>
    <w:p w14:paraId="474318EA">
      <w:pPr>
        <w:widowControl/>
        <w:spacing w:line="600" w:lineRule="exact"/>
        <w:ind w:left="0" w:leftChars="0" w:firstLine="640" w:firstLineChars="200"/>
        <w:jc w:val="both"/>
        <w:rPr>
          <w:rFonts w:hint="eastAsia" w:ascii="仿宋_GB2312" w:hAnsi="宋体" w:eastAsia="仿宋_GB2312" w:cs="宋体"/>
          <w:kern w:val="0"/>
          <w:sz w:val="32"/>
          <w:szCs w:val="32"/>
          <w:highlight w:val="none"/>
        </w:rPr>
      </w:pPr>
      <w:bookmarkStart w:id="5" w:name="_Hlk180440712"/>
      <w:r>
        <w:rPr>
          <w:rFonts w:hint="eastAsia" w:ascii="仿宋_GB2312" w:hAnsi="仿宋" w:eastAsia="仿宋_GB2312"/>
          <w:sz w:val="32"/>
          <w:szCs w:val="32"/>
          <w:highlight w:val="none"/>
        </w:rPr>
        <w:t>（1）</w:t>
      </w:r>
      <w:r>
        <w:rPr>
          <w:rFonts w:hint="eastAsia" w:ascii="仿宋_GB2312" w:hAnsi="仿宋" w:eastAsia="仿宋_GB2312" w:cs="宋体"/>
          <w:kern w:val="0"/>
          <w:sz w:val="32"/>
          <w:szCs w:val="32"/>
          <w:highlight w:val="none"/>
        </w:rPr>
        <w:t>面试由</w:t>
      </w:r>
      <w:r>
        <w:rPr>
          <w:rFonts w:hint="eastAsia" w:ascii="仿宋_GB2312" w:hAnsi="仿宋" w:eastAsia="仿宋_GB2312" w:cs="宋体"/>
          <w:kern w:val="0"/>
          <w:sz w:val="32"/>
          <w:szCs w:val="32"/>
          <w:highlight w:val="none"/>
          <w:lang w:val="en-US" w:eastAsia="zh-CN"/>
        </w:rPr>
        <w:t>深圳市第二高级中学深汕实验学校</w:t>
      </w:r>
      <w:r>
        <w:rPr>
          <w:rFonts w:hint="eastAsia" w:ascii="仿宋_GB2312" w:hAnsi="仿宋" w:eastAsia="仿宋_GB2312" w:cs="宋体"/>
          <w:kern w:val="0"/>
          <w:sz w:val="32"/>
          <w:szCs w:val="32"/>
          <w:highlight w:val="none"/>
        </w:rPr>
        <w:t>组织实施，</w:t>
      </w:r>
      <w:r>
        <w:rPr>
          <w:rFonts w:hint="eastAsia" w:ascii="仿宋_GB2312" w:hAnsi="Times New Roman" w:eastAsia="仿宋_GB2312" w:cs="宋体"/>
          <w:kern w:val="0"/>
          <w:sz w:val="32"/>
          <w:szCs w:val="32"/>
          <w:highlight w:val="none"/>
        </w:rPr>
        <w:t>面试</w:t>
      </w:r>
      <w:r>
        <w:rPr>
          <w:rFonts w:hint="eastAsia" w:ascii="仿宋_GB2312" w:hAnsi="Times New Roman" w:eastAsia="仿宋_GB2312" w:cs="宋体"/>
          <w:kern w:val="0"/>
          <w:sz w:val="32"/>
          <w:szCs w:val="32"/>
          <w:highlight w:val="none"/>
          <w:lang w:val="en-US" w:eastAsia="zh-CN"/>
        </w:rPr>
        <w:t>采用模拟课堂的形式进行学科专业方面的试讲及现场问答</w:t>
      </w:r>
      <w:r>
        <w:rPr>
          <w:rFonts w:hint="eastAsia" w:ascii="仿宋_GB2312" w:hAnsi="Times New Roman" w:eastAsia="仿宋_GB2312" w:cs="宋体"/>
          <w:kern w:val="0"/>
          <w:sz w:val="32"/>
          <w:szCs w:val="32"/>
          <w:highlight w:val="none"/>
        </w:rPr>
        <w:t>，面</w:t>
      </w:r>
      <w:r>
        <w:rPr>
          <w:rFonts w:hint="eastAsia" w:ascii="仿宋_GB2312" w:hAnsi="仿宋" w:eastAsia="仿宋_GB2312" w:cs="宋体"/>
          <w:kern w:val="0"/>
          <w:sz w:val="32"/>
          <w:szCs w:val="32"/>
          <w:highlight w:val="none"/>
        </w:rPr>
        <w:t>试</w:t>
      </w:r>
      <w:r>
        <w:rPr>
          <w:rFonts w:ascii="仿宋_GB2312" w:hAnsi="仿宋" w:eastAsia="仿宋_GB2312" w:cs="宋体"/>
          <w:kern w:val="0"/>
          <w:sz w:val="32"/>
          <w:szCs w:val="32"/>
          <w:highlight w:val="none"/>
        </w:rPr>
        <w:t>预计</w:t>
      </w:r>
      <w:r>
        <w:rPr>
          <w:rFonts w:hint="eastAsia" w:ascii="仿宋_GB2312" w:hAnsi="仿宋" w:eastAsia="仿宋_GB2312" w:cs="宋体"/>
          <w:kern w:val="0"/>
          <w:sz w:val="32"/>
          <w:szCs w:val="32"/>
          <w:highlight w:val="none"/>
        </w:rPr>
        <w:t>在</w:t>
      </w:r>
      <w:r>
        <w:rPr>
          <w:rFonts w:hint="eastAsia" w:ascii="仿宋_GB2312" w:hAnsi="仿宋" w:eastAsia="仿宋_GB2312" w:cs="宋体"/>
          <w:kern w:val="0"/>
          <w:sz w:val="32"/>
          <w:szCs w:val="32"/>
          <w:highlight w:val="none"/>
          <w:lang w:val="en-US" w:eastAsia="zh-CN"/>
        </w:rPr>
        <w:t>1月</w:t>
      </w:r>
      <w:r>
        <w:rPr>
          <w:rFonts w:hint="eastAsia" w:hAnsi="仿宋" w:cs="宋体"/>
          <w:kern w:val="0"/>
          <w:sz w:val="32"/>
          <w:szCs w:val="32"/>
          <w:highlight w:val="none"/>
          <w:lang w:val="en-US" w:eastAsia="zh-CN"/>
        </w:rPr>
        <w:t>14日广州</w:t>
      </w:r>
      <w:r>
        <w:rPr>
          <w:rFonts w:hint="eastAsia" w:ascii="仿宋_GB2312" w:hAnsi="仿宋" w:eastAsia="仿宋_GB2312" w:cs="宋体"/>
          <w:kern w:val="0"/>
          <w:sz w:val="32"/>
          <w:szCs w:val="32"/>
          <w:highlight w:val="none"/>
          <w:lang w:val="en-US" w:eastAsia="zh-CN"/>
        </w:rPr>
        <w:t>组</w:t>
      </w:r>
      <w:r>
        <w:rPr>
          <w:rFonts w:hint="eastAsia" w:ascii="仿宋_GB2312" w:hAnsi="仿宋" w:eastAsia="仿宋_GB2312" w:cs="宋体"/>
          <w:kern w:val="0"/>
          <w:sz w:val="32"/>
          <w:szCs w:val="32"/>
          <w:highlight w:val="none"/>
        </w:rPr>
        <w:t>织，具体时间、地点、形式等在资格复审结束后</w:t>
      </w:r>
      <w:r>
        <w:rPr>
          <w:rFonts w:hint="eastAsia" w:ascii="仿宋_GB2312" w:hAnsi="仿宋" w:eastAsia="仿宋_GB2312" w:cs="宋体"/>
          <w:kern w:val="0"/>
          <w:sz w:val="32"/>
          <w:szCs w:val="32"/>
          <w:highlight w:val="none"/>
          <w:lang w:val="en-US" w:eastAsia="zh-CN"/>
        </w:rPr>
        <w:t>1</w:t>
      </w:r>
      <w:r>
        <w:rPr>
          <w:rFonts w:hint="eastAsia" w:ascii="仿宋_GB2312" w:hAnsi="仿宋" w:eastAsia="仿宋_GB2312" w:cs="宋体"/>
          <w:kern w:val="0"/>
          <w:sz w:val="32"/>
          <w:szCs w:val="32"/>
          <w:highlight w:val="none"/>
        </w:rPr>
        <w:t>个工作日内由</w:t>
      </w:r>
      <w:r>
        <w:rPr>
          <w:rFonts w:hint="eastAsia" w:ascii="仿宋_GB2312" w:hAnsi="仿宋" w:eastAsia="仿宋_GB2312" w:cs="宋体"/>
          <w:kern w:val="0"/>
          <w:sz w:val="32"/>
          <w:szCs w:val="32"/>
          <w:highlight w:val="none"/>
          <w:lang w:val="en-US" w:eastAsia="zh-CN"/>
        </w:rPr>
        <w:t>深圳市第二高级中学深汕实验学校</w:t>
      </w:r>
      <w:r>
        <w:rPr>
          <w:rFonts w:hint="eastAsia" w:ascii="仿宋_GB2312" w:hAnsi="宋体" w:eastAsia="仿宋_GB2312" w:cs="宋体"/>
          <w:kern w:val="0"/>
          <w:sz w:val="32"/>
          <w:szCs w:val="32"/>
          <w:highlight w:val="none"/>
        </w:rPr>
        <w:t>通过</w:t>
      </w:r>
      <w:r>
        <w:rPr>
          <w:rFonts w:hint="eastAsia" w:ascii="仿宋_GB2312" w:hAnsi="宋体" w:eastAsia="仿宋_GB2312" w:cs="宋体"/>
          <w:color w:val="000000"/>
          <w:kern w:val="0"/>
          <w:sz w:val="32"/>
          <w:szCs w:val="32"/>
          <w:highlight w:val="none"/>
          <w:lang w:val="en-US" w:eastAsia="zh-CN"/>
        </w:rPr>
        <w:t>短信</w:t>
      </w:r>
      <w:r>
        <w:rPr>
          <w:rFonts w:hint="eastAsia" w:ascii="仿宋_GB2312" w:hAnsi="宋体" w:eastAsia="仿宋_GB2312" w:cs="宋体"/>
          <w:color w:val="000000"/>
          <w:kern w:val="0"/>
          <w:sz w:val="32"/>
          <w:szCs w:val="32"/>
          <w:highlight w:val="none"/>
        </w:rPr>
        <w:t>方式</w:t>
      </w:r>
      <w:r>
        <w:rPr>
          <w:rFonts w:hint="eastAsia" w:ascii="仿宋_GB2312" w:hAnsi="宋体" w:eastAsia="仿宋_GB2312" w:cs="宋体"/>
          <w:kern w:val="0"/>
          <w:sz w:val="32"/>
          <w:szCs w:val="32"/>
          <w:highlight w:val="none"/>
        </w:rPr>
        <w:t>通知考生并在</w:t>
      </w:r>
      <w:r>
        <w:rPr>
          <w:rFonts w:hint="eastAsia" w:ascii="仿宋_GB2312" w:hAnsi="宋体" w:eastAsia="仿宋_GB2312" w:cs="宋体"/>
          <w:kern w:val="0"/>
          <w:sz w:val="32"/>
          <w:szCs w:val="32"/>
          <w:highlight w:val="none"/>
          <w:lang w:val="en-US" w:eastAsia="zh-CN"/>
        </w:rPr>
        <w:t>深圳市第二高级中学深汕实验</w:t>
      </w:r>
      <w:r>
        <w:rPr>
          <w:rFonts w:hint="eastAsia" w:ascii="仿宋_GB2312" w:hAnsi="宋体" w:eastAsia="仿宋_GB2312" w:cs="宋体"/>
          <w:kern w:val="0"/>
          <w:sz w:val="32"/>
          <w:szCs w:val="32"/>
          <w:highlight w:val="none"/>
        </w:rPr>
        <w:t>学校官方网站上公布。</w:t>
      </w:r>
    </w:p>
    <w:p w14:paraId="2C3E7A5A">
      <w:pPr>
        <w:widowControl/>
        <w:spacing w:line="600" w:lineRule="exact"/>
        <w:ind w:left="0" w:leftChars="0" w:firstLine="640" w:firstLineChars="200"/>
        <w:jc w:val="both"/>
        <w:rPr>
          <w:rFonts w:hint="eastAsia" w:ascii="仿宋_GB2312" w:hAnsi="Times New Roman" w:eastAsia="仿宋_GB2312" w:cs="宋体"/>
          <w:kern w:val="0"/>
          <w:sz w:val="32"/>
          <w:szCs w:val="32"/>
          <w:highlight w:val="none"/>
        </w:rPr>
      </w:pPr>
      <w:r>
        <w:rPr>
          <w:rFonts w:hint="eastAsia" w:ascii="仿宋_GB2312" w:hAnsi="仿宋" w:eastAsia="仿宋_GB2312"/>
          <w:sz w:val="32"/>
          <w:szCs w:val="32"/>
          <w:highlight w:val="none"/>
        </w:rPr>
        <w:t>（2）</w:t>
      </w:r>
      <w:r>
        <w:rPr>
          <w:rFonts w:hint="eastAsia" w:ascii="仿宋_GB2312" w:hAnsi="Times New Roman" w:eastAsia="仿宋_GB2312" w:cs="宋体"/>
          <w:kern w:val="0"/>
          <w:sz w:val="32"/>
          <w:szCs w:val="32"/>
          <w:highlight w:val="none"/>
        </w:rPr>
        <w:t>面试成绩总分100分，合格线</w:t>
      </w:r>
      <w:r>
        <w:rPr>
          <w:rFonts w:hint="eastAsia" w:ascii="仿宋_GB2312" w:hAnsi="Times New Roman" w:eastAsia="仿宋_GB2312" w:cs="宋体"/>
          <w:kern w:val="0"/>
          <w:sz w:val="32"/>
          <w:szCs w:val="32"/>
          <w:highlight w:val="none"/>
          <w:lang w:val="en-US" w:eastAsia="zh-CN"/>
        </w:rPr>
        <w:t>70</w:t>
      </w:r>
      <w:r>
        <w:rPr>
          <w:rFonts w:hint="eastAsia" w:ascii="仿宋_GB2312" w:hAnsi="Times New Roman" w:eastAsia="仿宋_GB2312" w:cs="宋体"/>
          <w:kern w:val="0"/>
          <w:sz w:val="32"/>
          <w:szCs w:val="32"/>
          <w:highlight w:val="none"/>
        </w:rPr>
        <w:t>分，面试</w:t>
      </w:r>
      <w:r>
        <w:rPr>
          <w:rFonts w:hint="eastAsia" w:hAnsi="Times New Roman" w:cs="宋体"/>
          <w:kern w:val="0"/>
          <w:sz w:val="32"/>
          <w:szCs w:val="32"/>
          <w:highlight w:val="none"/>
          <w:lang w:val="en-US" w:eastAsia="zh-CN"/>
        </w:rPr>
        <w:t>结果</w:t>
      </w:r>
      <w:r>
        <w:rPr>
          <w:rFonts w:hint="eastAsia" w:ascii="仿宋_GB2312" w:hAnsi="Times New Roman" w:eastAsia="仿宋_GB2312" w:cs="宋体"/>
          <w:kern w:val="0"/>
          <w:sz w:val="32"/>
          <w:szCs w:val="32"/>
          <w:highlight w:val="none"/>
        </w:rPr>
        <w:t>当场公布。</w:t>
      </w:r>
      <w:bookmarkStart w:id="6" w:name="OLE_LINK8"/>
      <w:bookmarkStart w:id="7" w:name="OLE_LINK7"/>
    </w:p>
    <w:p w14:paraId="08ADE621">
      <w:pPr>
        <w:widowControl/>
        <w:spacing w:line="600" w:lineRule="exact"/>
        <w:ind w:left="0" w:leftChars="0" w:firstLine="640" w:firstLineChars="200"/>
        <w:jc w:val="both"/>
        <w:rPr>
          <w:rFonts w:hint="eastAsia" w:ascii="仿宋_GB2312" w:hAnsi="宋体" w:eastAsia="仿宋_GB2312" w:cs="宋体"/>
          <w:kern w:val="0"/>
          <w:sz w:val="32"/>
          <w:szCs w:val="32"/>
          <w:highlight w:val="none"/>
        </w:rPr>
      </w:pPr>
      <w:r>
        <w:rPr>
          <w:rFonts w:hint="eastAsia" w:ascii="仿宋_GB2312" w:hAnsi="仿宋" w:eastAsia="仿宋_GB2312"/>
          <w:sz w:val="32"/>
          <w:szCs w:val="32"/>
          <w:highlight w:val="none"/>
        </w:rPr>
        <w:t>（3）</w:t>
      </w:r>
      <w:r>
        <w:rPr>
          <w:rFonts w:ascii="仿宋_GB2312" w:hAnsi="仿宋" w:eastAsia="仿宋_GB2312"/>
          <w:sz w:val="32"/>
          <w:szCs w:val="32"/>
          <w:highlight w:val="none"/>
        </w:rPr>
        <w:t>须提供的材料</w:t>
      </w:r>
      <w:r>
        <w:rPr>
          <w:rFonts w:hint="eastAsia" w:ascii="仿宋_GB2312" w:hAnsi="仿宋" w:eastAsia="仿宋_GB2312"/>
          <w:sz w:val="32"/>
          <w:szCs w:val="32"/>
          <w:highlight w:val="none"/>
        </w:rPr>
        <w:t>：</w:t>
      </w:r>
      <w:r>
        <w:rPr>
          <w:rFonts w:hint="eastAsia" w:ascii="仿宋_GB2312" w:hAnsi="宋体" w:eastAsia="仿宋_GB2312" w:cs="宋体"/>
          <w:kern w:val="0"/>
          <w:sz w:val="32"/>
          <w:szCs w:val="32"/>
          <w:highlight w:val="none"/>
        </w:rPr>
        <w:t>参加面试考生需凭身份证</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报名表参加考试。</w:t>
      </w:r>
      <w:bookmarkEnd w:id="5"/>
      <w:bookmarkEnd w:id="6"/>
      <w:bookmarkEnd w:id="7"/>
    </w:p>
    <w:p w14:paraId="2BB6F73A">
      <w:pPr>
        <w:widowControl/>
        <w:spacing w:line="600" w:lineRule="exact"/>
        <w:ind w:left="0" w:leftChars="0" w:firstLine="696" w:firstLineChars="200"/>
        <w:jc w:val="both"/>
        <w:rPr>
          <w:rFonts w:hint="eastAsia" w:ascii="黑体" w:hAnsi="黑体" w:eastAsia="黑体"/>
          <w:spacing w:val="14"/>
          <w:sz w:val="32"/>
          <w:szCs w:val="32"/>
          <w:highlight w:val="none"/>
        </w:rPr>
      </w:pPr>
      <w:r>
        <w:rPr>
          <w:rFonts w:hint="eastAsia" w:ascii="黑体" w:hAnsi="黑体" w:eastAsia="黑体"/>
          <w:spacing w:val="14"/>
          <w:sz w:val="32"/>
          <w:szCs w:val="32"/>
          <w:highlight w:val="none"/>
        </w:rPr>
        <w:t>五、体检、考察、公示</w:t>
      </w:r>
    </w:p>
    <w:p w14:paraId="5EBE365A">
      <w:pPr>
        <w:widowControl/>
        <w:spacing w:line="600" w:lineRule="exact"/>
        <w:ind w:left="0" w:leftChars="0" w:firstLine="699" w:firstLineChars="200"/>
        <w:jc w:val="both"/>
        <w:rPr>
          <w:rFonts w:ascii="楷体_GB2312" w:hAnsi="仿宋" w:eastAsia="楷体_GB2312"/>
          <w:b/>
          <w:spacing w:val="14"/>
          <w:sz w:val="32"/>
          <w:szCs w:val="32"/>
          <w:highlight w:val="none"/>
        </w:rPr>
      </w:pPr>
      <w:r>
        <w:rPr>
          <w:rFonts w:hint="eastAsia" w:ascii="楷体_GB2312" w:hAnsi="仿宋" w:eastAsia="楷体_GB2312"/>
          <w:b/>
          <w:spacing w:val="14"/>
          <w:sz w:val="32"/>
          <w:szCs w:val="32"/>
          <w:highlight w:val="none"/>
        </w:rPr>
        <w:t>（一）确定体检人选</w:t>
      </w:r>
    </w:p>
    <w:p w14:paraId="51EAB51F">
      <w:pPr>
        <w:widowControl/>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面试结束后，在面试成绩合格线以上的人员中，按笔试成绩占</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%、面试成绩占</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%的比例合成综合成绩。</w:t>
      </w:r>
      <w:r>
        <w:rPr>
          <w:rFonts w:hint="eastAsia" w:ascii="仿宋_GB2312" w:hAnsi="仿宋_GB2312" w:eastAsia="仿宋_GB2312" w:cs="仿宋_GB2312"/>
          <w:sz w:val="32"/>
          <w:szCs w:val="32"/>
          <w:highlight w:val="none"/>
          <w:lang w:val="en-US" w:eastAsia="zh-CN"/>
        </w:rPr>
        <w:t>深圳市第二高级中学深汕实验学校</w:t>
      </w:r>
      <w:r>
        <w:rPr>
          <w:rFonts w:hint="eastAsia" w:ascii="仿宋_GB2312" w:hAnsi="仿宋_GB2312" w:eastAsia="仿宋_GB2312" w:cs="仿宋_GB2312"/>
          <w:sz w:val="32"/>
          <w:szCs w:val="32"/>
          <w:highlight w:val="none"/>
        </w:rPr>
        <w:t>综合成绩合格分数线</w:t>
      </w:r>
      <w:r>
        <w:rPr>
          <w:rFonts w:hint="eastAsia" w:cs="仿宋_GB2312"/>
          <w:sz w:val="32"/>
          <w:szCs w:val="32"/>
          <w:highlight w:val="none"/>
          <w:lang w:val="en-US" w:eastAsia="zh-CN"/>
        </w:rPr>
        <w:t>为70分</w:t>
      </w:r>
      <w:r>
        <w:rPr>
          <w:rFonts w:hint="eastAsia" w:ascii="仿宋_GB2312" w:hAnsi="仿宋_GB2312" w:eastAsia="仿宋_GB2312" w:cs="仿宋_GB2312"/>
          <w:sz w:val="32"/>
          <w:szCs w:val="32"/>
          <w:highlight w:val="none"/>
        </w:rPr>
        <w:t>。</w:t>
      </w:r>
    </w:p>
    <w:p w14:paraId="4B7E6D41">
      <w:pPr>
        <w:widowControl/>
        <w:spacing w:line="580" w:lineRule="exact"/>
        <w:ind w:left="0" w:leftChars="0"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在综合成绩合格的人员中，按照综合成绩由高到低的顺序确定与拟聘数量等额的体检人员；如综合成绩合格人数少于拟聘数量，则综合成绩合格人员全部进入体检。同一岗位综合成绩相同的，按</w:t>
      </w:r>
      <w:r>
        <w:rPr>
          <w:rFonts w:hint="eastAsia" w:ascii="仿宋_GB2312" w:hAnsi="仿宋_GB2312" w:eastAsia="仿宋_GB2312" w:cs="仿宋_GB2312"/>
          <w:sz w:val="32"/>
          <w:szCs w:val="32"/>
          <w:highlight w:val="none"/>
          <w:lang w:val="en-US" w:eastAsia="zh-CN"/>
        </w:rPr>
        <w:t>面试</w:t>
      </w:r>
      <w:r>
        <w:rPr>
          <w:rFonts w:hint="eastAsia" w:ascii="仿宋_GB2312" w:hAnsi="仿宋_GB2312" w:eastAsia="仿宋_GB2312" w:cs="仿宋_GB2312"/>
          <w:sz w:val="32"/>
          <w:szCs w:val="32"/>
          <w:highlight w:val="none"/>
        </w:rPr>
        <w:t>成绩从高到低确定入围体检人选，</w:t>
      </w:r>
      <w:r>
        <w:rPr>
          <w:rFonts w:hint="eastAsia" w:ascii="仿宋_GB2312" w:hAnsi="仿宋_GB2312" w:eastAsia="仿宋_GB2312" w:cs="仿宋_GB2312"/>
          <w:sz w:val="32"/>
          <w:szCs w:val="32"/>
          <w:highlight w:val="none"/>
          <w:lang w:val="en-US" w:eastAsia="zh-CN"/>
        </w:rPr>
        <w:t>面试</w:t>
      </w:r>
      <w:r>
        <w:rPr>
          <w:rFonts w:hint="eastAsia" w:ascii="仿宋_GB2312" w:hAnsi="仿宋_GB2312" w:eastAsia="仿宋_GB2312" w:cs="仿宋_GB2312"/>
          <w:sz w:val="32"/>
          <w:szCs w:val="32"/>
          <w:highlight w:val="none"/>
        </w:rPr>
        <w:t>成绩仍相同的通过加试方式确定入围体检人员。</w:t>
      </w:r>
    </w:p>
    <w:p w14:paraId="107BB58A">
      <w:pPr>
        <w:widowControl/>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入围体检人员名单在面试结束后</w:t>
      </w:r>
      <w:r>
        <w:rPr>
          <w:rFonts w:hint="eastAsia" w:cs="仿宋_GB2312"/>
          <w:sz w:val="32"/>
          <w:szCs w:val="32"/>
          <w:highlight w:val="none"/>
          <w:lang w:val="en-US" w:eastAsia="zh-CN"/>
        </w:rPr>
        <w:t>7</w:t>
      </w:r>
      <w:r>
        <w:rPr>
          <w:rFonts w:hint="eastAsia" w:ascii="仿宋_GB2312" w:hAnsi="仿宋_GB2312" w:eastAsia="仿宋_GB2312" w:cs="仿宋_GB2312"/>
          <w:sz w:val="32"/>
          <w:szCs w:val="32"/>
          <w:highlight w:val="none"/>
        </w:rPr>
        <w:t>个工作日内在</w:t>
      </w:r>
      <w:r>
        <w:rPr>
          <w:rFonts w:hint="eastAsia" w:ascii="仿宋_GB2312" w:hAnsi="仿宋_GB2312" w:eastAsia="仿宋_GB2312" w:cs="仿宋_GB2312"/>
          <w:sz w:val="32"/>
          <w:szCs w:val="32"/>
          <w:highlight w:val="none"/>
          <w:lang w:val="en-US" w:eastAsia="zh-CN"/>
        </w:rPr>
        <w:t>深圳市第二高级中学深汕实验</w:t>
      </w:r>
      <w:r>
        <w:rPr>
          <w:rFonts w:hint="eastAsia" w:ascii="仿宋_GB2312" w:hAnsi="仿宋_GB2312" w:eastAsia="仿宋_GB2312" w:cs="仿宋_GB2312"/>
          <w:sz w:val="32"/>
          <w:szCs w:val="32"/>
          <w:highlight w:val="none"/>
        </w:rPr>
        <w:t>学校官网公布。</w:t>
      </w:r>
    </w:p>
    <w:p w14:paraId="55F14988">
      <w:pPr>
        <w:widowControl/>
        <w:spacing w:line="580" w:lineRule="exact"/>
        <w:ind w:left="0" w:leftChars="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体检预计</w:t>
      </w:r>
      <w:r>
        <w:rPr>
          <w:rFonts w:hint="eastAsia" w:cs="仿宋_GB2312"/>
          <w:sz w:val="32"/>
          <w:szCs w:val="32"/>
          <w:highlight w:val="none"/>
          <w:lang w:val="en-US" w:eastAsia="zh-CN"/>
        </w:rPr>
        <w:t>2025年上半年</w:t>
      </w:r>
      <w:r>
        <w:rPr>
          <w:rFonts w:hint="eastAsia" w:ascii="仿宋_GB2312" w:hAnsi="仿宋_GB2312" w:eastAsia="仿宋_GB2312" w:cs="仿宋_GB2312"/>
          <w:sz w:val="32"/>
          <w:szCs w:val="32"/>
          <w:highlight w:val="none"/>
        </w:rPr>
        <w:t>在深圳进行</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具体</w:t>
      </w:r>
      <w:r>
        <w:rPr>
          <w:rFonts w:ascii="仿宋_GB2312" w:hAnsi="仿宋_GB2312" w:eastAsia="仿宋_GB2312" w:cs="仿宋_GB2312"/>
          <w:sz w:val="32"/>
          <w:szCs w:val="32"/>
          <w:highlight w:val="none"/>
        </w:rPr>
        <w:t>时间和地点</w:t>
      </w:r>
      <w:r>
        <w:rPr>
          <w:rFonts w:hint="eastAsia" w:cs="仿宋_GB2312"/>
          <w:sz w:val="32"/>
          <w:szCs w:val="32"/>
          <w:highlight w:val="none"/>
          <w:lang w:val="en-US" w:eastAsia="zh-CN"/>
        </w:rPr>
        <w:t>由学校</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en-US" w:eastAsia="zh-CN"/>
        </w:rPr>
        <w:t>短信</w:t>
      </w:r>
      <w:r>
        <w:rPr>
          <w:rFonts w:hint="eastAsia" w:ascii="仿宋_GB2312" w:hAnsi="仿宋_GB2312" w:eastAsia="仿宋_GB2312" w:cs="仿宋_GB2312"/>
          <w:sz w:val="32"/>
          <w:szCs w:val="32"/>
          <w:highlight w:val="none"/>
        </w:rPr>
        <w:t>方式</w:t>
      </w:r>
      <w:r>
        <w:rPr>
          <w:rFonts w:ascii="仿宋_GB2312" w:hAnsi="仿宋_GB2312" w:eastAsia="仿宋_GB2312" w:cs="仿宋_GB2312"/>
          <w:sz w:val="32"/>
          <w:szCs w:val="32"/>
          <w:highlight w:val="none"/>
        </w:rPr>
        <w:t>另行通知</w:t>
      </w:r>
      <w:r>
        <w:rPr>
          <w:rFonts w:hint="eastAsia" w:ascii="仿宋_GB2312" w:hAnsi="仿宋_GB2312" w:eastAsia="仿宋_GB2312" w:cs="仿宋_GB2312"/>
          <w:sz w:val="32"/>
          <w:szCs w:val="32"/>
          <w:highlight w:val="none"/>
        </w:rPr>
        <w:t>入围体检人员</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体检工作要求和程序、工作纪律执行《广东省事业单位公开招聘人员体检实施细则（试行）》有关规定，体检标准参照《广东省教师资格申请人员体检检查标准（2013年修订）》执行。体检结果将通过短信告知考生。</w:t>
      </w:r>
    </w:p>
    <w:p w14:paraId="539A3173">
      <w:pPr>
        <w:widowControl/>
        <w:spacing w:line="580" w:lineRule="exact"/>
        <w:ind w:left="0" w:leftChars="0" w:firstLine="699" w:firstLineChars="200"/>
        <w:jc w:val="both"/>
        <w:rPr>
          <w:rFonts w:ascii="楷体_GB2312" w:hAnsi="仿宋" w:eastAsia="楷体_GB2312"/>
          <w:b/>
          <w:spacing w:val="14"/>
          <w:sz w:val="32"/>
          <w:szCs w:val="32"/>
          <w:highlight w:val="none"/>
        </w:rPr>
      </w:pPr>
      <w:r>
        <w:rPr>
          <w:rFonts w:hint="eastAsia" w:ascii="楷体_GB2312" w:hAnsi="仿宋" w:eastAsia="楷体_GB2312"/>
          <w:b/>
          <w:spacing w:val="14"/>
          <w:sz w:val="32"/>
          <w:szCs w:val="32"/>
          <w:highlight w:val="none"/>
        </w:rPr>
        <w:t>（二）考察</w:t>
      </w:r>
    </w:p>
    <w:p w14:paraId="1F61491A">
      <w:pPr>
        <w:adjustRightInd w:val="0"/>
        <w:snapToGrid w:val="0"/>
        <w:spacing w:line="580" w:lineRule="exact"/>
        <w:ind w:left="0" w:leftChars="0"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体检合格的考生将进入考察环节。由用人单位成立不少于2人的考察组对其进行考察。考察内容主要包括政治素质、道德品行、能力素质、心理素质、学习和工作表现、遵纪守法及廉洁自律情况、岗位匹配度、是否存在需要回避的情形以及人事档案的完整性、真实性等情况。</w:t>
      </w:r>
      <w:r>
        <w:rPr>
          <w:rFonts w:ascii="仿宋_GB2312" w:eastAsia="仿宋_GB2312"/>
          <w:sz w:val="32"/>
          <w:szCs w:val="32"/>
          <w:highlight w:val="none"/>
        </w:rPr>
        <w:t>考察不合格的,由用人单位按程序取消聘用资格。</w:t>
      </w:r>
      <w:r>
        <w:rPr>
          <w:rFonts w:hint="eastAsia" w:ascii="仿宋_GB2312" w:eastAsia="仿宋_GB2312"/>
          <w:sz w:val="32"/>
          <w:szCs w:val="32"/>
          <w:highlight w:val="none"/>
        </w:rPr>
        <w:t>进入考察阶段的人员应提交《违法犯罪记录查询授权书》，不提交授权书的，视为放弃考察资格。</w:t>
      </w:r>
    </w:p>
    <w:p w14:paraId="5DCB4BAD">
      <w:pPr>
        <w:adjustRightInd w:val="0"/>
        <w:snapToGrid w:val="0"/>
        <w:spacing w:line="580" w:lineRule="exact"/>
        <w:ind w:left="0" w:leftChars="0" w:firstLine="699" w:firstLineChars="200"/>
        <w:jc w:val="both"/>
        <w:rPr>
          <w:rFonts w:ascii="仿宋_GB2312" w:hAnsi="仿宋" w:eastAsia="仿宋_GB2312"/>
          <w:b/>
          <w:spacing w:val="14"/>
          <w:sz w:val="32"/>
          <w:szCs w:val="32"/>
          <w:highlight w:val="none"/>
        </w:rPr>
      </w:pPr>
      <w:r>
        <w:rPr>
          <w:rFonts w:hint="eastAsia" w:ascii="楷体_GB2312" w:hAnsi="仿宋" w:eastAsia="楷体_GB2312"/>
          <w:b/>
          <w:spacing w:val="14"/>
          <w:sz w:val="32"/>
          <w:szCs w:val="32"/>
          <w:highlight w:val="none"/>
        </w:rPr>
        <w:t>（三）公示</w:t>
      </w:r>
    </w:p>
    <w:p w14:paraId="69E38B59">
      <w:pPr>
        <w:adjustRightInd w:val="0"/>
        <w:snapToGrid w:val="0"/>
        <w:spacing w:line="580" w:lineRule="exact"/>
        <w:ind w:left="0" w:leftChars="0" w:firstLine="640" w:firstLineChars="200"/>
        <w:jc w:val="both"/>
        <w:rPr>
          <w:rFonts w:hint="eastAsia" w:ascii="仿宋_GB2312" w:eastAsia="仿宋_GB2312"/>
          <w:sz w:val="32"/>
          <w:szCs w:val="32"/>
          <w:highlight w:val="none"/>
        </w:rPr>
      </w:pPr>
      <w:bookmarkStart w:id="8" w:name="_Hlk180597885"/>
      <w:r>
        <w:rPr>
          <w:rFonts w:hint="eastAsia" w:ascii="仿宋_GB2312" w:eastAsia="仿宋_GB2312"/>
          <w:sz w:val="32"/>
          <w:szCs w:val="32"/>
          <w:highlight w:val="none"/>
        </w:rPr>
        <w:t>经考察合格</w:t>
      </w:r>
      <w:bookmarkEnd w:id="8"/>
      <w:r>
        <w:rPr>
          <w:rFonts w:hint="eastAsia" w:ascii="仿宋_GB2312" w:eastAsia="仿宋_GB2312"/>
          <w:sz w:val="32"/>
          <w:szCs w:val="32"/>
          <w:highlight w:val="none"/>
        </w:rPr>
        <w:t>的拟聘人员名单</w:t>
      </w:r>
      <w:r>
        <w:rPr>
          <w:rFonts w:ascii="仿宋_GB2312" w:eastAsia="仿宋_GB2312"/>
          <w:sz w:val="32"/>
          <w:szCs w:val="32"/>
          <w:highlight w:val="none"/>
        </w:rPr>
        <w:t>,</w:t>
      </w:r>
      <w:r>
        <w:rPr>
          <w:rFonts w:hint="eastAsia" w:ascii="仿宋_GB2312" w:eastAsia="仿宋_GB2312"/>
          <w:color w:val="000000"/>
          <w:sz w:val="32"/>
          <w:szCs w:val="32"/>
          <w:highlight w:val="none"/>
        </w:rPr>
        <w:t>将在</w:t>
      </w:r>
      <w:r>
        <w:rPr>
          <w:rFonts w:hint="eastAsia" w:ascii="仿宋_GB2312" w:eastAsia="仿宋_GB2312"/>
          <w:color w:val="000000"/>
          <w:sz w:val="32"/>
          <w:szCs w:val="32"/>
          <w:highlight w:val="none"/>
          <w:lang w:val="en-US" w:eastAsia="zh-CN"/>
        </w:rPr>
        <w:t>深圳市第二高级中学深汕实验</w:t>
      </w:r>
      <w:r>
        <w:rPr>
          <w:rFonts w:hint="eastAsia" w:ascii="仿宋_GB2312" w:eastAsia="仿宋_GB2312"/>
          <w:color w:val="000000"/>
          <w:sz w:val="32"/>
          <w:szCs w:val="32"/>
          <w:highlight w:val="none"/>
        </w:rPr>
        <w:t>学校、深圳市教育局、深圳市人力资源和社会保障局官网</w:t>
      </w:r>
      <w:r>
        <w:rPr>
          <w:rFonts w:ascii="仿宋_GB2312" w:eastAsia="仿宋_GB2312"/>
          <w:color w:val="000000"/>
          <w:sz w:val="32"/>
          <w:szCs w:val="32"/>
          <w:highlight w:val="none"/>
        </w:rPr>
        <w:t>公示</w:t>
      </w:r>
      <w:r>
        <w:rPr>
          <w:rFonts w:hint="eastAsia" w:ascii="仿宋_GB2312" w:eastAsia="仿宋_GB2312"/>
          <w:color w:val="000000"/>
          <w:sz w:val="32"/>
          <w:szCs w:val="32"/>
          <w:highlight w:val="none"/>
        </w:rPr>
        <w:t>5</w:t>
      </w:r>
      <w:r>
        <w:rPr>
          <w:rFonts w:ascii="仿宋_GB2312" w:eastAsia="仿宋_GB2312"/>
          <w:color w:val="000000"/>
          <w:sz w:val="32"/>
          <w:szCs w:val="32"/>
          <w:highlight w:val="none"/>
        </w:rPr>
        <w:t>个工作日。考察人员对公示有异议的</w:t>
      </w:r>
      <w:r>
        <w:rPr>
          <w:rFonts w:hint="eastAsia" w:ascii="仿宋_GB2312" w:eastAsia="仿宋_GB2312"/>
          <w:color w:val="000000"/>
          <w:sz w:val="32"/>
          <w:szCs w:val="32"/>
          <w:highlight w:val="none"/>
        </w:rPr>
        <w:t>，</w:t>
      </w:r>
      <w:r>
        <w:rPr>
          <w:rFonts w:ascii="仿宋_GB2312" w:eastAsia="仿宋_GB2312"/>
          <w:color w:val="000000"/>
          <w:sz w:val="32"/>
          <w:szCs w:val="32"/>
          <w:highlight w:val="none"/>
        </w:rPr>
        <w:t>可以</w:t>
      </w:r>
      <w:r>
        <w:rPr>
          <w:rFonts w:ascii="仿宋_GB2312" w:eastAsia="仿宋_GB2312"/>
          <w:sz w:val="32"/>
          <w:szCs w:val="32"/>
          <w:highlight w:val="none"/>
        </w:rPr>
        <w:t>在公示期间内向事业单位主管部门书面</w:t>
      </w:r>
      <w:r>
        <w:rPr>
          <w:rFonts w:hint="eastAsia" w:ascii="仿宋_GB2312" w:eastAsia="仿宋_GB2312"/>
          <w:sz w:val="32"/>
          <w:szCs w:val="32"/>
          <w:highlight w:val="none"/>
        </w:rPr>
        <w:t>申辩。其他人员对公示有异议的，可以在公示期间内向事业单位主管部门提出异议，事业单位或者主管部门应当及时依法处理。</w:t>
      </w:r>
    </w:p>
    <w:p w14:paraId="0B1E130F">
      <w:pPr>
        <w:adjustRightInd w:val="0"/>
        <w:snapToGrid w:val="0"/>
        <w:spacing w:line="580" w:lineRule="exact"/>
        <w:ind w:left="0" w:leftChars="0" w:firstLine="696" w:firstLineChars="200"/>
        <w:jc w:val="both"/>
        <w:rPr>
          <w:rFonts w:ascii="仿宋_GB2312" w:hAnsi="仿宋" w:eastAsia="仿宋_GB2312"/>
          <w:spacing w:val="14"/>
          <w:sz w:val="32"/>
          <w:szCs w:val="32"/>
          <w:highlight w:val="none"/>
        </w:rPr>
      </w:pPr>
      <w:r>
        <w:rPr>
          <w:rFonts w:hint="eastAsia" w:ascii="黑体" w:hAnsi="黑体" w:eastAsia="黑体"/>
          <w:spacing w:val="14"/>
          <w:sz w:val="32"/>
          <w:szCs w:val="32"/>
          <w:highlight w:val="none"/>
        </w:rPr>
        <w:t>六、聘用</w:t>
      </w:r>
    </w:p>
    <w:p w14:paraId="46D45C8F">
      <w:pPr>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拟聘人员经公示</w:t>
      </w:r>
      <w:r>
        <w:rPr>
          <w:rFonts w:ascii="仿宋_GB2312" w:eastAsia="仿宋_GB2312"/>
          <w:sz w:val="32"/>
          <w:szCs w:val="32"/>
          <w:highlight w:val="none"/>
        </w:rPr>
        <w:t>,没有</w:t>
      </w:r>
      <w:r>
        <w:rPr>
          <w:rFonts w:hint="eastAsia" w:ascii="仿宋_GB2312" w:eastAsia="仿宋_GB2312"/>
          <w:sz w:val="32"/>
          <w:szCs w:val="32"/>
          <w:highlight w:val="none"/>
        </w:rPr>
        <w:t>异议或者异议不影响聘用的，事业单位或其主管部门应当自公示期满之日起30日内，按照人事管理权限向同级事业单位人事综合管理部门办理拟聘用人员备案手续，并及时签订聘用合同。获聘人员为事业单位编制人员，享受政策规定的相关薪酬待遇。</w:t>
      </w:r>
    </w:p>
    <w:p w14:paraId="09F11A88">
      <w:pPr>
        <w:pStyle w:val="10"/>
        <w:shd w:val="clear" w:color="auto" w:fill="FFFFFF"/>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拟聘人员按照规定实行试用期制度。试用期包括在聘用合同期限内，试用期满不合格的，取消聘用。</w:t>
      </w:r>
    </w:p>
    <w:p w14:paraId="4AF54637">
      <w:pPr>
        <w:pStyle w:val="10"/>
        <w:shd w:val="clear" w:color="auto" w:fill="FFFFFF"/>
        <w:adjustRightInd w:val="0"/>
        <w:snapToGrid w:val="0"/>
        <w:spacing w:line="580" w:lineRule="exact"/>
        <w:ind w:left="0" w:leftChars="0" w:firstLine="696" w:firstLineChars="200"/>
        <w:rPr>
          <w:rFonts w:ascii="黑体" w:hAnsi="黑体" w:eastAsia="黑体"/>
          <w:spacing w:val="14"/>
          <w:sz w:val="32"/>
          <w:szCs w:val="32"/>
          <w:highlight w:val="none"/>
        </w:rPr>
      </w:pPr>
      <w:r>
        <w:rPr>
          <w:rFonts w:hint="eastAsia" w:ascii="黑体" w:hAnsi="黑体" w:eastAsia="黑体"/>
          <w:spacing w:val="14"/>
          <w:sz w:val="32"/>
          <w:szCs w:val="32"/>
          <w:highlight w:val="none"/>
        </w:rPr>
        <w:t>七、其他事项</w:t>
      </w:r>
    </w:p>
    <w:p w14:paraId="77D4CA6E">
      <w:pPr>
        <w:pStyle w:val="10"/>
        <w:shd w:val="clear" w:color="auto" w:fill="FFFFFF"/>
        <w:adjustRightInd w:val="0"/>
        <w:snapToGrid w:val="0"/>
        <w:spacing w:line="580" w:lineRule="exact"/>
        <w:ind w:left="0" w:leftChars="0"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一）考生应诚信报考，如实填报信息、提供有关证明材料。资格审查贯穿招聘工作全过程，在招录各环节发现报考者不符合报考资格条件的，或报考者和有关单位、人员提供的材料信息不实的，取消报考者报考资格或者录用资格。</w:t>
      </w:r>
    </w:p>
    <w:p w14:paraId="3CE4A2B5">
      <w:pPr>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（二）报考者提供的联系电话应准确无误并及时接听，确保能够及时联系；因提供错误联系信息或因考生个人原因无法取得联系而造成的后果由报考者本人承担。</w:t>
      </w:r>
    </w:p>
    <w:p w14:paraId="7D64F3D1">
      <w:pPr>
        <w:tabs>
          <w:tab w:val="left" w:pos="4950"/>
        </w:tabs>
        <w:spacing w:line="560" w:lineRule="exact"/>
        <w:ind w:left="0" w:leftChars="0" w:firstLine="640" w:firstLineChars="200"/>
        <w:jc w:val="both"/>
        <w:rPr>
          <w:rFonts w:ascii="楷体_GB2312" w:eastAsia="楷体_GB2312"/>
          <w:b/>
          <w:sz w:val="32"/>
          <w:szCs w:val="32"/>
          <w:highlight w:val="none"/>
        </w:rPr>
      </w:pPr>
      <w:r>
        <w:rPr>
          <w:rFonts w:hint="eastAsia" w:ascii="仿宋_GB2312" w:eastAsia="仿宋_GB2312"/>
          <w:sz w:val="32"/>
          <w:szCs w:val="32"/>
          <w:highlight w:val="none"/>
        </w:rPr>
        <w:t>（三）报考者须取得相应层次的教师资格证。报名时未取得教师资格的，符合教师资格考试报名条件和教师资格认定相关条件的考生，可先报名，但须承诺于2026年8月31日之前取得相应教师资格证书。拟聘人员在办理聘用手续前必须取得教师资格证，到期未取得者取消聘用资格。</w:t>
      </w:r>
    </w:p>
    <w:p w14:paraId="297C3CF7">
      <w:pPr>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（四）对在招聘过程中违反招聘规定及本公告规定的单位及应聘者</w:t>
      </w:r>
      <w:r>
        <w:rPr>
          <w:rFonts w:ascii="仿宋_GB2312" w:eastAsia="仿宋_GB2312"/>
          <w:sz w:val="32"/>
          <w:szCs w:val="32"/>
          <w:highlight w:val="none"/>
        </w:rPr>
        <w:t>,将按《事业单位公开招聘违纪违规行为处理规定》(</w:t>
      </w:r>
      <w:r>
        <w:rPr>
          <w:rFonts w:hint="eastAsia" w:ascii="仿宋_GB2312" w:eastAsia="仿宋_GB2312"/>
          <w:sz w:val="32"/>
          <w:szCs w:val="32"/>
          <w:highlight w:val="none"/>
        </w:rPr>
        <w:t>人社部令第</w:t>
      </w:r>
      <w:r>
        <w:rPr>
          <w:rFonts w:ascii="仿宋_GB2312" w:eastAsia="仿宋_GB2312"/>
          <w:sz w:val="32"/>
          <w:szCs w:val="32"/>
          <w:highlight w:val="none"/>
        </w:rPr>
        <w:t>35号)进行处理。</w:t>
      </w:r>
    </w:p>
    <w:p w14:paraId="24525666">
      <w:pPr>
        <w:adjustRightInd w:val="0"/>
        <w:snapToGrid w:val="0"/>
        <w:spacing w:line="580" w:lineRule="exact"/>
        <w:ind w:left="0" w:leftChars="0"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（五）未尽事宜按《广东省事业单位公开招聘人员办法》（广东省人民政府令第301号）有关规定执行。</w:t>
      </w:r>
    </w:p>
    <w:p w14:paraId="35971C1B">
      <w:pPr>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（六）本公告所指日期或数字均包含本数。</w:t>
      </w:r>
    </w:p>
    <w:p w14:paraId="1D8092A5">
      <w:pPr>
        <w:adjustRightInd w:val="0"/>
        <w:snapToGrid w:val="0"/>
        <w:spacing w:line="58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rPr>
        <w:t>（七）招聘查询网址</w:t>
      </w:r>
    </w:p>
    <w:p w14:paraId="083655C1">
      <w:pPr>
        <w:adjustRightInd w:val="0"/>
        <w:snapToGrid w:val="0"/>
        <w:spacing w:line="580" w:lineRule="exact"/>
        <w:ind w:left="0" w:leftChars="0" w:firstLine="640" w:firstLineChars="200"/>
        <w:jc w:val="both"/>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深圳市第二高级中学深汕实验</w:t>
      </w:r>
      <w:r>
        <w:rPr>
          <w:rFonts w:hint="eastAsia" w:ascii="仿宋_GB2312" w:eastAsia="仿宋_GB2312"/>
          <w:color w:val="000000"/>
          <w:sz w:val="32"/>
          <w:szCs w:val="32"/>
          <w:highlight w:val="none"/>
        </w:rPr>
        <w:t>学校：</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HYPERLINK "http://……"</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https://w</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ww.egsssy.com</w:t>
      </w:r>
      <w:r>
        <w:rPr>
          <w:rStyle w:val="13"/>
          <w:rFonts w:hint="eastAsia" w:hAnsi="宋体" w:cs="宋体"/>
          <w:color w:val="auto"/>
          <w:kern w:val="0"/>
          <w:sz w:val="28"/>
          <w:highlight w:val="none"/>
          <w:u w:val="none"/>
        </w:rPr>
        <w:t>；</w:t>
      </w:r>
    </w:p>
    <w:p w14:paraId="7FD126FB">
      <w:pPr>
        <w:adjustRightInd w:val="0"/>
        <w:snapToGrid w:val="0"/>
        <w:spacing w:line="580" w:lineRule="exact"/>
        <w:ind w:left="0" w:leftChars="0" w:firstLine="640" w:firstLineChars="200"/>
        <w:jc w:val="both"/>
        <w:rPr>
          <w:rFonts w:ascii="仿宋_GB2312" w:eastAsia="仿宋_GB2312"/>
          <w:sz w:val="32"/>
          <w:szCs w:val="32"/>
          <w:highlight w:val="none"/>
        </w:rPr>
      </w:pPr>
      <w:r>
        <w:rPr>
          <w:rFonts w:hint="eastAsia" w:ascii="仿宋_GB2312" w:eastAsia="仿宋_GB2312"/>
          <w:color w:val="000000"/>
          <w:sz w:val="32"/>
          <w:szCs w:val="32"/>
          <w:highlight w:val="none"/>
        </w:rPr>
        <w:t>深圳市教育局：</w:t>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"http://szeb.sz.gov.cn/"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http://szeb.sz.gov.cn/</w:t>
      </w:r>
      <w:r>
        <w:rPr>
          <w:rFonts w:hint="eastAsia" w:ascii="宋体" w:hAnsi="宋体" w:eastAsia="宋体" w:cs="宋体"/>
          <w:b w:val="0"/>
          <w:bCs w:val="0"/>
          <w:sz w:val="24"/>
          <w:szCs w:val="24"/>
          <w:highlight w:val="none"/>
        </w:rPr>
        <w:fldChar w:fldCharType="end"/>
      </w:r>
      <w:r>
        <w:rPr>
          <w:rStyle w:val="13"/>
          <w:rFonts w:hint="eastAsia" w:hAnsi="宋体" w:cs="宋体"/>
          <w:color w:val="auto"/>
          <w:kern w:val="0"/>
          <w:sz w:val="28"/>
          <w:highlight w:val="none"/>
          <w:u w:val="none"/>
        </w:rPr>
        <w:t>；</w:t>
      </w:r>
    </w:p>
    <w:p w14:paraId="50D982F5">
      <w:pPr>
        <w:adjustRightInd w:val="0"/>
        <w:snapToGrid w:val="0"/>
        <w:spacing w:line="580" w:lineRule="exact"/>
        <w:ind w:left="0" w:leftChars="0" w:firstLine="640" w:firstLineChars="200"/>
        <w:jc w:val="both"/>
        <w:rPr>
          <w:rStyle w:val="13"/>
          <w:rFonts w:hint="eastAsia" w:ascii="仿宋_GB2312" w:hAnsi="宋体" w:eastAsia="仿宋_GB2312" w:cs="宋体"/>
          <w:color w:val="auto"/>
          <w:kern w:val="0"/>
          <w:sz w:val="28"/>
          <w:szCs w:val="32"/>
          <w:highlight w:val="none"/>
          <w:u w:val="none"/>
        </w:rPr>
      </w:pPr>
      <w:r>
        <w:rPr>
          <w:rFonts w:hint="eastAsia" w:ascii="仿宋_GB2312" w:eastAsia="仿宋_GB2312"/>
          <w:sz w:val="32"/>
          <w:szCs w:val="32"/>
          <w:highlight w:val="none"/>
        </w:rPr>
        <w:t>深圳市人力资源和社会保障局：</w:t>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"http://hrss.sz.gov.cn/"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http://hrss.sz.gov.cn/</w:t>
      </w:r>
      <w:r>
        <w:rPr>
          <w:rFonts w:hint="eastAsia" w:ascii="宋体" w:hAnsi="宋体" w:eastAsia="宋体" w:cs="宋体"/>
          <w:b w:val="0"/>
          <w:bCs w:val="0"/>
          <w:sz w:val="24"/>
          <w:szCs w:val="24"/>
          <w:highlight w:val="none"/>
        </w:rPr>
        <w:fldChar w:fldCharType="end"/>
      </w:r>
      <w:r>
        <w:rPr>
          <w:rStyle w:val="13"/>
          <w:rFonts w:hint="eastAsia" w:ascii="仿宋_GB2312" w:hAnsi="宋体" w:eastAsia="仿宋_GB2312" w:cs="宋体"/>
          <w:color w:val="auto"/>
          <w:kern w:val="0"/>
          <w:sz w:val="28"/>
          <w:szCs w:val="32"/>
          <w:highlight w:val="none"/>
          <w:u w:val="none"/>
        </w:rPr>
        <w:t>。</w:t>
      </w:r>
    </w:p>
    <w:p w14:paraId="79F30B79">
      <w:pPr>
        <w:adjustRightInd w:val="0"/>
        <w:snapToGrid w:val="0"/>
        <w:spacing w:line="580" w:lineRule="exact"/>
        <w:ind w:left="0" w:leftChars="0" w:firstLine="696" w:firstLineChars="200"/>
        <w:jc w:val="both"/>
        <w:rPr>
          <w:rFonts w:hint="eastAsia" w:ascii="仿宋_GB2312" w:hAnsi="仿宋" w:eastAsia="仿宋_GB2312"/>
          <w:spacing w:val="14"/>
          <w:sz w:val="32"/>
          <w:szCs w:val="32"/>
          <w:highlight w:val="none"/>
        </w:rPr>
      </w:pPr>
      <w:r>
        <w:rPr>
          <w:rFonts w:hint="eastAsia" w:ascii="仿宋_GB2312" w:hAnsi="仿宋" w:eastAsia="仿宋_GB2312" w:cs="宋体"/>
          <w:color w:val="000000"/>
          <w:spacing w:val="14"/>
          <w:kern w:val="0"/>
          <w:sz w:val="32"/>
          <w:szCs w:val="32"/>
          <w:highlight w:val="none"/>
          <w:lang w:val="en-US" w:eastAsia="zh-CN" w:bidi="ar-SA"/>
          <w14:ligatures w14:val="standardContextual"/>
        </w:rPr>
        <w:t>(八)</w:t>
      </w:r>
      <w:r>
        <w:rPr>
          <w:rFonts w:hint="eastAsia" w:ascii="仿宋_GB2312" w:hAnsi="仿宋" w:eastAsia="仿宋_GB2312"/>
          <w:spacing w:val="14"/>
          <w:sz w:val="32"/>
          <w:szCs w:val="32"/>
          <w:highlight w:val="none"/>
        </w:rPr>
        <w:t>咨询和投诉电话：</w:t>
      </w:r>
    </w:p>
    <w:p w14:paraId="796DD8F2">
      <w:pPr>
        <w:pStyle w:val="10"/>
        <w:shd w:val="clear" w:color="auto" w:fill="FFFFFF"/>
        <w:adjustRightInd w:val="0"/>
        <w:snapToGrid w:val="0"/>
        <w:spacing w:line="580" w:lineRule="exact"/>
        <w:ind w:left="0" w:leftChars="0" w:firstLine="696" w:firstLineChars="200"/>
        <w:jc w:val="both"/>
        <w:rPr>
          <w:rFonts w:hint="eastAsia" w:ascii="仿宋_GB2312" w:hAnsi="仿宋" w:eastAsia="仿宋_GB2312"/>
          <w:spacing w:val="14"/>
          <w:sz w:val="32"/>
          <w:szCs w:val="32"/>
          <w:highlight w:val="none"/>
        </w:rPr>
      </w:pPr>
      <w:r>
        <w:rPr>
          <w:rFonts w:hint="eastAsia" w:ascii="仿宋_GB2312" w:hAnsi="仿宋" w:eastAsia="仿宋_GB2312"/>
          <w:spacing w:val="14"/>
          <w:sz w:val="32"/>
          <w:szCs w:val="32"/>
          <w:highlight w:val="none"/>
          <w:lang w:val="en-US" w:eastAsia="zh-CN"/>
        </w:rPr>
        <w:t>深圳市第二高级中学深汕实验</w:t>
      </w:r>
      <w:r>
        <w:rPr>
          <w:rFonts w:hint="eastAsia" w:ascii="仿宋_GB2312" w:hAnsi="仿宋" w:eastAsia="仿宋_GB2312"/>
          <w:spacing w:val="14"/>
          <w:sz w:val="32"/>
          <w:szCs w:val="32"/>
          <w:highlight w:val="none"/>
        </w:rPr>
        <w:t>学校咨询电话：</w:t>
      </w:r>
    </w:p>
    <w:p w14:paraId="5095E559">
      <w:pPr>
        <w:pStyle w:val="10"/>
        <w:shd w:val="clear" w:color="auto" w:fill="FFFFFF"/>
        <w:adjustRightInd w:val="0"/>
        <w:snapToGrid w:val="0"/>
        <w:spacing w:line="580" w:lineRule="exact"/>
        <w:ind w:left="0" w:leftChars="0" w:firstLine="696" w:firstLineChars="200"/>
        <w:jc w:val="both"/>
        <w:rPr>
          <w:rFonts w:hint="eastAsia" w:ascii="仿宋_GB2312" w:hAnsi="仿宋" w:eastAsia="仿宋_GB2312"/>
          <w:spacing w:val="14"/>
          <w:sz w:val="32"/>
          <w:szCs w:val="32"/>
          <w:highlight w:val="none"/>
        </w:rPr>
      </w:pPr>
      <w:r>
        <w:rPr>
          <w:rFonts w:hint="eastAsia" w:ascii="仿宋_GB2312" w:hAnsi="仿宋" w:eastAsia="仿宋_GB2312"/>
          <w:spacing w:val="14"/>
          <w:sz w:val="32"/>
          <w:szCs w:val="32"/>
          <w:highlight w:val="none"/>
        </w:rPr>
        <w:t>0</w:t>
      </w:r>
      <w:r>
        <w:rPr>
          <w:rFonts w:ascii="仿宋_GB2312" w:hAnsi="仿宋" w:eastAsia="仿宋_GB2312"/>
          <w:spacing w:val="14"/>
          <w:sz w:val="32"/>
          <w:szCs w:val="32"/>
          <w:highlight w:val="none"/>
        </w:rPr>
        <w:t>755-22093222</w:t>
      </w:r>
      <w:r>
        <w:rPr>
          <w:rFonts w:hint="eastAsia" w:ascii="仿宋_GB2312" w:hAnsi="仿宋" w:eastAsia="仿宋_GB2312"/>
          <w:spacing w:val="14"/>
          <w:sz w:val="32"/>
          <w:szCs w:val="32"/>
          <w:highlight w:val="none"/>
          <w:lang w:val="en-US" w:eastAsia="zh-CN"/>
        </w:rPr>
        <w:t>转8605/8607</w:t>
      </w:r>
      <w:r>
        <w:rPr>
          <w:rFonts w:hint="eastAsia" w:ascii="仿宋_GB2312" w:hAnsi="仿宋" w:eastAsia="仿宋_GB2312"/>
          <w:spacing w:val="14"/>
          <w:sz w:val="32"/>
          <w:szCs w:val="32"/>
          <w:highlight w:val="none"/>
        </w:rPr>
        <w:t>;</w:t>
      </w:r>
    </w:p>
    <w:p w14:paraId="1C8312E7">
      <w:pPr>
        <w:pStyle w:val="10"/>
        <w:shd w:val="clear" w:color="auto" w:fill="FFFFFF"/>
        <w:adjustRightInd w:val="0"/>
        <w:snapToGrid w:val="0"/>
        <w:spacing w:line="580" w:lineRule="exact"/>
        <w:ind w:left="0" w:leftChars="0" w:firstLine="696" w:firstLineChars="200"/>
        <w:jc w:val="both"/>
        <w:rPr>
          <w:rFonts w:ascii="仿宋_GB2312" w:hAnsi="仿宋" w:eastAsia="仿宋_GB2312"/>
          <w:spacing w:val="14"/>
          <w:sz w:val="32"/>
          <w:szCs w:val="32"/>
          <w:highlight w:val="none"/>
        </w:rPr>
      </w:pPr>
      <w:r>
        <w:rPr>
          <w:rFonts w:hint="eastAsia" w:ascii="仿宋_GB2312" w:hAnsi="仿宋" w:eastAsia="仿宋_GB2312"/>
          <w:spacing w:val="14"/>
          <w:sz w:val="32"/>
          <w:szCs w:val="32"/>
          <w:highlight w:val="none"/>
        </w:rPr>
        <w:t>投诉电话：0</w:t>
      </w:r>
      <w:r>
        <w:rPr>
          <w:rFonts w:ascii="仿宋_GB2312" w:hAnsi="仿宋" w:eastAsia="仿宋_GB2312"/>
          <w:spacing w:val="14"/>
          <w:sz w:val="32"/>
          <w:szCs w:val="32"/>
          <w:highlight w:val="none"/>
        </w:rPr>
        <w:t>755-22093222</w:t>
      </w:r>
      <w:r>
        <w:rPr>
          <w:rFonts w:hint="eastAsia" w:ascii="仿宋_GB2312" w:hAnsi="仿宋" w:eastAsia="仿宋_GB2312"/>
          <w:spacing w:val="14"/>
          <w:sz w:val="32"/>
          <w:szCs w:val="32"/>
          <w:highlight w:val="none"/>
          <w:lang w:val="en-US" w:eastAsia="zh-CN"/>
        </w:rPr>
        <w:t>转8602</w:t>
      </w:r>
      <w:r>
        <w:rPr>
          <w:rFonts w:hint="eastAsia" w:ascii="仿宋_GB2312" w:hAnsi="仿宋" w:eastAsia="仿宋_GB2312"/>
          <w:spacing w:val="14"/>
          <w:sz w:val="32"/>
          <w:szCs w:val="32"/>
          <w:highlight w:val="none"/>
        </w:rPr>
        <w:t>。</w:t>
      </w:r>
    </w:p>
    <w:p w14:paraId="06AE8FE3">
      <w:pPr>
        <w:widowControl/>
        <w:shd w:val="clear" w:color="auto" w:fill="FFFFFF"/>
        <w:spacing w:line="560" w:lineRule="exact"/>
        <w:ind w:left="0" w:leftChars="0" w:firstLine="640" w:firstLineChars="200"/>
        <w:jc w:val="both"/>
        <w:rPr>
          <w:rFonts w:hint="eastAsia" w:ascii="仿宋_GB2312" w:hAnsi="仿宋" w:eastAsia="仿宋_GB2312" w:cs="仿宋"/>
          <w:color w:val="000000"/>
          <w:kern w:val="0"/>
          <w:sz w:val="32"/>
          <w:szCs w:val="32"/>
          <w:highlight w:val="none"/>
          <w:shd w:val="clear" w:color="auto" w:fill="FFFFFF"/>
        </w:rPr>
      </w:pPr>
      <w:r>
        <w:rPr>
          <w:rFonts w:hint="eastAsia" w:ascii="仿宋_GB2312" w:hAnsi="仿宋" w:eastAsia="仿宋_GB2312" w:cs="仿宋"/>
          <w:color w:val="000000"/>
          <w:kern w:val="0"/>
          <w:sz w:val="32"/>
          <w:szCs w:val="32"/>
          <w:highlight w:val="none"/>
          <w:shd w:val="clear" w:color="auto" w:fill="FFFFFF"/>
        </w:rPr>
        <w:t>咨询时间：工作日</w:t>
      </w:r>
      <w:r>
        <w:rPr>
          <w:rFonts w:hint="eastAsia" w:ascii="仿宋_GB2312" w:hAnsi="仿宋" w:eastAsia="仿宋_GB2312" w:cs="仿宋"/>
          <w:color w:val="000000"/>
          <w:kern w:val="0"/>
          <w:sz w:val="32"/>
          <w:szCs w:val="32"/>
          <w:highlight w:val="none"/>
          <w:shd w:val="clear" w:color="auto" w:fill="FFFFFF"/>
          <w:lang w:val="en-US" w:eastAsia="zh-CN"/>
        </w:rPr>
        <w:t>9</w:t>
      </w:r>
      <w:r>
        <w:rPr>
          <w:rFonts w:hint="eastAsia" w:ascii="仿宋_GB2312" w:hAnsi="仿宋" w:eastAsia="仿宋_GB2312" w:cs="仿宋"/>
          <w:color w:val="000000"/>
          <w:kern w:val="0"/>
          <w:sz w:val="32"/>
          <w:szCs w:val="32"/>
          <w:highlight w:val="none"/>
          <w:shd w:val="clear" w:color="auto" w:fill="FFFFFF"/>
        </w:rPr>
        <w:t>:00-</w:t>
      </w:r>
      <w:r>
        <w:rPr>
          <w:rFonts w:hint="eastAsia" w:ascii="仿宋_GB2312" w:hAnsi="仿宋" w:eastAsia="仿宋_GB2312" w:cs="仿宋"/>
          <w:color w:val="000000"/>
          <w:kern w:val="0"/>
          <w:sz w:val="32"/>
          <w:szCs w:val="32"/>
          <w:highlight w:val="none"/>
          <w:shd w:val="clear" w:color="auto" w:fill="FFFFFF"/>
          <w:lang w:val="en-US" w:eastAsia="zh-CN"/>
        </w:rPr>
        <w:t>11</w:t>
      </w:r>
      <w:r>
        <w:rPr>
          <w:rFonts w:hint="eastAsia" w:ascii="仿宋_GB2312" w:hAnsi="仿宋" w:eastAsia="仿宋_GB2312" w:cs="仿宋"/>
          <w:color w:val="000000"/>
          <w:kern w:val="0"/>
          <w:sz w:val="32"/>
          <w:szCs w:val="32"/>
          <w:highlight w:val="none"/>
          <w:shd w:val="clear" w:color="auto" w:fill="FFFFFF"/>
        </w:rPr>
        <w:t>:00、</w:t>
      </w:r>
      <w:r>
        <w:rPr>
          <w:rFonts w:hint="eastAsia" w:ascii="仿宋_GB2312" w:hAnsi="仿宋" w:eastAsia="仿宋_GB2312" w:cs="仿宋"/>
          <w:color w:val="000000"/>
          <w:kern w:val="0"/>
          <w:sz w:val="32"/>
          <w:szCs w:val="32"/>
          <w:highlight w:val="none"/>
          <w:shd w:val="clear" w:color="auto" w:fill="FFFFFF"/>
          <w:lang w:val="en-US" w:eastAsia="zh-CN"/>
        </w:rPr>
        <w:t>14</w:t>
      </w:r>
      <w:r>
        <w:rPr>
          <w:rFonts w:hint="eastAsia" w:ascii="仿宋_GB2312" w:hAnsi="仿宋" w:eastAsia="仿宋_GB2312" w:cs="仿宋"/>
          <w:color w:val="000000"/>
          <w:kern w:val="0"/>
          <w:sz w:val="32"/>
          <w:szCs w:val="32"/>
          <w:highlight w:val="none"/>
          <w:shd w:val="clear" w:color="auto" w:fill="FFFFFF"/>
        </w:rPr>
        <w:t>:00-</w:t>
      </w:r>
      <w:r>
        <w:rPr>
          <w:rFonts w:hint="eastAsia" w:ascii="仿宋_GB2312" w:hAnsi="仿宋" w:eastAsia="仿宋_GB2312" w:cs="仿宋"/>
          <w:color w:val="000000"/>
          <w:kern w:val="0"/>
          <w:sz w:val="32"/>
          <w:szCs w:val="32"/>
          <w:highlight w:val="none"/>
          <w:shd w:val="clear" w:color="auto" w:fill="FFFFFF"/>
          <w:lang w:val="en-US" w:eastAsia="zh-CN"/>
        </w:rPr>
        <w:t>17</w:t>
      </w:r>
      <w:r>
        <w:rPr>
          <w:rFonts w:hint="eastAsia" w:ascii="仿宋_GB2312" w:hAnsi="仿宋" w:eastAsia="仿宋_GB2312" w:cs="仿宋"/>
          <w:color w:val="000000"/>
          <w:kern w:val="0"/>
          <w:sz w:val="32"/>
          <w:szCs w:val="32"/>
          <w:highlight w:val="none"/>
          <w:shd w:val="clear" w:color="auto" w:fill="FFFFFF"/>
        </w:rPr>
        <w:t>:00</w:t>
      </w:r>
    </w:p>
    <w:p w14:paraId="775A2352">
      <w:pPr>
        <w:pStyle w:val="10"/>
        <w:shd w:val="clear" w:color="auto" w:fill="FFFFFF"/>
        <w:adjustRightInd w:val="0"/>
        <w:snapToGrid w:val="0"/>
        <w:spacing w:line="580" w:lineRule="exact"/>
        <w:ind w:left="0" w:leftChars="0" w:firstLine="696" w:firstLineChars="200"/>
        <w:jc w:val="both"/>
        <w:rPr>
          <w:rFonts w:ascii="仿宋_GB2312" w:hAnsi="仿宋" w:eastAsia="仿宋_GB2312"/>
          <w:spacing w:val="14"/>
          <w:sz w:val="32"/>
          <w:szCs w:val="32"/>
          <w:highlight w:val="none"/>
        </w:rPr>
      </w:pPr>
      <w:r>
        <w:rPr>
          <w:rFonts w:hint="eastAsia" w:ascii="仿宋_GB2312" w:hAnsi="仿宋" w:eastAsia="仿宋_GB2312"/>
          <w:spacing w:val="14"/>
          <w:sz w:val="32"/>
          <w:szCs w:val="32"/>
          <w:highlight w:val="none"/>
        </w:rPr>
        <w:t>(九)本公告由深圳市第二高级中学深汕实验学校负责解释。</w:t>
      </w:r>
    </w:p>
    <w:p w14:paraId="261AC81C">
      <w:pPr>
        <w:pStyle w:val="10"/>
        <w:shd w:val="clear" w:color="auto" w:fill="FFFFFF"/>
        <w:adjustRightInd w:val="0"/>
        <w:snapToGrid w:val="0"/>
        <w:spacing w:line="580" w:lineRule="exact"/>
        <w:ind w:firstLine="696" w:firstLineChars="200"/>
        <w:rPr>
          <w:rFonts w:ascii="仿宋_GB2312" w:hAnsi="仿宋" w:eastAsia="仿宋_GB2312"/>
          <w:spacing w:val="14"/>
          <w:sz w:val="32"/>
          <w:szCs w:val="32"/>
          <w:highlight w:val="none"/>
        </w:rPr>
      </w:pPr>
    </w:p>
    <w:p w14:paraId="7C02409C">
      <w:pPr>
        <w:adjustRightInd w:val="0"/>
        <w:snapToGrid w:val="0"/>
        <w:spacing w:line="580" w:lineRule="exact"/>
        <w:ind w:left="0" w:leftChars="0" w:firstLine="640" w:firstLineChars="200"/>
        <w:jc w:val="left"/>
        <w:rPr>
          <w:rFonts w:ascii="仿宋_GB2312" w:eastAsia="仿宋_GB2312"/>
          <w:bCs/>
          <w:sz w:val="32"/>
          <w:szCs w:val="32"/>
          <w:highlight w:val="none"/>
        </w:rPr>
      </w:pPr>
      <w:r>
        <w:rPr>
          <w:rFonts w:hint="eastAsia" w:ascii="仿宋_GB2312" w:eastAsia="仿宋_GB2312"/>
          <w:bCs/>
          <w:sz w:val="32"/>
          <w:szCs w:val="32"/>
          <w:highlight w:val="none"/>
        </w:rPr>
        <w:t>附件：</w:t>
      </w:r>
    </w:p>
    <w:p w14:paraId="1CEF4F57">
      <w:pPr>
        <w:adjustRightInd w:val="0"/>
        <w:snapToGrid w:val="0"/>
        <w:spacing w:line="580" w:lineRule="exact"/>
        <w:ind w:left="0" w:leftChars="0" w:firstLine="640" w:firstLineChars="200"/>
        <w:jc w:val="left"/>
        <w:rPr>
          <w:rFonts w:hint="eastAsia" w:ascii="仿宋_GB2312" w:hAnsi="仿宋" w:eastAsia="仿宋_GB2312" w:cs="宋体"/>
          <w:spacing w:val="14"/>
          <w:kern w:val="0"/>
          <w:sz w:val="32"/>
          <w:szCs w:val="32"/>
          <w:highlight w:val="none"/>
          <w:lang w:val="en-US" w:eastAsia="zh-CN" w:bidi="ar-SA"/>
        </w:rPr>
      </w:pPr>
      <w:r>
        <w:rPr>
          <w:rFonts w:hint="eastAsia" w:ascii="仿宋_GB2312" w:eastAsia="仿宋_GB2312"/>
          <w:bCs/>
          <w:sz w:val="32"/>
          <w:szCs w:val="32"/>
          <w:highlight w:val="none"/>
        </w:rPr>
        <w:t>1</w:t>
      </w:r>
      <w:r>
        <w:rPr>
          <w:rFonts w:ascii="仿宋_GB2312" w:eastAsia="仿宋_GB2312"/>
          <w:bCs/>
          <w:sz w:val="32"/>
          <w:szCs w:val="32"/>
          <w:highlight w:val="none"/>
        </w:rPr>
        <w:t>.</w:t>
      </w:r>
      <w:r>
        <w:rPr>
          <w:rFonts w:hint="eastAsia" w:ascii="仿宋_GB2312" w:hAnsi="仿宋" w:eastAsia="仿宋_GB2312" w:cs="宋体"/>
          <w:spacing w:val="14"/>
          <w:kern w:val="0"/>
          <w:sz w:val="32"/>
          <w:szCs w:val="32"/>
          <w:highlight w:val="none"/>
          <w:lang w:val="en-US" w:eastAsia="zh-CN" w:bidi="ar-SA"/>
        </w:rPr>
        <w:t>深圳市第二高级中学深汕实验学校202</w:t>
      </w:r>
      <w:r>
        <w:rPr>
          <w:rFonts w:hint="eastAsia" w:hAnsi="仿宋" w:cs="宋体"/>
          <w:spacing w:val="14"/>
          <w:kern w:val="0"/>
          <w:sz w:val="32"/>
          <w:szCs w:val="32"/>
          <w:highlight w:val="none"/>
          <w:lang w:val="en-US" w:eastAsia="zh-CN" w:bidi="ar-SA"/>
        </w:rPr>
        <w:t>4</w:t>
      </w:r>
      <w:r>
        <w:rPr>
          <w:rFonts w:hint="eastAsia" w:ascii="仿宋_GB2312" w:hAnsi="仿宋" w:eastAsia="仿宋_GB2312" w:cs="宋体"/>
          <w:spacing w:val="14"/>
          <w:kern w:val="0"/>
          <w:sz w:val="32"/>
          <w:szCs w:val="32"/>
          <w:highlight w:val="none"/>
          <w:lang w:val="en-US" w:eastAsia="zh-CN" w:bidi="ar-SA"/>
        </w:rPr>
        <w:t>年1</w:t>
      </w:r>
      <w:r>
        <w:rPr>
          <w:rFonts w:hint="eastAsia" w:hAnsi="仿宋" w:cs="宋体"/>
          <w:spacing w:val="14"/>
          <w:kern w:val="0"/>
          <w:sz w:val="32"/>
          <w:szCs w:val="32"/>
          <w:highlight w:val="none"/>
          <w:lang w:val="en-US" w:eastAsia="zh-CN" w:bidi="ar-SA"/>
        </w:rPr>
        <w:t>2</w:t>
      </w:r>
      <w:r>
        <w:rPr>
          <w:rFonts w:hint="eastAsia" w:ascii="仿宋_GB2312" w:hAnsi="仿宋" w:eastAsia="仿宋_GB2312" w:cs="宋体"/>
          <w:spacing w:val="14"/>
          <w:kern w:val="0"/>
          <w:sz w:val="32"/>
          <w:szCs w:val="32"/>
          <w:highlight w:val="none"/>
          <w:lang w:val="en-US" w:eastAsia="zh-CN" w:bidi="ar-SA"/>
        </w:rPr>
        <w:t>月面向2025届应届毕业生</w:t>
      </w:r>
      <w:r>
        <w:rPr>
          <w:rFonts w:hint="eastAsia" w:hAnsi="仿宋" w:cs="宋体"/>
          <w:spacing w:val="14"/>
          <w:kern w:val="0"/>
          <w:sz w:val="32"/>
          <w:szCs w:val="32"/>
          <w:highlight w:val="none"/>
          <w:lang w:val="en-US" w:eastAsia="zh-CN" w:bidi="ar-SA"/>
        </w:rPr>
        <w:t>赴外</w:t>
      </w:r>
      <w:r>
        <w:rPr>
          <w:rFonts w:hint="eastAsia" w:ascii="仿宋_GB2312" w:hAnsi="仿宋" w:eastAsia="仿宋_GB2312" w:cs="宋体"/>
          <w:spacing w:val="14"/>
          <w:kern w:val="0"/>
          <w:sz w:val="32"/>
          <w:szCs w:val="32"/>
          <w:highlight w:val="none"/>
          <w:lang w:val="en-US" w:eastAsia="zh-CN" w:bidi="ar-SA"/>
        </w:rPr>
        <w:t>公开招聘教师岗位表</w:t>
      </w:r>
    </w:p>
    <w:p w14:paraId="408C28E9">
      <w:pPr>
        <w:adjustRightInd w:val="0"/>
        <w:snapToGrid w:val="0"/>
        <w:spacing w:line="580" w:lineRule="exact"/>
        <w:ind w:left="0" w:leftChars="0" w:firstLine="640" w:firstLineChars="200"/>
        <w:jc w:val="left"/>
        <w:rPr>
          <w:rFonts w:ascii="仿宋_GB2312" w:eastAsia="仿宋_GB2312"/>
          <w:bCs/>
          <w:sz w:val="32"/>
          <w:szCs w:val="32"/>
          <w:highlight w:val="none"/>
        </w:rPr>
      </w:pPr>
      <w:r>
        <w:rPr>
          <w:rFonts w:hint="eastAsia" w:ascii="仿宋_GB2312" w:eastAsia="仿宋_GB2312"/>
          <w:bCs/>
          <w:sz w:val="32"/>
          <w:szCs w:val="32"/>
          <w:highlight w:val="none"/>
        </w:rPr>
        <w:t>2.广东省</w:t>
      </w:r>
      <w:r>
        <w:rPr>
          <w:rFonts w:ascii="仿宋_GB2312" w:eastAsia="仿宋_GB2312"/>
          <w:bCs/>
          <w:sz w:val="32"/>
          <w:szCs w:val="32"/>
          <w:highlight w:val="none"/>
        </w:rPr>
        <w:t>20</w:t>
      </w:r>
      <w:r>
        <w:rPr>
          <w:rFonts w:hint="eastAsia" w:ascii="仿宋_GB2312" w:eastAsia="仿宋_GB2312"/>
          <w:bCs/>
          <w:sz w:val="32"/>
          <w:szCs w:val="32"/>
          <w:highlight w:val="none"/>
        </w:rPr>
        <w:t>2</w:t>
      </w:r>
      <w:r>
        <w:rPr>
          <w:rFonts w:hint="eastAsia"/>
          <w:bCs/>
          <w:sz w:val="32"/>
          <w:szCs w:val="32"/>
          <w:highlight w:val="none"/>
          <w:lang w:val="en-US" w:eastAsia="zh-CN"/>
        </w:rPr>
        <w:t>4</w:t>
      </w:r>
      <w:r>
        <w:rPr>
          <w:rFonts w:hint="eastAsia" w:ascii="仿宋_GB2312" w:eastAsia="仿宋_GB2312"/>
          <w:bCs/>
          <w:sz w:val="32"/>
          <w:szCs w:val="32"/>
          <w:highlight w:val="none"/>
        </w:rPr>
        <w:t>年考试录用公务员专业参考目录</w:t>
      </w:r>
    </w:p>
    <w:p w14:paraId="74A2BFE4">
      <w:pPr>
        <w:adjustRightInd w:val="0"/>
        <w:snapToGrid w:val="0"/>
        <w:spacing w:line="580" w:lineRule="exact"/>
        <w:ind w:left="0" w:leftChars="0" w:firstLine="640" w:firstLineChars="200"/>
        <w:jc w:val="left"/>
        <w:rPr>
          <w:rFonts w:hint="eastAsia" w:ascii="仿宋_GB2312" w:eastAsia="仿宋_GB2312"/>
          <w:bCs/>
          <w:sz w:val="32"/>
          <w:szCs w:val="32"/>
          <w:highlight w:val="none"/>
        </w:rPr>
      </w:pPr>
      <w:r>
        <w:rPr>
          <w:rFonts w:hint="eastAsia" w:ascii="仿宋_GB2312" w:eastAsia="仿宋_GB2312"/>
          <w:bCs/>
          <w:sz w:val="32"/>
          <w:szCs w:val="32"/>
          <w:highlight w:val="none"/>
        </w:rPr>
        <w:t>3.</w:t>
      </w:r>
      <w:r>
        <w:rPr>
          <w:rFonts w:hint="eastAsia" w:ascii="仿宋_GB2312" w:hAnsi="仿宋" w:eastAsia="仿宋_GB2312" w:cs="宋体"/>
          <w:spacing w:val="14"/>
          <w:kern w:val="0"/>
          <w:sz w:val="32"/>
          <w:szCs w:val="32"/>
          <w:highlight w:val="none"/>
          <w:lang w:val="en-US" w:eastAsia="zh-CN" w:bidi="ar-SA"/>
        </w:rPr>
        <w:t>深圳市第二高级中学深汕实验学校</w:t>
      </w:r>
      <w:r>
        <w:rPr>
          <w:rFonts w:hint="eastAsia" w:ascii="仿宋_GB2312" w:hAnsi="仿宋_GB2312" w:eastAsia="仿宋_GB2312" w:cs="仿宋_GB2312"/>
          <w:sz w:val="32"/>
          <w:szCs w:val="32"/>
          <w:highlight w:val="none"/>
        </w:rPr>
        <w:t>面向</w:t>
      </w:r>
      <w:r>
        <w:rPr>
          <w:rFonts w:hint="eastAsia" w:ascii="仿宋_GB2312" w:eastAsia="仿宋_GB2312"/>
          <w:sz w:val="32"/>
          <w:szCs w:val="32"/>
          <w:highlight w:val="none"/>
        </w:rPr>
        <w:t>2025届</w:t>
      </w:r>
      <w:r>
        <w:rPr>
          <w:rFonts w:hint="eastAsia" w:ascii="仿宋_GB2312" w:hAnsi="仿宋_GB2312" w:eastAsia="仿宋_GB2312" w:cs="仿宋_GB2312"/>
          <w:sz w:val="32"/>
          <w:szCs w:val="32"/>
          <w:highlight w:val="none"/>
        </w:rPr>
        <w:t>应届毕业生公开招聘教师考生报名表</w:t>
      </w:r>
    </w:p>
    <w:p w14:paraId="072325DA">
      <w:pPr>
        <w:adjustRightInd w:val="0"/>
        <w:snapToGrid w:val="0"/>
        <w:spacing w:line="580" w:lineRule="exact"/>
        <w:ind w:left="0" w:leftChars="0" w:firstLine="640" w:firstLineChars="200"/>
        <w:jc w:val="left"/>
        <w:rPr>
          <w:rFonts w:hint="eastAsia" w:ascii="仿宋_GB2312" w:eastAsia="仿宋_GB2312"/>
          <w:bCs/>
          <w:sz w:val="32"/>
          <w:szCs w:val="32"/>
          <w:highlight w:val="none"/>
        </w:rPr>
      </w:pPr>
      <w:r>
        <w:rPr>
          <w:rFonts w:hint="eastAsia" w:ascii="仿宋_GB2312" w:eastAsia="仿宋_GB2312"/>
          <w:bCs/>
          <w:sz w:val="32"/>
          <w:szCs w:val="32"/>
          <w:highlight w:val="none"/>
        </w:rPr>
        <w:t>4.未取得教师资格证报考人员承诺书</w:t>
      </w:r>
    </w:p>
    <w:p w14:paraId="25D54D07">
      <w:pPr>
        <w:adjustRightInd w:val="0"/>
        <w:snapToGrid w:val="0"/>
        <w:spacing w:line="360" w:lineRule="auto"/>
        <w:ind w:right="320"/>
        <w:jc w:val="right"/>
        <w:rPr>
          <w:rFonts w:hint="eastAsia" w:ascii="仿宋_GB2312" w:hAnsi="仿宋" w:eastAsia="仿宋_GB2312"/>
          <w:bCs/>
          <w:sz w:val="32"/>
          <w:szCs w:val="32"/>
          <w:highlight w:val="none"/>
          <w:u w:val="none" w:color="auto"/>
          <w:lang w:val="en-US" w:eastAsia="zh-CN"/>
        </w:rPr>
      </w:pPr>
    </w:p>
    <w:p w14:paraId="35562757">
      <w:pPr>
        <w:adjustRightInd w:val="0"/>
        <w:snapToGrid w:val="0"/>
        <w:spacing w:line="360" w:lineRule="auto"/>
        <w:ind w:right="320"/>
        <w:jc w:val="right"/>
        <w:rPr>
          <w:rFonts w:hint="eastAsia" w:ascii="仿宋_GB2312" w:hAnsi="仿宋" w:eastAsia="仿宋_GB2312"/>
          <w:bCs/>
          <w:sz w:val="32"/>
          <w:szCs w:val="32"/>
          <w:highlight w:val="none"/>
          <w:u w:val="none" w:color="auto"/>
          <w:lang w:val="en-US" w:eastAsia="zh-CN"/>
        </w:rPr>
      </w:pPr>
    </w:p>
    <w:p w14:paraId="65F1EF03">
      <w:pPr>
        <w:adjustRightInd w:val="0"/>
        <w:snapToGrid w:val="0"/>
        <w:spacing w:line="360" w:lineRule="auto"/>
        <w:ind w:right="320"/>
        <w:jc w:val="right"/>
        <w:rPr>
          <w:rFonts w:hint="eastAsia" w:ascii="仿宋_GB2312" w:hAnsi="仿宋" w:eastAsia="仿宋_GB2312"/>
          <w:bCs/>
          <w:sz w:val="32"/>
          <w:szCs w:val="32"/>
          <w:highlight w:val="none"/>
          <w:u w:val="none" w:color="auto"/>
        </w:rPr>
      </w:pPr>
      <w:r>
        <w:rPr>
          <w:rFonts w:hint="eastAsia" w:ascii="仿宋_GB2312" w:hAnsi="仿宋" w:eastAsia="仿宋_GB2312"/>
          <w:bCs/>
          <w:sz w:val="32"/>
          <w:szCs w:val="32"/>
          <w:highlight w:val="none"/>
          <w:u w:val="none" w:color="auto"/>
          <w:lang w:val="en-US" w:eastAsia="zh-CN"/>
        </w:rPr>
        <w:t>深圳市第二高级中学深汕实验</w:t>
      </w:r>
      <w:r>
        <w:rPr>
          <w:rFonts w:hint="eastAsia" w:ascii="仿宋_GB2312" w:hAnsi="仿宋" w:eastAsia="仿宋_GB2312"/>
          <w:bCs/>
          <w:sz w:val="32"/>
          <w:szCs w:val="32"/>
          <w:highlight w:val="none"/>
          <w:u w:val="none" w:color="auto"/>
        </w:rPr>
        <w:t>学校</w:t>
      </w:r>
    </w:p>
    <w:p w14:paraId="281C222D">
      <w:pPr>
        <w:adjustRightInd w:val="0"/>
        <w:snapToGrid w:val="0"/>
        <w:spacing w:line="360" w:lineRule="auto"/>
        <w:ind w:right="320"/>
        <w:jc w:val="right"/>
        <w:rPr>
          <w:rFonts w:hint="eastAsia" w:ascii="仿宋_GB2312" w:hAnsi="仿宋" w:eastAsia="仿宋_GB2312"/>
          <w:sz w:val="32"/>
          <w:szCs w:val="32"/>
          <w:highlight w:val="none"/>
        </w:rPr>
      </w:pPr>
      <w:r>
        <w:rPr>
          <w:rFonts w:hint="eastAsia" w:ascii="仿宋_GB2312" w:hAnsi="仿宋" w:eastAsia="仿宋_GB2312"/>
          <w:bCs/>
          <w:sz w:val="32"/>
          <w:szCs w:val="32"/>
          <w:highlight w:val="none"/>
          <w:u w:val="none" w:color="auto"/>
        </w:rPr>
        <w:t>2024年</w:t>
      </w:r>
      <w:r>
        <w:rPr>
          <w:rFonts w:hint="eastAsia" w:ascii="仿宋_GB2312" w:hAnsi="仿宋" w:eastAsia="仿宋_GB2312"/>
          <w:bCs/>
          <w:sz w:val="32"/>
          <w:szCs w:val="32"/>
          <w:highlight w:val="none"/>
          <w:u w:val="none" w:color="auto"/>
          <w:lang w:val="en-US" w:eastAsia="zh-CN"/>
        </w:rPr>
        <w:t>1</w:t>
      </w:r>
      <w:r>
        <w:rPr>
          <w:rFonts w:hint="eastAsia" w:hAnsi="仿宋"/>
          <w:bCs/>
          <w:sz w:val="32"/>
          <w:szCs w:val="32"/>
          <w:highlight w:val="none"/>
          <w:u w:val="none" w:color="auto"/>
          <w:lang w:val="en-US" w:eastAsia="zh-CN"/>
        </w:rPr>
        <w:t>2</w:t>
      </w:r>
      <w:r>
        <w:rPr>
          <w:rFonts w:hint="eastAsia" w:ascii="仿宋_GB2312" w:hAnsi="仿宋" w:eastAsia="仿宋_GB2312"/>
          <w:sz w:val="32"/>
          <w:szCs w:val="32"/>
          <w:highlight w:val="none"/>
          <w:u w:val="none" w:color="auto"/>
        </w:rPr>
        <w:t>月</w:t>
      </w:r>
      <w:r>
        <w:rPr>
          <w:rFonts w:hint="eastAsia" w:hAnsi="仿宋"/>
          <w:sz w:val="32"/>
          <w:szCs w:val="32"/>
          <w:highlight w:val="none"/>
          <w:u w:val="none" w:color="auto"/>
          <w:lang w:val="en-US" w:eastAsia="zh-CN"/>
        </w:rPr>
        <w:t>26</w:t>
      </w:r>
      <w:r>
        <w:rPr>
          <w:rFonts w:hint="eastAsia" w:ascii="仿宋_GB2312" w:hAnsi="仿宋" w:eastAsia="仿宋_GB2312"/>
          <w:sz w:val="32"/>
          <w:szCs w:val="32"/>
          <w:highlight w:val="none"/>
          <w:u w:val="none" w:color="auto"/>
        </w:rPr>
        <w:t>日</w:t>
      </w:r>
    </w:p>
    <w:p w14:paraId="4E05B24D">
      <w:pPr>
        <w:adjustRightInd w:val="0"/>
        <w:snapToGrid w:val="0"/>
        <w:spacing w:line="360" w:lineRule="auto"/>
        <w:ind w:left="0" w:leftChars="0" w:right="320" w:firstLine="0" w:firstLineChars="0"/>
        <w:jc w:val="both"/>
        <w:rPr>
          <w:highlight w:val="none"/>
        </w:rPr>
      </w:pPr>
    </w:p>
    <w:sectPr>
      <w:headerReference r:id="rId7" w:type="first"/>
      <w:headerReference r:id="rId5" w:type="default"/>
      <w:footerReference r:id="rId8" w:type="default"/>
      <w:headerReference r:id="rId6" w:type="even"/>
      <w:pgSz w:w="11906" w:h="16838"/>
      <w:pgMar w:top="1134"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AF1414-936A-4C05-A46B-C0C817D749C7}"/>
  </w:font>
  <w:font w:name="黑体">
    <w:panose1 w:val="02010609060101010101"/>
    <w:charset w:val="86"/>
    <w:family w:val="auto"/>
    <w:pitch w:val="default"/>
    <w:sig w:usb0="800002BF" w:usb1="38CF7CFA" w:usb2="00000016" w:usb3="00000000" w:csb0="00040001" w:csb1="00000000"/>
    <w:embedRegular r:id="rId2" w:fontKey="{C0C27A36-263A-4CA3-BA26-E467E0CB51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ADE76A2-003A-4FB5-8E4D-CAD5F9BB95B6}"/>
  </w:font>
  <w:font w:name="仿宋_GB2312">
    <w:panose1 w:val="02010609030101010101"/>
    <w:charset w:val="86"/>
    <w:family w:val="modern"/>
    <w:pitch w:val="default"/>
    <w:sig w:usb0="00000001" w:usb1="080E0000" w:usb2="00000000" w:usb3="00000000" w:csb0="00040000" w:csb1="00000000"/>
    <w:embedRegular r:id="rId4" w:fontKey="{3D980E92-179F-4FB5-B746-CE0B0230990D}"/>
  </w:font>
  <w:font w:name="楷体_GB2312">
    <w:panose1 w:val="02010609030101010101"/>
    <w:charset w:val="86"/>
    <w:family w:val="modern"/>
    <w:pitch w:val="default"/>
    <w:sig w:usb0="00000001" w:usb1="080E0000" w:usb2="00000000" w:usb3="00000000" w:csb0="00040000" w:csb1="00000000"/>
    <w:embedRegular r:id="rId5" w:fontKey="{2C8B3AB1-43DC-4111-8FBA-13E51F04D583}"/>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6" w:fontKey="{C4119118-FF7C-4CEA-91ED-960783109F11}"/>
  </w:font>
  <w:font w:name="仿宋">
    <w:panose1 w:val="02010609060101010101"/>
    <w:charset w:val="86"/>
    <w:family w:val="modern"/>
    <w:pitch w:val="default"/>
    <w:sig w:usb0="800002BF" w:usb1="38CF7CFA" w:usb2="00000016" w:usb3="00000000" w:csb0="00040001" w:csb1="00000000"/>
    <w:embedRegular r:id="rId7" w:fontKey="{96B31FE4-A860-422C-88EF-427D3908F7B0}"/>
  </w:font>
  <w:font w:name="微软雅黑">
    <w:panose1 w:val="020B0503020204020204"/>
    <w:charset w:val="86"/>
    <w:family w:val="swiss"/>
    <w:pitch w:val="default"/>
    <w:sig w:usb0="80000287" w:usb1="2ACF3C50" w:usb2="00000016" w:usb3="00000000" w:csb0="0004001F" w:csb1="00000000"/>
    <w:embedRegular r:id="rId8" w:fontKey="{4C4874C9-5B4C-459F-976C-097481B33F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94C0">
    <w:pPr>
      <w:spacing w:after="160"/>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B10D"/>
  <w:p w14:paraId="2356C9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2239">
    <w:r>
      <w:pict>
        <v:shape id="_x0000_s4098" o:spid="_x0000_s4098" o:spt="136" type="#_x0000_t136" style="position:absolute;left:0pt;height:60pt;width:300pt;mso-position-horizontal:center;mso-position-horizontal-relative:page;mso-position-vertical:center;mso-position-vertical-relative:page;rotation:-3276800f;z-index:251660288;mso-width-relative:page;mso-height-relative:page;" fillcolor="#D2D2D2" filled="t" stroked="t" coordsize="21600,21600">
          <v:path/>
          <v:fill on="t" focussize="0,0"/>
          <v:stroke color="#D2D2D2"/>
          <v:imagedata o:title=""/>
          <o:lock v:ext="edit"/>
          <v:textpath on="t" fitshape="t" fitpath="t" trim="f" xscale="f" string="深圳市第二高级中学深汕实验学校 2023-07-14 17:47"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FCE5">
    <w:r>
      <w:pict>
        <v:shape id="_x0000_s4097" o:spid="_x0000_s4097" o:spt="136" type="#_x0000_t136" style="position:absolute;left:0pt;height:60pt;width:300pt;mso-position-horizontal:center;mso-position-horizontal-relative:page;mso-position-vertical:center;mso-position-vertical-relative:page;rotation:-3276800f;z-index:251659264;mso-width-relative:page;mso-height-relative:page;" fillcolor="#D2D2D2" filled="t" stroked="t" coordsize="21600,21600">
          <v:path/>
          <v:fill on="t" focussize="0,0"/>
          <v:stroke color="#D2D2D2"/>
          <v:imagedata o:title=""/>
          <o:lock v:ext="edit"/>
          <v:textpath on="t" fitshape="t" fitpath="t" trim="f" xscale="f" string="深圳市第二高级中学深汕实验学校 2023-07-14 17:47"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yMTM0NGRkOTNkNmM1YjU0OWIyNjcyOTEzYjkwZjYifQ=="/>
  </w:docVars>
  <w:rsids>
    <w:rsidRoot w:val="00506E7A"/>
    <w:rsid w:val="00000103"/>
    <w:rsid w:val="000426F9"/>
    <w:rsid w:val="0030219B"/>
    <w:rsid w:val="00407743"/>
    <w:rsid w:val="00506E7A"/>
    <w:rsid w:val="005A1B55"/>
    <w:rsid w:val="005F050F"/>
    <w:rsid w:val="00602BF0"/>
    <w:rsid w:val="007756C4"/>
    <w:rsid w:val="007B68F4"/>
    <w:rsid w:val="00801C1E"/>
    <w:rsid w:val="008A156A"/>
    <w:rsid w:val="00AB1025"/>
    <w:rsid w:val="00C51D15"/>
    <w:rsid w:val="00CE726A"/>
    <w:rsid w:val="00D43A90"/>
    <w:rsid w:val="010A29DC"/>
    <w:rsid w:val="01282C71"/>
    <w:rsid w:val="014F6641"/>
    <w:rsid w:val="01633E9B"/>
    <w:rsid w:val="01750A7C"/>
    <w:rsid w:val="018A7679"/>
    <w:rsid w:val="01945768"/>
    <w:rsid w:val="019F1377"/>
    <w:rsid w:val="01BA1962"/>
    <w:rsid w:val="01D6466C"/>
    <w:rsid w:val="01D823B1"/>
    <w:rsid w:val="01E415B3"/>
    <w:rsid w:val="01F33470"/>
    <w:rsid w:val="02126882"/>
    <w:rsid w:val="02296E92"/>
    <w:rsid w:val="025008C3"/>
    <w:rsid w:val="026305F6"/>
    <w:rsid w:val="029F7154"/>
    <w:rsid w:val="02B21E7E"/>
    <w:rsid w:val="03415FA4"/>
    <w:rsid w:val="0365214C"/>
    <w:rsid w:val="037F5B8C"/>
    <w:rsid w:val="03FE7EAB"/>
    <w:rsid w:val="040C6A6B"/>
    <w:rsid w:val="041277FD"/>
    <w:rsid w:val="04177433"/>
    <w:rsid w:val="04365D91"/>
    <w:rsid w:val="04D01847"/>
    <w:rsid w:val="0534627A"/>
    <w:rsid w:val="055661F0"/>
    <w:rsid w:val="05571F68"/>
    <w:rsid w:val="05950387"/>
    <w:rsid w:val="05AA02EA"/>
    <w:rsid w:val="05B35742"/>
    <w:rsid w:val="05C55124"/>
    <w:rsid w:val="05C80770"/>
    <w:rsid w:val="05E422A7"/>
    <w:rsid w:val="062F07EF"/>
    <w:rsid w:val="06542CAB"/>
    <w:rsid w:val="06B07B82"/>
    <w:rsid w:val="06BD229F"/>
    <w:rsid w:val="06DA4BFF"/>
    <w:rsid w:val="07034156"/>
    <w:rsid w:val="072365A6"/>
    <w:rsid w:val="073133BC"/>
    <w:rsid w:val="07CD206E"/>
    <w:rsid w:val="080A1514"/>
    <w:rsid w:val="081163FE"/>
    <w:rsid w:val="086A5B0F"/>
    <w:rsid w:val="08A00C9E"/>
    <w:rsid w:val="08CE42EF"/>
    <w:rsid w:val="08D062B9"/>
    <w:rsid w:val="09285EB0"/>
    <w:rsid w:val="094C1DBD"/>
    <w:rsid w:val="098D5F59"/>
    <w:rsid w:val="09D41DD9"/>
    <w:rsid w:val="09D43B87"/>
    <w:rsid w:val="0A083831"/>
    <w:rsid w:val="0A6842D0"/>
    <w:rsid w:val="0A762E91"/>
    <w:rsid w:val="0A7D7D7B"/>
    <w:rsid w:val="0ACD1925"/>
    <w:rsid w:val="0ADF27E4"/>
    <w:rsid w:val="0AF533B0"/>
    <w:rsid w:val="0B3F319F"/>
    <w:rsid w:val="0BBA5DFA"/>
    <w:rsid w:val="0C386F1D"/>
    <w:rsid w:val="0C5C5BEA"/>
    <w:rsid w:val="0C7B478E"/>
    <w:rsid w:val="0C801DA5"/>
    <w:rsid w:val="0CAA0BCF"/>
    <w:rsid w:val="0CBF0B1F"/>
    <w:rsid w:val="0D29523B"/>
    <w:rsid w:val="0D441024"/>
    <w:rsid w:val="0D5B3596"/>
    <w:rsid w:val="0D8853B5"/>
    <w:rsid w:val="0D9F26FE"/>
    <w:rsid w:val="0DEF32DB"/>
    <w:rsid w:val="0DFE5677"/>
    <w:rsid w:val="0EFD592E"/>
    <w:rsid w:val="0F0E7B3C"/>
    <w:rsid w:val="0F20161D"/>
    <w:rsid w:val="0F6634D4"/>
    <w:rsid w:val="0F6C6610"/>
    <w:rsid w:val="0F907E3D"/>
    <w:rsid w:val="0FA7589A"/>
    <w:rsid w:val="102A2753"/>
    <w:rsid w:val="103435D2"/>
    <w:rsid w:val="10477FB6"/>
    <w:rsid w:val="108D6FF2"/>
    <w:rsid w:val="10AA73F0"/>
    <w:rsid w:val="10CF32FA"/>
    <w:rsid w:val="11380EA0"/>
    <w:rsid w:val="114B506B"/>
    <w:rsid w:val="114E421F"/>
    <w:rsid w:val="11877731"/>
    <w:rsid w:val="1198193E"/>
    <w:rsid w:val="11B60016"/>
    <w:rsid w:val="11D434F0"/>
    <w:rsid w:val="11DF7584"/>
    <w:rsid w:val="120E7E53"/>
    <w:rsid w:val="1220319B"/>
    <w:rsid w:val="123975B1"/>
    <w:rsid w:val="123A0C48"/>
    <w:rsid w:val="12634B95"/>
    <w:rsid w:val="12751C80"/>
    <w:rsid w:val="12780400"/>
    <w:rsid w:val="12B24C82"/>
    <w:rsid w:val="12DE15D3"/>
    <w:rsid w:val="12E33173"/>
    <w:rsid w:val="12EA441C"/>
    <w:rsid w:val="1303728B"/>
    <w:rsid w:val="130A686C"/>
    <w:rsid w:val="13404ED0"/>
    <w:rsid w:val="13424C9A"/>
    <w:rsid w:val="13897791"/>
    <w:rsid w:val="13E250F3"/>
    <w:rsid w:val="13F05A62"/>
    <w:rsid w:val="13F84916"/>
    <w:rsid w:val="14054B19"/>
    <w:rsid w:val="1414714B"/>
    <w:rsid w:val="142B6A9A"/>
    <w:rsid w:val="143248CB"/>
    <w:rsid w:val="143D67CD"/>
    <w:rsid w:val="14972381"/>
    <w:rsid w:val="14A979BF"/>
    <w:rsid w:val="14E629C1"/>
    <w:rsid w:val="153E45AB"/>
    <w:rsid w:val="157C5293"/>
    <w:rsid w:val="160475A2"/>
    <w:rsid w:val="160B179D"/>
    <w:rsid w:val="164D0F49"/>
    <w:rsid w:val="164E6A70"/>
    <w:rsid w:val="16A6065A"/>
    <w:rsid w:val="16B45EB8"/>
    <w:rsid w:val="16DF3B6C"/>
    <w:rsid w:val="170D06D9"/>
    <w:rsid w:val="171310DE"/>
    <w:rsid w:val="174D31CB"/>
    <w:rsid w:val="17886839"/>
    <w:rsid w:val="17B9260F"/>
    <w:rsid w:val="18066DA4"/>
    <w:rsid w:val="18153CE9"/>
    <w:rsid w:val="188D1AD1"/>
    <w:rsid w:val="190175E5"/>
    <w:rsid w:val="192231A2"/>
    <w:rsid w:val="19F45B80"/>
    <w:rsid w:val="1A1A19A8"/>
    <w:rsid w:val="1AFA06F9"/>
    <w:rsid w:val="1B041DF3"/>
    <w:rsid w:val="1B155DAE"/>
    <w:rsid w:val="1B206F5C"/>
    <w:rsid w:val="1B2E1154"/>
    <w:rsid w:val="1BA86C22"/>
    <w:rsid w:val="1BCC0B62"/>
    <w:rsid w:val="1C200EAE"/>
    <w:rsid w:val="1C3E1334"/>
    <w:rsid w:val="1C623275"/>
    <w:rsid w:val="1C9D47FF"/>
    <w:rsid w:val="1C9E23A4"/>
    <w:rsid w:val="1CB11B06"/>
    <w:rsid w:val="1D187DD7"/>
    <w:rsid w:val="1D20052B"/>
    <w:rsid w:val="1D266050"/>
    <w:rsid w:val="1D631052"/>
    <w:rsid w:val="1DA33B45"/>
    <w:rsid w:val="1DAE415E"/>
    <w:rsid w:val="1DE877AA"/>
    <w:rsid w:val="1E320A25"/>
    <w:rsid w:val="1E4E1D03"/>
    <w:rsid w:val="1E676920"/>
    <w:rsid w:val="1F136AA8"/>
    <w:rsid w:val="1F4F0C66"/>
    <w:rsid w:val="1F8160E3"/>
    <w:rsid w:val="1FB61CFC"/>
    <w:rsid w:val="1FF806E7"/>
    <w:rsid w:val="204F3B10"/>
    <w:rsid w:val="206A6B9C"/>
    <w:rsid w:val="20847C5E"/>
    <w:rsid w:val="20B971DB"/>
    <w:rsid w:val="20D81D57"/>
    <w:rsid w:val="211F7986"/>
    <w:rsid w:val="214473ED"/>
    <w:rsid w:val="21575744"/>
    <w:rsid w:val="21AC0358"/>
    <w:rsid w:val="21B04A82"/>
    <w:rsid w:val="21BA145D"/>
    <w:rsid w:val="21C733DC"/>
    <w:rsid w:val="22034BB2"/>
    <w:rsid w:val="220411AC"/>
    <w:rsid w:val="2210332F"/>
    <w:rsid w:val="22350AE4"/>
    <w:rsid w:val="224625BA"/>
    <w:rsid w:val="22693944"/>
    <w:rsid w:val="22734CE2"/>
    <w:rsid w:val="227C28CE"/>
    <w:rsid w:val="22A12860"/>
    <w:rsid w:val="22B934C3"/>
    <w:rsid w:val="22E744D4"/>
    <w:rsid w:val="230043C6"/>
    <w:rsid w:val="238E0DF3"/>
    <w:rsid w:val="23A10B26"/>
    <w:rsid w:val="23AD5925"/>
    <w:rsid w:val="23DA4547"/>
    <w:rsid w:val="24290FC9"/>
    <w:rsid w:val="24C325CB"/>
    <w:rsid w:val="24D7712B"/>
    <w:rsid w:val="251267CB"/>
    <w:rsid w:val="251D242F"/>
    <w:rsid w:val="252E3608"/>
    <w:rsid w:val="254259F1"/>
    <w:rsid w:val="255A0F8D"/>
    <w:rsid w:val="25AE12D9"/>
    <w:rsid w:val="25B032A3"/>
    <w:rsid w:val="25C74149"/>
    <w:rsid w:val="25CB59E7"/>
    <w:rsid w:val="25CC60A3"/>
    <w:rsid w:val="25CE197B"/>
    <w:rsid w:val="25F72C80"/>
    <w:rsid w:val="2604714B"/>
    <w:rsid w:val="26192BF6"/>
    <w:rsid w:val="263F0183"/>
    <w:rsid w:val="264E7CD3"/>
    <w:rsid w:val="26586B90"/>
    <w:rsid w:val="266A56CF"/>
    <w:rsid w:val="26ED0BED"/>
    <w:rsid w:val="26F45411"/>
    <w:rsid w:val="273B4DEE"/>
    <w:rsid w:val="277B168E"/>
    <w:rsid w:val="27822A1D"/>
    <w:rsid w:val="27CD0093"/>
    <w:rsid w:val="27E52E11"/>
    <w:rsid w:val="27E56EF9"/>
    <w:rsid w:val="28A013AD"/>
    <w:rsid w:val="292D69B8"/>
    <w:rsid w:val="294A30C6"/>
    <w:rsid w:val="296E3259"/>
    <w:rsid w:val="298A3E0B"/>
    <w:rsid w:val="298E38FB"/>
    <w:rsid w:val="29EC5DF5"/>
    <w:rsid w:val="2A110088"/>
    <w:rsid w:val="2A2C5264"/>
    <w:rsid w:val="2A510485"/>
    <w:rsid w:val="2A757E5C"/>
    <w:rsid w:val="2ABC6246"/>
    <w:rsid w:val="2B035C23"/>
    <w:rsid w:val="2B12339E"/>
    <w:rsid w:val="2B3B53BD"/>
    <w:rsid w:val="2BA07916"/>
    <w:rsid w:val="2BAE38FA"/>
    <w:rsid w:val="2BC453B2"/>
    <w:rsid w:val="2CA86A82"/>
    <w:rsid w:val="2CBE44F7"/>
    <w:rsid w:val="2CCB09C2"/>
    <w:rsid w:val="2CE101E6"/>
    <w:rsid w:val="2CEE645F"/>
    <w:rsid w:val="2D047A30"/>
    <w:rsid w:val="2D4A0C61"/>
    <w:rsid w:val="2D8E211C"/>
    <w:rsid w:val="2D901839"/>
    <w:rsid w:val="2DF87595"/>
    <w:rsid w:val="2DFD2DFD"/>
    <w:rsid w:val="2E1E49BF"/>
    <w:rsid w:val="2E8E7EF9"/>
    <w:rsid w:val="2F0D0FDF"/>
    <w:rsid w:val="2F210D6D"/>
    <w:rsid w:val="2F2C0D5F"/>
    <w:rsid w:val="2F453869"/>
    <w:rsid w:val="2F4D56BE"/>
    <w:rsid w:val="2F560A17"/>
    <w:rsid w:val="2FD22068"/>
    <w:rsid w:val="2FD30669"/>
    <w:rsid w:val="301306B6"/>
    <w:rsid w:val="30534F57"/>
    <w:rsid w:val="30590093"/>
    <w:rsid w:val="30913CD1"/>
    <w:rsid w:val="30A92DC8"/>
    <w:rsid w:val="318D6246"/>
    <w:rsid w:val="318F1FBE"/>
    <w:rsid w:val="31912DF9"/>
    <w:rsid w:val="319C292D"/>
    <w:rsid w:val="31C53A07"/>
    <w:rsid w:val="31D71BB7"/>
    <w:rsid w:val="31E367AE"/>
    <w:rsid w:val="325154C6"/>
    <w:rsid w:val="32C62A25"/>
    <w:rsid w:val="32D0288E"/>
    <w:rsid w:val="32E93950"/>
    <w:rsid w:val="33182487"/>
    <w:rsid w:val="333948D8"/>
    <w:rsid w:val="335C5845"/>
    <w:rsid w:val="33A5187B"/>
    <w:rsid w:val="33CD3272"/>
    <w:rsid w:val="3474193F"/>
    <w:rsid w:val="348E47AF"/>
    <w:rsid w:val="34AB6450"/>
    <w:rsid w:val="34B44B59"/>
    <w:rsid w:val="34C41751"/>
    <w:rsid w:val="34F605A6"/>
    <w:rsid w:val="35100708"/>
    <w:rsid w:val="35BA5F09"/>
    <w:rsid w:val="35CE6E2D"/>
    <w:rsid w:val="35D54660"/>
    <w:rsid w:val="35F72828"/>
    <w:rsid w:val="36015455"/>
    <w:rsid w:val="36121410"/>
    <w:rsid w:val="36363350"/>
    <w:rsid w:val="3652180C"/>
    <w:rsid w:val="36574D5C"/>
    <w:rsid w:val="366028A2"/>
    <w:rsid w:val="36985DB9"/>
    <w:rsid w:val="36EF0F55"/>
    <w:rsid w:val="36FB6057"/>
    <w:rsid w:val="3724459D"/>
    <w:rsid w:val="372E7B79"/>
    <w:rsid w:val="37557806"/>
    <w:rsid w:val="37623CD1"/>
    <w:rsid w:val="37972EC4"/>
    <w:rsid w:val="37C4498C"/>
    <w:rsid w:val="380B2517"/>
    <w:rsid w:val="383C2774"/>
    <w:rsid w:val="38566B56"/>
    <w:rsid w:val="38741F0E"/>
    <w:rsid w:val="38A87E0A"/>
    <w:rsid w:val="38DD7AB3"/>
    <w:rsid w:val="38F117B0"/>
    <w:rsid w:val="390019F4"/>
    <w:rsid w:val="391D4354"/>
    <w:rsid w:val="39356D02"/>
    <w:rsid w:val="39461AFC"/>
    <w:rsid w:val="394F0285"/>
    <w:rsid w:val="3960002D"/>
    <w:rsid w:val="39657AA9"/>
    <w:rsid w:val="3A361B71"/>
    <w:rsid w:val="3A43603C"/>
    <w:rsid w:val="3A653EF5"/>
    <w:rsid w:val="3A79380C"/>
    <w:rsid w:val="3A8C79E3"/>
    <w:rsid w:val="3ADB44C6"/>
    <w:rsid w:val="3AE80991"/>
    <w:rsid w:val="3B3616FD"/>
    <w:rsid w:val="3B526103"/>
    <w:rsid w:val="3B893F22"/>
    <w:rsid w:val="3B8C57C0"/>
    <w:rsid w:val="3C2765AA"/>
    <w:rsid w:val="3C42754B"/>
    <w:rsid w:val="3C9012E0"/>
    <w:rsid w:val="3C93650E"/>
    <w:rsid w:val="3CE753A4"/>
    <w:rsid w:val="3D0F2205"/>
    <w:rsid w:val="3D931088"/>
    <w:rsid w:val="3DCC459A"/>
    <w:rsid w:val="3DDF4DC1"/>
    <w:rsid w:val="3E377C66"/>
    <w:rsid w:val="3E5F0F6A"/>
    <w:rsid w:val="3E95498C"/>
    <w:rsid w:val="3EB63280"/>
    <w:rsid w:val="3EE15DFE"/>
    <w:rsid w:val="3EF021D6"/>
    <w:rsid w:val="3F0B30DC"/>
    <w:rsid w:val="3F64271E"/>
    <w:rsid w:val="3FA07A8C"/>
    <w:rsid w:val="3FBD063E"/>
    <w:rsid w:val="3FF74018"/>
    <w:rsid w:val="4043119B"/>
    <w:rsid w:val="4052194D"/>
    <w:rsid w:val="405A5E8D"/>
    <w:rsid w:val="40880C4C"/>
    <w:rsid w:val="409A17C6"/>
    <w:rsid w:val="410F4ECA"/>
    <w:rsid w:val="416C6915"/>
    <w:rsid w:val="41725113"/>
    <w:rsid w:val="41B65345"/>
    <w:rsid w:val="41E974C9"/>
    <w:rsid w:val="41FD11C6"/>
    <w:rsid w:val="425C1690"/>
    <w:rsid w:val="431C0357"/>
    <w:rsid w:val="435636C4"/>
    <w:rsid w:val="43701DF5"/>
    <w:rsid w:val="438042A8"/>
    <w:rsid w:val="438C2802"/>
    <w:rsid w:val="43D83C99"/>
    <w:rsid w:val="43F263DD"/>
    <w:rsid w:val="44823C05"/>
    <w:rsid w:val="44D2693A"/>
    <w:rsid w:val="450E574D"/>
    <w:rsid w:val="454F3AE7"/>
    <w:rsid w:val="45963E0F"/>
    <w:rsid w:val="4598284D"/>
    <w:rsid w:val="45AC19CC"/>
    <w:rsid w:val="45D93CF8"/>
    <w:rsid w:val="462431C5"/>
    <w:rsid w:val="462E7BA0"/>
    <w:rsid w:val="464B69A4"/>
    <w:rsid w:val="467001B9"/>
    <w:rsid w:val="4674757D"/>
    <w:rsid w:val="46E42232"/>
    <w:rsid w:val="46E75FA1"/>
    <w:rsid w:val="47173F42"/>
    <w:rsid w:val="47370CD6"/>
    <w:rsid w:val="47392FB6"/>
    <w:rsid w:val="476A10AC"/>
    <w:rsid w:val="47833F1C"/>
    <w:rsid w:val="478A78DA"/>
    <w:rsid w:val="480A63EB"/>
    <w:rsid w:val="480B174B"/>
    <w:rsid w:val="488066AD"/>
    <w:rsid w:val="48986E5A"/>
    <w:rsid w:val="48BB1493"/>
    <w:rsid w:val="48DE28AD"/>
    <w:rsid w:val="48F619B5"/>
    <w:rsid w:val="49AB59AC"/>
    <w:rsid w:val="49D62A28"/>
    <w:rsid w:val="49EC3FFA"/>
    <w:rsid w:val="49F27137"/>
    <w:rsid w:val="4A1672C9"/>
    <w:rsid w:val="4A18175E"/>
    <w:rsid w:val="4A932324"/>
    <w:rsid w:val="4AFA2747"/>
    <w:rsid w:val="4B3A1EBA"/>
    <w:rsid w:val="4B4B2FA2"/>
    <w:rsid w:val="4B5B2BC2"/>
    <w:rsid w:val="4B98166B"/>
    <w:rsid w:val="4B9D1C73"/>
    <w:rsid w:val="4BDE7972"/>
    <w:rsid w:val="4C066EC9"/>
    <w:rsid w:val="4C2A705C"/>
    <w:rsid w:val="4C2F2C26"/>
    <w:rsid w:val="4C392DFB"/>
    <w:rsid w:val="4C5E0AB3"/>
    <w:rsid w:val="4C7E5B79"/>
    <w:rsid w:val="4CCD7FCE"/>
    <w:rsid w:val="4CDA2830"/>
    <w:rsid w:val="4D510618"/>
    <w:rsid w:val="4D73058E"/>
    <w:rsid w:val="4D7762D0"/>
    <w:rsid w:val="4D866514"/>
    <w:rsid w:val="4DB95793"/>
    <w:rsid w:val="4DCE1EB5"/>
    <w:rsid w:val="4E192EE4"/>
    <w:rsid w:val="4E2B207B"/>
    <w:rsid w:val="4E5E4D9B"/>
    <w:rsid w:val="4E874811"/>
    <w:rsid w:val="4E9133C2"/>
    <w:rsid w:val="4EAC1FAA"/>
    <w:rsid w:val="4EEC76E8"/>
    <w:rsid w:val="4F1B0EDE"/>
    <w:rsid w:val="4F44293C"/>
    <w:rsid w:val="4F7718E4"/>
    <w:rsid w:val="4F7E71A3"/>
    <w:rsid w:val="4FA47125"/>
    <w:rsid w:val="4FAD422B"/>
    <w:rsid w:val="4FB819D5"/>
    <w:rsid w:val="4FC21120"/>
    <w:rsid w:val="4FF82FCD"/>
    <w:rsid w:val="50153B7F"/>
    <w:rsid w:val="503E586C"/>
    <w:rsid w:val="50CC15C2"/>
    <w:rsid w:val="50E73955"/>
    <w:rsid w:val="51383FC9"/>
    <w:rsid w:val="51477D68"/>
    <w:rsid w:val="51856CF1"/>
    <w:rsid w:val="519805C3"/>
    <w:rsid w:val="52093935"/>
    <w:rsid w:val="52586E1C"/>
    <w:rsid w:val="52741030"/>
    <w:rsid w:val="528C45CC"/>
    <w:rsid w:val="528E5F11"/>
    <w:rsid w:val="5294522F"/>
    <w:rsid w:val="529D77FC"/>
    <w:rsid w:val="53131E78"/>
    <w:rsid w:val="532108DF"/>
    <w:rsid w:val="53670B95"/>
    <w:rsid w:val="536F1D83"/>
    <w:rsid w:val="537F5EDF"/>
    <w:rsid w:val="53803B6B"/>
    <w:rsid w:val="53901E9A"/>
    <w:rsid w:val="53B86CFB"/>
    <w:rsid w:val="53E977FC"/>
    <w:rsid w:val="540020FA"/>
    <w:rsid w:val="54091C4C"/>
    <w:rsid w:val="541E78B6"/>
    <w:rsid w:val="5427332F"/>
    <w:rsid w:val="5458228C"/>
    <w:rsid w:val="5479292E"/>
    <w:rsid w:val="547F3CBD"/>
    <w:rsid w:val="54EB3100"/>
    <w:rsid w:val="550F1D53"/>
    <w:rsid w:val="552D3719"/>
    <w:rsid w:val="553E1859"/>
    <w:rsid w:val="558416AA"/>
    <w:rsid w:val="55AB7A24"/>
    <w:rsid w:val="55B31E70"/>
    <w:rsid w:val="562D2A37"/>
    <w:rsid w:val="5653771C"/>
    <w:rsid w:val="567710EF"/>
    <w:rsid w:val="56955A19"/>
    <w:rsid w:val="56B0015D"/>
    <w:rsid w:val="56D007FF"/>
    <w:rsid w:val="56F757B3"/>
    <w:rsid w:val="5798756F"/>
    <w:rsid w:val="579D2DD8"/>
    <w:rsid w:val="57A42CB4"/>
    <w:rsid w:val="57B45A75"/>
    <w:rsid w:val="57DD5F3B"/>
    <w:rsid w:val="582157B7"/>
    <w:rsid w:val="5895585D"/>
    <w:rsid w:val="58CC18DC"/>
    <w:rsid w:val="58D83016"/>
    <w:rsid w:val="58E453A6"/>
    <w:rsid w:val="58F36A80"/>
    <w:rsid w:val="5909228A"/>
    <w:rsid w:val="592E3741"/>
    <w:rsid w:val="59401C6C"/>
    <w:rsid w:val="594C6863"/>
    <w:rsid w:val="59590F80"/>
    <w:rsid w:val="598002BB"/>
    <w:rsid w:val="59B14918"/>
    <w:rsid w:val="59BB7545"/>
    <w:rsid w:val="59C56616"/>
    <w:rsid w:val="59C77C98"/>
    <w:rsid w:val="59E06FAB"/>
    <w:rsid w:val="59E52814"/>
    <w:rsid w:val="5A427C66"/>
    <w:rsid w:val="5AA63D51"/>
    <w:rsid w:val="5AE74044"/>
    <w:rsid w:val="5B184523"/>
    <w:rsid w:val="5B1A473F"/>
    <w:rsid w:val="5C1178F0"/>
    <w:rsid w:val="5C145BA0"/>
    <w:rsid w:val="5C4C0586"/>
    <w:rsid w:val="5CD32DF8"/>
    <w:rsid w:val="5CDE645E"/>
    <w:rsid w:val="5CE46DB3"/>
    <w:rsid w:val="5CF83B66"/>
    <w:rsid w:val="5D301FF8"/>
    <w:rsid w:val="5D65595F"/>
    <w:rsid w:val="5D752E6E"/>
    <w:rsid w:val="5D775E79"/>
    <w:rsid w:val="5D8E6B74"/>
    <w:rsid w:val="5D8F2C27"/>
    <w:rsid w:val="5DBE7604"/>
    <w:rsid w:val="5DCB137D"/>
    <w:rsid w:val="5DD10F2B"/>
    <w:rsid w:val="5DFE20F6"/>
    <w:rsid w:val="5E033269"/>
    <w:rsid w:val="5E323B4E"/>
    <w:rsid w:val="5E443FAD"/>
    <w:rsid w:val="5E4A533B"/>
    <w:rsid w:val="5EA66A16"/>
    <w:rsid w:val="5F047C1E"/>
    <w:rsid w:val="5F1073D0"/>
    <w:rsid w:val="5F1F2324"/>
    <w:rsid w:val="5F6661A5"/>
    <w:rsid w:val="5FD650D9"/>
    <w:rsid w:val="5FEF1CF6"/>
    <w:rsid w:val="600D3B89"/>
    <w:rsid w:val="60163727"/>
    <w:rsid w:val="607355F5"/>
    <w:rsid w:val="60B40D3C"/>
    <w:rsid w:val="61120392"/>
    <w:rsid w:val="614A2BCD"/>
    <w:rsid w:val="61B96A60"/>
    <w:rsid w:val="61D70C94"/>
    <w:rsid w:val="61F87654"/>
    <w:rsid w:val="62457B6A"/>
    <w:rsid w:val="626C01A9"/>
    <w:rsid w:val="62AB703F"/>
    <w:rsid w:val="62BF34C7"/>
    <w:rsid w:val="62CC631F"/>
    <w:rsid w:val="62E25B42"/>
    <w:rsid w:val="62EE098B"/>
    <w:rsid w:val="62F13FD7"/>
    <w:rsid w:val="62F87114"/>
    <w:rsid w:val="634C7460"/>
    <w:rsid w:val="638C4A5F"/>
    <w:rsid w:val="63B35731"/>
    <w:rsid w:val="63CF45B2"/>
    <w:rsid w:val="64FD6C64"/>
    <w:rsid w:val="65102E3B"/>
    <w:rsid w:val="65293EFC"/>
    <w:rsid w:val="652E32C1"/>
    <w:rsid w:val="655A5E64"/>
    <w:rsid w:val="65610285"/>
    <w:rsid w:val="65674E76"/>
    <w:rsid w:val="65AB2698"/>
    <w:rsid w:val="65D955C5"/>
    <w:rsid w:val="65E25E59"/>
    <w:rsid w:val="65F71905"/>
    <w:rsid w:val="66052BA3"/>
    <w:rsid w:val="66287D10"/>
    <w:rsid w:val="667F18FA"/>
    <w:rsid w:val="66F83B86"/>
    <w:rsid w:val="67771A6B"/>
    <w:rsid w:val="677F6056"/>
    <w:rsid w:val="67AD3CE5"/>
    <w:rsid w:val="67C6046B"/>
    <w:rsid w:val="67C63C85"/>
    <w:rsid w:val="67D73DEB"/>
    <w:rsid w:val="67EC2FBF"/>
    <w:rsid w:val="68093B71"/>
    <w:rsid w:val="68751207"/>
    <w:rsid w:val="68AB2271"/>
    <w:rsid w:val="695A5A01"/>
    <w:rsid w:val="69824CBF"/>
    <w:rsid w:val="69CA7330"/>
    <w:rsid w:val="69D94209"/>
    <w:rsid w:val="69DA3A17"/>
    <w:rsid w:val="6AC2346A"/>
    <w:rsid w:val="6B0C29B6"/>
    <w:rsid w:val="6B4A24D7"/>
    <w:rsid w:val="6B777044"/>
    <w:rsid w:val="6BA50055"/>
    <w:rsid w:val="6BE91CF0"/>
    <w:rsid w:val="6C427652"/>
    <w:rsid w:val="6C7366FB"/>
    <w:rsid w:val="6C9C6D62"/>
    <w:rsid w:val="6CA30D30"/>
    <w:rsid w:val="6CF52916"/>
    <w:rsid w:val="6CFA1CDB"/>
    <w:rsid w:val="6D2C7BFB"/>
    <w:rsid w:val="6D386D8A"/>
    <w:rsid w:val="6D5C4743"/>
    <w:rsid w:val="6E3C24F4"/>
    <w:rsid w:val="6E8403F6"/>
    <w:rsid w:val="6E8C4936"/>
    <w:rsid w:val="6F0D5181"/>
    <w:rsid w:val="6F235519"/>
    <w:rsid w:val="6F314853"/>
    <w:rsid w:val="6F3B4F58"/>
    <w:rsid w:val="6F5953DE"/>
    <w:rsid w:val="6F963F3C"/>
    <w:rsid w:val="6FBE3493"/>
    <w:rsid w:val="70980188"/>
    <w:rsid w:val="70D171F6"/>
    <w:rsid w:val="718030F6"/>
    <w:rsid w:val="71F17B50"/>
    <w:rsid w:val="720A0C12"/>
    <w:rsid w:val="722717C4"/>
    <w:rsid w:val="7254390D"/>
    <w:rsid w:val="728E539F"/>
    <w:rsid w:val="72916C3D"/>
    <w:rsid w:val="73025D8D"/>
    <w:rsid w:val="73104006"/>
    <w:rsid w:val="7338355D"/>
    <w:rsid w:val="73593BFF"/>
    <w:rsid w:val="739A7D73"/>
    <w:rsid w:val="741B7106"/>
    <w:rsid w:val="75003BF0"/>
    <w:rsid w:val="7510653F"/>
    <w:rsid w:val="75360AE5"/>
    <w:rsid w:val="75371F54"/>
    <w:rsid w:val="75410568"/>
    <w:rsid w:val="755723C0"/>
    <w:rsid w:val="75703482"/>
    <w:rsid w:val="757B7DDA"/>
    <w:rsid w:val="758A2545"/>
    <w:rsid w:val="75AB6268"/>
    <w:rsid w:val="75C8506C"/>
    <w:rsid w:val="75E53008"/>
    <w:rsid w:val="75F145C2"/>
    <w:rsid w:val="76285B0A"/>
    <w:rsid w:val="768F68B3"/>
    <w:rsid w:val="76C43A85"/>
    <w:rsid w:val="76D417EE"/>
    <w:rsid w:val="76DE441B"/>
    <w:rsid w:val="76ED69E5"/>
    <w:rsid w:val="76FD35AD"/>
    <w:rsid w:val="77384726"/>
    <w:rsid w:val="77483FB7"/>
    <w:rsid w:val="777234E1"/>
    <w:rsid w:val="778B45A3"/>
    <w:rsid w:val="778D031B"/>
    <w:rsid w:val="77AD4519"/>
    <w:rsid w:val="77CB2FBB"/>
    <w:rsid w:val="77CD4BBB"/>
    <w:rsid w:val="78073224"/>
    <w:rsid w:val="780F6C5A"/>
    <w:rsid w:val="78236C08"/>
    <w:rsid w:val="7893086D"/>
    <w:rsid w:val="789B25C4"/>
    <w:rsid w:val="78DF178B"/>
    <w:rsid w:val="79426EE3"/>
    <w:rsid w:val="795A422D"/>
    <w:rsid w:val="79ED50A1"/>
    <w:rsid w:val="7A4B0019"/>
    <w:rsid w:val="7A537857"/>
    <w:rsid w:val="7A9730AE"/>
    <w:rsid w:val="7AD07E58"/>
    <w:rsid w:val="7AD718AD"/>
    <w:rsid w:val="7AE53FCA"/>
    <w:rsid w:val="7AFD7ACA"/>
    <w:rsid w:val="7B0E1773"/>
    <w:rsid w:val="7B354F51"/>
    <w:rsid w:val="7B377B77"/>
    <w:rsid w:val="7B5178B1"/>
    <w:rsid w:val="7B9A44C3"/>
    <w:rsid w:val="7BAD71C2"/>
    <w:rsid w:val="7BF02604"/>
    <w:rsid w:val="7BF1074D"/>
    <w:rsid w:val="7C550EE0"/>
    <w:rsid w:val="7C613B24"/>
    <w:rsid w:val="7C6B0E48"/>
    <w:rsid w:val="7C7970C0"/>
    <w:rsid w:val="7CAF663E"/>
    <w:rsid w:val="7CB71996"/>
    <w:rsid w:val="7CC8702E"/>
    <w:rsid w:val="7CCD2F68"/>
    <w:rsid w:val="7D650E39"/>
    <w:rsid w:val="7D8C697F"/>
    <w:rsid w:val="7DA63EE4"/>
    <w:rsid w:val="7DB06B11"/>
    <w:rsid w:val="7DDD542C"/>
    <w:rsid w:val="7E3A63DB"/>
    <w:rsid w:val="7E704E13"/>
    <w:rsid w:val="7EB4618D"/>
    <w:rsid w:val="7EBC3294"/>
    <w:rsid w:val="7F0864D9"/>
    <w:rsid w:val="7F3A5747"/>
    <w:rsid w:val="7F951C5D"/>
    <w:rsid w:val="7FAD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5" w:line="259" w:lineRule="auto"/>
      <w:ind w:left="272" w:hanging="10"/>
    </w:pPr>
    <w:rPr>
      <w:rFonts w:ascii="仿宋_GB2312" w:hAnsi="仿宋_GB2312" w:eastAsia="仿宋_GB2312" w:cs="仿宋_GB2312"/>
      <w:color w:val="000000"/>
      <w:kern w:val="2"/>
      <w:sz w:val="32"/>
      <w:szCs w:val="22"/>
      <w:lang w:val="en-US" w:eastAsia="zh-CN" w:bidi="ar-SA"/>
      <w14:ligatures w14:val="standardContextual"/>
    </w:rPr>
  </w:style>
  <w:style w:type="paragraph" w:styleId="6">
    <w:name w:val="heading 1"/>
    <w:basedOn w:val="1"/>
    <w:next w:val="1"/>
    <w:link w:val="15"/>
    <w:autoRedefine/>
    <w:qFormat/>
    <w:uiPriority w:val="9"/>
    <w:pPr>
      <w:keepNext/>
      <w:keepLines/>
      <w:spacing w:after="131" w:line="259" w:lineRule="auto"/>
      <w:ind w:left="651" w:hanging="10"/>
      <w:outlineLvl w:val="0"/>
    </w:pPr>
    <w:rPr>
      <w:rFonts w:ascii="黑体" w:hAnsi="黑体" w:eastAsia="黑体" w:cs="黑体"/>
      <w:color w:val="000000"/>
      <w:kern w:val="2"/>
      <w:sz w:val="32"/>
      <w:szCs w:val="22"/>
      <w:lang w:val="en-US" w:eastAsia="zh-CN" w:bidi="ar-SA"/>
      <w14:ligatures w14:val="standardContextual"/>
    </w:rPr>
  </w:style>
  <w:style w:type="paragraph" w:styleId="7">
    <w:name w:val="heading 2"/>
    <w:next w:val="1"/>
    <w:link w:val="14"/>
    <w:autoRedefine/>
    <w:unhideWhenUsed/>
    <w:qFormat/>
    <w:uiPriority w:val="9"/>
    <w:pPr>
      <w:keepNext/>
      <w:keepLines/>
      <w:spacing w:after="187" w:line="259" w:lineRule="auto"/>
      <w:ind w:left="651" w:hanging="10"/>
      <w:outlineLvl w:val="1"/>
    </w:pPr>
    <w:rPr>
      <w:rFonts w:ascii="楷体_GB2312" w:hAnsi="楷体_GB2312" w:eastAsia="楷体_GB2312" w:cs="楷体_GB2312"/>
      <w:color w:val="000000"/>
      <w:kern w:val="2"/>
      <w:sz w:val="32"/>
      <w:szCs w:val="22"/>
      <w:lang w:val="en-US" w:eastAsia="zh-CN" w:bidi="ar-SA"/>
      <w14:ligatures w14:val="standardContextual"/>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3"/>
    <w:next w:val="5"/>
    <w:autoRedefine/>
    <w:qFormat/>
    <w:uiPriority w:val="0"/>
    <w:rPr>
      <w:rFonts w:eastAsia="Arial Unicode MS" w:cs="Arial Unicode MS"/>
      <w:color w:val="000000"/>
      <w:szCs w:val="21"/>
      <w:u w:color="000000"/>
    </w:rPr>
  </w:style>
  <w:style w:type="paragraph" w:customStyle="1" w:styleId="3">
    <w:name w:val="正文_0"/>
    <w:next w:val="4"/>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autoRedefine/>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8">
    <w:name w:val="annotation text"/>
    <w:basedOn w:val="1"/>
    <w:qFormat/>
    <w:uiPriority w:val="0"/>
    <w:pPr>
      <w:jc w:val="left"/>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unhideWhenUsed/>
    <w:qFormat/>
    <w:uiPriority w:val="99"/>
    <w:pPr>
      <w:widowControl/>
      <w:jc w:val="left"/>
    </w:pPr>
    <w:rPr>
      <w:rFonts w:ascii="宋体" w:hAnsi="宋体" w:eastAsia="宋体" w:cs="宋体"/>
      <w:kern w:val="0"/>
      <w:sz w:val="24"/>
      <w:szCs w:val="24"/>
    </w:rPr>
  </w:style>
  <w:style w:type="character" w:styleId="13">
    <w:name w:val="Hyperlink"/>
    <w:qFormat/>
    <w:uiPriority w:val="0"/>
    <w:rPr>
      <w:color w:val="0000FF"/>
      <w:u w:val="single"/>
    </w:rPr>
  </w:style>
  <w:style w:type="character" w:customStyle="1" w:styleId="14">
    <w:name w:val="标题 2 字符"/>
    <w:link w:val="7"/>
    <w:autoRedefine/>
    <w:qFormat/>
    <w:uiPriority w:val="0"/>
    <w:rPr>
      <w:rFonts w:ascii="楷体_GB2312" w:hAnsi="楷体_GB2312" w:eastAsia="楷体_GB2312" w:cs="楷体_GB2312"/>
      <w:color w:val="000000"/>
      <w:sz w:val="32"/>
    </w:rPr>
  </w:style>
  <w:style w:type="character" w:customStyle="1" w:styleId="15">
    <w:name w:val="标题 1 字符"/>
    <w:link w:val="6"/>
    <w:autoRedefine/>
    <w:qFormat/>
    <w:uiPriority w:val="0"/>
    <w:rPr>
      <w:rFonts w:ascii="黑体" w:hAnsi="黑体" w:eastAsia="黑体" w:cs="黑体"/>
      <w:color w:val="000000"/>
      <w:sz w:val="32"/>
    </w:rPr>
  </w:style>
  <w:style w:type="table" w:customStyle="1" w:styleId="16">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5691</Words>
  <Characters>6107</Characters>
  <Lines>54</Lines>
  <Paragraphs>15</Paragraphs>
  <TotalTime>65</TotalTime>
  <ScaleCrop>false</ScaleCrop>
  <LinksUpToDate>false</LinksUpToDate>
  <CharactersWithSpaces>6144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2023-12-28T02:36:00Z</dcterms:created>
  <dc:creator>林媛媛</dc:creator>
  <cp:lastModifiedBy>＊稻草人*</cp:lastModifiedBy>
  <cp:lastPrinted>2024-11-07T09:23:00Z</cp:lastPrinted>
  <dcterms:modified xsi:type="dcterms:W3CDTF">2024-12-26T07:10:23Z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160068FD154D4C1C8EE813A176847C01_13</vt:lpwstr>
  </property>
  <property fmtid="{D5CDD505-2E9C-101B-9397-08002B2CF9AE}" pid="4" name="KSOTemplateDocerSaveRecord">
    <vt:lpwstr>eyJoZGlkIjoiNDEyMTM0NGRkOTNkNmM1YjU0OWIyNjcyOTEzYjkwZjYiLCJ1c2VySWQiOiIyODYzMDcyMTUifQ==</vt:lpwstr>
  </property>
</Properties>
</file>