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rPr>
        <w:t>2024年创业担保贷款专项核查委托服务项目</w:t>
      </w:r>
      <w:r>
        <w:rPr>
          <w:rFonts w:hint="eastAsia" w:asciiTheme="majorEastAsia" w:hAnsiTheme="majorEastAsia" w:eastAsiaTheme="majorEastAsia" w:cstheme="majorEastAsia"/>
          <w:sz w:val="32"/>
          <w:szCs w:val="32"/>
          <w:lang w:val="en-US" w:eastAsia="zh-CN"/>
        </w:rPr>
        <w:t>招标公告</w:t>
      </w:r>
    </w:p>
    <w:p>
      <w:pPr>
        <w:adjustRightInd w:val="0"/>
        <w:snapToGrid w:val="0"/>
        <w:spacing w:line="360" w:lineRule="auto"/>
        <w:ind w:firstLine="420" w:firstLineChars="200"/>
        <w:rPr>
          <w:rFonts w:ascii="宋体" w:hAnsi="宋体" w:cs="宋体"/>
          <w:bCs/>
          <w:color w:val="auto"/>
          <w:szCs w:val="20"/>
        </w:rPr>
      </w:pPr>
      <w:r>
        <w:rPr>
          <w:rFonts w:hint="eastAsia" w:ascii="宋体" w:hAnsi="宋体" w:cs="宋体"/>
          <w:bCs/>
          <w:szCs w:val="20"/>
        </w:rPr>
        <w:t>采联国际招标采购集团有限</w:t>
      </w:r>
      <w:r>
        <w:rPr>
          <w:rFonts w:hint="eastAsia" w:ascii="宋体" w:hAnsi="宋体" w:cs="宋体"/>
          <w:bCs/>
          <w:color w:val="auto"/>
          <w:szCs w:val="20"/>
        </w:rPr>
        <w:t>公司（以下简称‘采购代理机构’）</w:t>
      </w:r>
      <w:bookmarkStart w:id="2" w:name="_GoBack"/>
      <w:bookmarkEnd w:id="2"/>
      <w:r>
        <w:rPr>
          <w:rFonts w:hint="eastAsia" w:ascii="宋体" w:hAnsi="宋体" w:cs="宋体"/>
          <w:bCs/>
          <w:color w:val="auto"/>
          <w:szCs w:val="20"/>
        </w:rPr>
        <w:t>受</w:t>
      </w:r>
      <w:r>
        <w:rPr>
          <w:rFonts w:hint="eastAsia" w:ascii="宋体" w:hAnsi="宋体" w:cs="宋体"/>
          <w:color w:val="auto"/>
          <w:szCs w:val="21"/>
          <w:lang w:eastAsia="zh-CN"/>
        </w:rPr>
        <w:t>深圳市公共就业服务中心</w:t>
      </w:r>
      <w:r>
        <w:rPr>
          <w:rFonts w:hint="eastAsia" w:ascii="宋体" w:hAnsi="宋体" w:cs="宋体"/>
          <w:bCs/>
          <w:color w:val="auto"/>
          <w:szCs w:val="20"/>
        </w:rPr>
        <w:t>（以下简称‘采购人’）的</w:t>
      </w:r>
      <w:r>
        <w:rPr>
          <w:rFonts w:hint="eastAsia" w:ascii="宋体" w:hAnsi="宋体" w:cs="宋体"/>
          <w:bCs/>
          <w:color w:val="auto"/>
          <w:szCs w:val="21"/>
        </w:rPr>
        <w:t>委托，对</w:t>
      </w:r>
      <w:r>
        <w:rPr>
          <w:rFonts w:hint="eastAsia" w:ascii="宋体" w:hAnsi="宋体" w:cs="宋体"/>
          <w:color w:val="auto"/>
          <w:szCs w:val="21"/>
          <w:lang w:eastAsia="zh-CN"/>
        </w:rPr>
        <w:t>2024年创业担保贷款专项核查委托服务项目</w:t>
      </w:r>
      <w:r>
        <w:rPr>
          <w:rFonts w:hint="eastAsia" w:ascii="宋体" w:hAnsi="宋体" w:cs="宋体"/>
          <w:bCs/>
          <w:color w:val="auto"/>
          <w:szCs w:val="21"/>
        </w:rPr>
        <w:t>进行公开招标采购，</w:t>
      </w:r>
      <w:r>
        <w:rPr>
          <w:rFonts w:hint="eastAsia" w:ascii="宋体" w:hAnsi="宋体" w:cs="宋体"/>
          <w:color w:val="auto"/>
          <w:szCs w:val="21"/>
        </w:rPr>
        <w:t>欢迎</w:t>
      </w:r>
      <w:r>
        <w:rPr>
          <w:rFonts w:hint="eastAsia" w:ascii="宋体" w:hAnsi="宋体" w:cs="宋体"/>
          <w:color w:val="auto"/>
        </w:rPr>
        <w:t>符合</w:t>
      </w:r>
      <w:r>
        <w:rPr>
          <w:rFonts w:hint="eastAsia" w:ascii="宋体" w:hAnsi="宋体" w:cs="宋体"/>
          <w:color w:val="auto"/>
          <w:szCs w:val="21"/>
        </w:rPr>
        <w:t>资格</w:t>
      </w:r>
      <w:r>
        <w:rPr>
          <w:rFonts w:hint="eastAsia" w:ascii="宋体" w:hAnsi="宋体" w:cs="宋体"/>
          <w:color w:val="auto"/>
        </w:rPr>
        <w:t>条件的</w:t>
      </w:r>
      <w:r>
        <w:rPr>
          <w:rFonts w:hint="eastAsia" w:ascii="宋体" w:hAnsi="宋体" w:cs="宋体"/>
          <w:bCs/>
          <w:color w:val="auto"/>
          <w:szCs w:val="21"/>
        </w:rPr>
        <w:t>供应商</w:t>
      </w:r>
      <w:r>
        <w:rPr>
          <w:rFonts w:hint="eastAsia" w:ascii="宋体" w:hAnsi="宋体" w:cs="宋体"/>
          <w:color w:val="auto"/>
        </w:rPr>
        <w:t>投标。</w:t>
      </w:r>
    </w:p>
    <w:p>
      <w:pPr>
        <w:tabs>
          <w:tab w:val="left" w:pos="567"/>
        </w:tabs>
        <w:adjustRightInd w:val="0"/>
        <w:snapToGrid w:val="0"/>
        <w:spacing w:line="360" w:lineRule="auto"/>
        <w:rPr>
          <w:rFonts w:hint="eastAsia" w:ascii="宋体" w:hAnsi="宋体" w:eastAsia="宋体" w:cs="宋体"/>
          <w:bCs/>
          <w:color w:val="auto"/>
          <w:szCs w:val="20"/>
          <w:lang w:eastAsia="zh-CN"/>
        </w:rPr>
      </w:pPr>
      <w:r>
        <w:rPr>
          <w:rFonts w:hint="eastAsia" w:ascii="宋体" w:hAnsi="宋体" w:cs="宋体"/>
          <w:bCs/>
          <w:color w:val="auto"/>
          <w:szCs w:val="20"/>
        </w:rPr>
        <w:t>一、项目编号：</w:t>
      </w:r>
      <w:r>
        <w:rPr>
          <w:rFonts w:hint="eastAsia" w:ascii="宋体" w:hAnsi="宋体" w:cs="宋体"/>
          <w:bCs/>
          <w:color w:val="auto"/>
          <w:szCs w:val="20"/>
          <w:lang w:eastAsia="zh-CN"/>
        </w:rPr>
        <w:t>CLF0125SZ03QY94A</w:t>
      </w:r>
    </w:p>
    <w:p>
      <w:pPr>
        <w:tabs>
          <w:tab w:val="left" w:pos="567"/>
        </w:tabs>
        <w:adjustRightInd w:val="0"/>
        <w:snapToGrid w:val="0"/>
        <w:spacing w:line="360" w:lineRule="auto"/>
        <w:rPr>
          <w:rFonts w:hint="eastAsia" w:ascii="宋体" w:hAnsi="宋体" w:eastAsia="宋体" w:cs="宋体"/>
          <w:color w:val="auto"/>
          <w:lang w:eastAsia="zh-CN"/>
        </w:rPr>
      </w:pPr>
      <w:r>
        <w:rPr>
          <w:rFonts w:hint="eastAsia" w:ascii="宋体" w:hAnsi="宋体" w:cs="宋体"/>
          <w:bCs/>
          <w:color w:val="auto"/>
          <w:szCs w:val="20"/>
        </w:rPr>
        <w:t>二、采购项目名称：</w:t>
      </w:r>
      <w:r>
        <w:rPr>
          <w:rFonts w:hint="eastAsia" w:ascii="宋体" w:hAnsi="宋体" w:cs="宋体"/>
          <w:color w:val="auto"/>
          <w:lang w:eastAsia="zh-CN"/>
        </w:rPr>
        <w:t>2024年创业担保贷款专项核查委托服务项目</w:t>
      </w:r>
    </w:p>
    <w:p>
      <w:pPr>
        <w:tabs>
          <w:tab w:val="left" w:pos="567"/>
        </w:tabs>
        <w:adjustRightInd w:val="0"/>
        <w:snapToGrid w:val="0"/>
        <w:spacing w:line="360" w:lineRule="auto"/>
        <w:rPr>
          <w:rFonts w:ascii="宋体" w:hAnsi="宋体" w:cs="宋体"/>
          <w:bCs/>
          <w:szCs w:val="20"/>
        </w:rPr>
      </w:pPr>
      <w:r>
        <w:rPr>
          <w:rFonts w:hint="eastAsia" w:ascii="宋体" w:hAnsi="宋体" w:cs="宋体"/>
          <w:bCs/>
          <w:color w:val="auto"/>
          <w:szCs w:val="20"/>
        </w:rPr>
        <w:t>三、采</w:t>
      </w:r>
      <w:r>
        <w:rPr>
          <w:rFonts w:hint="eastAsia" w:ascii="宋体" w:hAnsi="宋体" w:cs="宋体"/>
          <w:bCs/>
          <w:szCs w:val="20"/>
        </w:rPr>
        <w:t>购项目内容及需求：</w:t>
      </w:r>
    </w:p>
    <w:p>
      <w:pPr>
        <w:adjustRightInd w:val="0"/>
        <w:snapToGrid w:val="0"/>
        <w:spacing w:line="360" w:lineRule="auto"/>
        <w:ind w:firstLine="424" w:firstLineChars="202"/>
        <w:rPr>
          <w:rFonts w:ascii="宋体" w:hAnsi="宋体" w:cs="宋体"/>
          <w:bCs/>
          <w:szCs w:val="20"/>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cs="宋体"/>
          <w:bCs/>
          <w:color w:val="auto"/>
          <w:szCs w:val="20"/>
        </w:rPr>
        <w:t>采</w:t>
      </w:r>
      <w:r>
        <w:rPr>
          <w:rFonts w:hint="eastAsia" w:ascii="宋体" w:hAnsi="宋体" w:cs="宋体"/>
          <w:bCs/>
          <w:szCs w:val="20"/>
        </w:rPr>
        <w:t>购项目内容及最高限价：</w:t>
      </w:r>
    </w:p>
    <w:tbl>
      <w:tblPr>
        <w:tblStyle w:val="5"/>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743"/>
        <w:gridCol w:w="4886"/>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3" w:type="dxa"/>
            <w:shd w:val="clear" w:color="auto" w:fill="EEECE1"/>
            <w:vAlign w:val="center"/>
          </w:tcPr>
          <w:p>
            <w:pPr>
              <w:jc w:val="center"/>
              <w:rPr>
                <w:rFonts w:ascii="宋体" w:hAnsi="宋体" w:cs="宋体"/>
                <w:b/>
                <w:color w:val="auto"/>
                <w:sz w:val="21"/>
                <w:szCs w:val="21"/>
              </w:rPr>
            </w:pPr>
            <w:r>
              <w:rPr>
                <w:rFonts w:hint="eastAsia" w:ascii="宋体" w:hAnsi="宋体" w:cs="宋体"/>
                <w:b/>
                <w:color w:val="auto"/>
                <w:sz w:val="21"/>
                <w:szCs w:val="21"/>
              </w:rPr>
              <w:t>采购内容</w:t>
            </w:r>
          </w:p>
        </w:tc>
        <w:tc>
          <w:tcPr>
            <w:tcW w:w="743" w:type="dxa"/>
            <w:shd w:val="clear" w:color="auto" w:fill="EEECE1"/>
            <w:vAlign w:val="center"/>
          </w:tcPr>
          <w:p>
            <w:pPr>
              <w:jc w:val="center"/>
              <w:rPr>
                <w:rFonts w:ascii="宋体" w:hAnsi="宋体" w:cs="宋体"/>
                <w:b/>
                <w:color w:val="auto"/>
                <w:sz w:val="21"/>
                <w:szCs w:val="21"/>
              </w:rPr>
            </w:pPr>
            <w:r>
              <w:rPr>
                <w:rFonts w:hint="eastAsia" w:ascii="宋体" w:hAnsi="宋体" w:cs="宋体"/>
                <w:b/>
                <w:color w:val="auto"/>
                <w:sz w:val="21"/>
                <w:szCs w:val="21"/>
              </w:rPr>
              <w:t>数量</w:t>
            </w:r>
          </w:p>
        </w:tc>
        <w:tc>
          <w:tcPr>
            <w:tcW w:w="4886" w:type="dxa"/>
            <w:shd w:val="clear" w:color="auto" w:fill="EEECE1"/>
            <w:vAlign w:val="center"/>
          </w:tcPr>
          <w:p>
            <w:pPr>
              <w:jc w:val="center"/>
              <w:rPr>
                <w:rFonts w:ascii="宋体" w:hAnsi="宋体" w:cs="宋体"/>
                <w:b/>
                <w:color w:val="auto"/>
                <w:sz w:val="21"/>
                <w:szCs w:val="21"/>
              </w:rPr>
            </w:pPr>
            <w:r>
              <w:rPr>
                <w:rFonts w:hint="eastAsia" w:ascii="宋体" w:hAnsi="宋体" w:cs="宋体"/>
                <w:b/>
                <w:color w:val="auto"/>
                <w:sz w:val="21"/>
                <w:szCs w:val="21"/>
              </w:rPr>
              <w:t>服务期</w:t>
            </w:r>
          </w:p>
        </w:tc>
        <w:tc>
          <w:tcPr>
            <w:tcW w:w="1546" w:type="dxa"/>
            <w:shd w:val="clear" w:color="auto" w:fill="EEECE1"/>
            <w:vAlign w:val="center"/>
          </w:tcPr>
          <w:p>
            <w:pPr>
              <w:jc w:val="center"/>
              <w:rPr>
                <w:rFonts w:ascii="宋体" w:hAnsi="宋体" w:cs="宋体"/>
                <w:b/>
                <w:color w:val="auto"/>
                <w:sz w:val="21"/>
                <w:szCs w:val="21"/>
              </w:rPr>
            </w:pPr>
            <w:r>
              <w:rPr>
                <w:rFonts w:hint="eastAsia" w:ascii="宋体" w:hAnsi="宋体" w:cs="宋体"/>
                <w:b/>
                <w:color w:val="auto"/>
                <w:sz w:val="21"/>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9" w:hRule="atLeast"/>
          <w:jc w:val="center"/>
        </w:trPr>
        <w:tc>
          <w:tcPr>
            <w:tcW w:w="1663" w:type="dxa"/>
            <w:vAlign w:val="center"/>
          </w:tcPr>
          <w:p>
            <w:pPr>
              <w:jc w:val="center"/>
              <w:rPr>
                <w:rFonts w:ascii="宋体" w:hAnsi="宋体" w:cs="宋体"/>
                <w:bCs/>
                <w:color w:val="auto"/>
                <w:sz w:val="21"/>
                <w:szCs w:val="21"/>
              </w:rPr>
            </w:pPr>
            <w:r>
              <w:rPr>
                <w:rFonts w:hint="eastAsia" w:ascii="宋体" w:hAnsi="宋体" w:cs="宋体"/>
                <w:color w:val="auto"/>
                <w:sz w:val="21"/>
                <w:szCs w:val="21"/>
                <w:lang w:eastAsia="zh-CN"/>
              </w:rPr>
              <w:t>2024年创业担保贷款专项核查委托服务</w:t>
            </w:r>
          </w:p>
        </w:tc>
        <w:tc>
          <w:tcPr>
            <w:tcW w:w="743" w:type="dxa"/>
            <w:vAlign w:val="center"/>
          </w:tcPr>
          <w:p>
            <w:pPr>
              <w:jc w:val="center"/>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1项</w:t>
            </w:r>
          </w:p>
        </w:tc>
        <w:tc>
          <w:tcPr>
            <w:tcW w:w="4886" w:type="dxa"/>
            <w:vAlign w:val="center"/>
          </w:tcPr>
          <w:p>
            <w:pPr>
              <w:pStyle w:val="8"/>
              <w:spacing w:line="240" w:lineRule="auto"/>
              <w:rPr>
                <w:rFonts w:ascii="宋体" w:hAnsi="宋体" w:cs="宋体"/>
                <w:snapToGrid/>
                <w:color w:val="auto"/>
                <w:spacing w:val="0"/>
                <w:kern w:val="2"/>
                <w:sz w:val="21"/>
                <w:szCs w:val="21"/>
              </w:rPr>
            </w:pPr>
            <w:r>
              <w:rPr>
                <w:rFonts w:hint="eastAsia" w:ascii="宋体" w:hAnsi="宋体" w:cs="宋体"/>
                <w:snapToGrid/>
                <w:color w:val="auto"/>
                <w:spacing w:val="0"/>
                <w:kern w:val="2"/>
                <w:sz w:val="21"/>
                <w:szCs w:val="21"/>
              </w:rPr>
              <w:t>合同签订之日起至审核完毕2024年1月1日至2024年12月31日发放的所有贷款个案和已担保个案，以及在此期间支付的代偿、贴息金额和相关资料。</w:t>
            </w:r>
          </w:p>
        </w:tc>
        <w:tc>
          <w:tcPr>
            <w:tcW w:w="1546" w:type="dxa"/>
            <w:vAlign w:val="center"/>
          </w:tcPr>
          <w:p>
            <w:pPr>
              <w:pStyle w:val="8"/>
              <w:spacing w:line="240" w:lineRule="auto"/>
              <w:rPr>
                <w:rFonts w:hint="eastAsia" w:ascii="宋体" w:hAnsi="宋体" w:cs="宋体"/>
                <w:snapToGrid/>
                <w:color w:val="auto"/>
                <w:spacing w:val="0"/>
                <w:kern w:val="2"/>
                <w:sz w:val="21"/>
                <w:szCs w:val="21"/>
              </w:rPr>
            </w:pPr>
            <w:r>
              <w:rPr>
                <w:rFonts w:hint="eastAsia" w:ascii="宋体" w:hAnsi="宋体" w:cs="宋体"/>
                <w:snapToGrid/>
                <w:color w:val="auto"/>
                <w:spacing w:val="0"/>
                <w:kern w:val="2"/>
                <w:sz w:val="21"/>
                <w:szCs w:val="21"/>
              </w:rPr>
              <w:t>人民币</w:t>
            </w:r>
          </w:p>
          <w:p>
            <w:pPr>
              <w:pStyle w:val="8"/>
              <w:spacing w:line="240" w:lineRule="auto"/>
              <w:rPr>
                <w:rFonts w:ascii="宋体" w:hAnsi="宋体" w:cs="宋体"/>
                <w:snapToGrid/>
                <w:color w:val="auto"/>
                <w:spacing w:val="0"/>
                <w:kern w:val="2"/>
                <w:sz w:val="21"/>
                <w:szCs w:val="21"/>
              </w:rPr>
            </w:pPr>
            <w:r>
              <w:rPr>
                <w:rFonts w:hint="eastAsia" w:ascii="宋体" w:hAnsi="宋体" w:cs="宋体"/>
                <w:snapToGrid/>
                <w:color w:val="auto"/>
                <w:spacing w:val="0"/>
                <w:kern w:val="2"/>
                <w:sz w:val="21"/>
                <w:szCs w:val="21"/>
                <w:lang w:val="en-US" w:eastAsia="zh-CN"/>
              </w:rPr>
              <w:t>239750.00</w:t>
            </w:r>
            <w:r>
              <w:rPr>
                <w:rFonts w:hint="eastAsia" w:ascii="宋体" w:hAnsi="宋体" w:cs="宋体"/>
                <w:snapToGrid/>
                <w:color w:val="auto"/>
                <w:spacing w:val="0"/>
                <w:kern w:val="2"/>
                <w:sz w:val="21"/>
                <w:szCs w:val="21"/>
              </w:rPr>
              <w:t>元</w:t>
            </w:r>
          </w:p>
        </w:tc>
      </w:tr>
    </w:tbl>
    <w:p>
      <w:pPr>
        <w:adjustRightInd w:val="0"/>
        <w:snapToGrid w:val="0"/>
        <w:spacing w:line="360" w:lineRule="auto"/>
        <w:ind w:firstLine="424" w:firstLineChars="202"/>
        <w:rPr>
          <w:rFonts w:ascii="宋体" w:hAnsi="宋体" w:cs="宋体"/>
          <w:bCs/>
          <w:szCs w:val="20"/>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cs="宋体"/>
          <w:bCs/>
          <w:szCs w:val="20"/>
        </w:rPr>
        <w:t>采购人的具体采购需求：详见招标文件中的“用户需求书”。</w:t>
      </w:r>
    </w:p>
    <w:p>
      <w:pPr>
        <w:adjustRightInd w:val="0"/>
        <w:snapToGrid w:val="0"/>
        <w:spacing w:line="360" w:lineRule="auto"/>
        <w:ind w:firstLine="424" w:firstLineChars="202"/>
        <w:rPr>
          <w:rFonts w:ascii="宋体" w:hAnsi="宋体" w:cs="宋体"/>
          <w:bCs/>
          <w:color w:val="FF0000"/>
          <w:szCs w:val="20"/>
          <w:highlight w:val="cyan"/>
        </w:rPr>
      </w:pPr>
      <w:r>
        <w:rPr>
          <w:rFonts w:hint="eastAsia" w:ascii="宋体" w:hAnsi="宋体" w:cs="宋体"/>
          <w:bCs/>
          <w:szCs w:val="20"/>
          <w:lang w:eastAsia="zh-CN"/>
        </w:rPr>
        <w:t>（</w:t>
      </w:r>
      <w:r>
        <w:rPr>
          <w:rFonts w:hint="eastAsia" w:ascii="宋体" w:hAnsi="宋体" w:cs="宋体"/>
          <w:bCs/>
          <w:szCs w:val="20"/>
          <w:lang w:val="en-US" w:eastAsia="zh-CN"/>
        </w:rPr>
        <w:t>三</w:t>
      </w:r>
      <w:r>
        <w:rPr>
          <w:rFonts w:hint="eastAsia" w:ascii="宋体" w:hAnsi="宋体" w:cs="宋体"/>
          <w:bCs/>
          <w:szCs w:val="20"/>
          <w:lang w:eastAsia="zh-CN"/>
        </w:rPr>
        <w:t>）</w:t>
      </w:r>
      <w:r>
        <w:rPr>
          <w:rFonts w:hint="eastAsia" w:ascii="宋体" w:hAnsi="宋体"/>
          <w:szCs w:val="21"/>
        </w:rPr>
        <w:t>不接受</w:t>
      </w:r>
      <w:r>
        <w:rPr>
          <w:rFonts w:hint="eastAsia" w:ascii="宋体" w:hAnsi="宋体" w:cs="宋体"/>
          <w:kern w:val="0"/>
          <w:szCs w:val="21"/>
        </w:rPr>
        <w:t>投标人选用进口产品</w:t>
      </w:r>
      <w:r>
        <w:rPr>
          <w:rFonts w:hint="eastAsia" w:ascii="宋体"/>
          <w:bCs/>
          <w:color w:val="auto"/>
          <w:szCs w:val="20"/>
        </w:rPr>
        <w:t>\服务</w:t>
      </w:r>
      <w:r>
        <w:rPr>
          <w:rFonts w:hint="eastAsia" w:ascii="宋体" w:hAnsi="宋体" w:cs="宋体"/>
          <w:kern w:val="0"/>
          <w:szCs w:val="21"/>
        </w:rPr>
        <w:t>参与投标。</w:t>
      </w:r>
    </w:p>
    <w:p>
      <w:pPr>
        <w:adjustRightInd w:val="0"/>
        <w:snapToGrid w:val="0"/>
        <w:spacing w:line="360" w:lineRule="auto"/>
        <w:ind w:firstLine="424" w:firstLineChars="202"/>
        <w:rPr>
          <w:rFonts w:ascii="宋体"/>
          <w:bCs/>
          <w:szCs w:val="20"/>
        </w:rPr>
      </w:pPr>
      <w:r>
        <w:rPr>
          <w:rFonts w:hint="eastAsia" w:ascii="宋体"/>
          <w:bCs/>
          <w:szCs w:val="20"/>
          <w:lang w:eastAsia="zh-CN"/>
        </w:rPr>
        <w:t>（</w:t>
      </w:r>
      <w:r>
        <w:rPr>
          <w:rFonts w:hint="eastAsia" w:ascii="宋体"/>
          <w:bCs/>
          <w:szCs w:val="20"/>
          <w:lang w:val="en-US" w:eastAsia="zh-CN"/>
        </w:rPr>
        <w:t>四</w:t>
      </w:r>
      <w:r>
        <w:rPr>
          <w:rFonts w:hint="eastAsia" w:ascii="宋体"/>
          <w:bCs/>
          <w:szCs w:val="20"/>
          <w:lang w:eastAsia="zh-CN"/>
        </w:rPr>
        <w:t>）</w:t>
      </w:r>
      <w:r>
        <w:rPr>
          <w:rFonts w:hint="eastAsia" w:ascii="宋体"/>
          <w:bCs/>
          <w:szCs w:val="20"/>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四、投标人的资格要求：</w:t>
      </w:r>
    </w:p>
    <w:p>
      <w:pPr>
        <w:pStyle w:val="9"/>
        <w:adjustRightInd w:val="0"/>
        <w:snapToGrid w:val="0"/>
        <w:spacing w:line="360" w:lineRule="auto"/>
        <w:ind w:firstLine="424" w:firstLineChars="202"/>
        <w:rPr>
          <w:rFonts w:ascii="宋体" w:hAnsi="宋体"/>
          <w:bCs/>
          <w:color w:val="auto"/>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bCs/>
          <w:szCs w:val="21"/>
        </w:rPr>
        <w:t>提供法人或其他组织的营业执照或事业单位法人证书或社会团体法人登记证书复印件，如投标人为自然人的提供自然人身份证明复印件；如国家另有规定的，则从其规定。</w:t>
      </w:r>
      <w:r>
        <w:rPr>
          <w:rFonts w:hint="eastAsia" w:ascii="宋体" w:hAnsi="宋体"/>
          <w:bCs/>
          <w:szCs w:val="21"/>
          <w:lang w:val="en-US" w:eastAsia="zh-CN"/>
        </w:rPr>
        <w:t>[</w:t>
      </w:r>
      <w:r>
        <w:rPr>
          <w:rFonts w:hint="eastAsia" w:ascii="宋体" w:hAnsi="宋体"/>
          <w:bCs/>
          <w:szCs w:val="21"/>
        </w:rPr>
        <w:t>分支机构投标，须取得具有法人资格的总公司（总所）出具给分支机构的授权书，并提供总公司（总所）和分支机构的营业执照（执业许可证）复印件。已由总公司（总所）授权的，总公司（总所）取得的相关资质证书对分支机构有效，</w:t>
      </w:r>
      <w:r>
        <w:rPr>
          <w:rFonts w:hint="eastAsia" w:ascii="宋体" w:hAnsi="宋体"/>
          <w:bCs/>
          <w:color w:val="auto"/>
          <w:szCs w:val="21"/>
        </w:rPr>
        <w:t>法律法规或者行业另有规定的除外</w:t>
      </w:r>
      <w:r>
        <w:rPr>
          <w:rFonts w:hint="eastAsia" w:ascii="宋体" w:hAnsi="宋体"/>
          <w:bCs/>
          <w:color w:val="auto"/>
          <w:szCs w:val="21"/>
          <w:lang w:val="en-US" w:eastAsia="zh-CN"/>
        </w:rPr>
        <w:t>]</w:t>
      </w:r>
    </w:p>
    <w:p>
      <w:pPr>
        <w:adjustRightInd w:val="0"/>
        <w:snapToGrid w:val="0"/>
        <w:spacing w:line="360" w:lineRule="auto"/>
        <w:ind w:firstLine="420" w:firstLineChars="200"/>
        <w:rPr>
          <w:rFonts w:asciiTheme="minorEastAsia" w:hAnsiTheme="minorEastAsia" w:eastAsiaTheme="minorEastAsia"/>
          <w:color w:val="auto"/>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二</w:t>
      </w:r>
      <w:r>
        <w:rPr>
          <w:rFonts w:hint="eastAsia" w:ascii="宋体" w:hAnsi="宋体" w:cs="宋体"/>
          <w:bCs/>
          <w:color w:val="auto"/>
          <w:szCs w:val="20"/>
          <w:lang w:eastAsia="zh-CN"/>
        </w:rPr>
        <w:t>）</w:t>
      </w:r>
      <w:r>
        <w:rPr>
          <w:rFonts w:hint="eastAsia" w:ascii="宋体" w:hAnsi="宋体"/>
          <w:color w:val="auto"/>
          <w:szCs w:val="21"/>
        </w:rPr>
        <w:t>本项目的特定资格要求：无</w:t>
      </w:r>
      <w:r>
        <w:rPr>
          <w:rStyle w:val="7"/>
          <w:rFonts w:hint="eastAsia" w:ascii="宋体" w:hAnsi="宋体" w:cstheme="minorBidi"/>
          <w:color w:val="auto"/>
          <w:lang w:eastAsia="zh-CN"/>
        </w:rPr>
        <w:t>。</w:t>
      </w:r>
    </w:p>
    <w:p>
      <w:pPr>
        <w:adjustRightInd w:val="0"/>
        <w:snapToGrid w:val="0"/>
        <w:spacing w:line="360" w:lineRule="auto"/>
        <w:ind w:firstLine="420" w:firstLineChars="200"/>
        <w:rPr>
          <w:rFonts w:ascii="宋体" w:hAnsi="宋体"/>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三</w:t>
      </w:r>
      <w:r>
        <w:rPr>
          <w:rFonts w:hint="eastAsia" w:ascii="宋体" w:hAnsi="宋体" w:cs="宋体"/>
          <w:bCs/>
          <w:color w:val="auto"/>
          <w:szCs w:val="20"/>
          <w:lang w:eastAsia="zh-CN"/>
        </w:rPr>
        <w:t>）</w:t>
      </w:r>
      <w:r>
        <w:rPr>
          <w:rFonts w:hint="eastAsia" w:ascii="宋体" w:hAnsi="宋体"/>
          <w:color w:val="auto"/>
          <w:szCs w:val="21"/>
        </w:rPr>
        <w:t>参与本项目投标前三年内，在经营活动中没有重大违法记录（由供应商在《投标人资格声明函》中作出声</w:t>
      </w:r>
      <w:r>
        <w:rPr>
          <w:rFonts w:hint="eastAsia" w:ascii="宋体" w:hAnsi="宋体"/>
          <w:color w:val="auto"/>
          <w:szCs w:val="21"/>
          <w:highlight w:val="none"/>
        </w:rPr>
        <w:t>明）</w:t>
      </w:r>
      <w:r>
        <w:rPr>
          <w:rFonts w:hint="eastAsia" w:ascii="宋体" w:hAnsi="宋体"/>
          <w:bCs/>
          <w:color w:val="auto"/>
          <w:szCs w:val="21"/>
          <w:lang w:val="en-US" w:eastAsia="zh-CN"/>
        </w:rPr>
        <w:t>[</w:t>
      </w:r>
      <w:r>
        <w:rPr>
          <w:rFonts w:hint="eastAsia" w:ascii="宋体" w:hAnsi="宋体"/>
          <w:color w:val="auto"/>
          <w:szCs w:val="21"/>
          <w:highlight w:val="none"/>
        </w:rPr>
        <w:t>重大违法记录是指供应商因违法经营受到刑事处罚或者责令停产停业、吊销许可证或者执照、较大数额罚款等行政处</w:t>
      </w:r>
      <w:r>
        <w:rPr>
          <w:rFonts w:hint="eastAsia" w:ascii="宋体" w:hAnsi="宋体"/>
          <w:szCs w:val="21"/>
          <w:highlight w:val="none"/>
        </w:rPr>
        <w:t>罚（根据财库〔2022〕3号文，“较大数额罚款”认定为200万元以上的罚款，法律、行政法规以及国务院有关部门明确规定相关领域“较大数额罚款”标准高于200万元的，从其规定）</w:t>
      </w:r>
      <w:r>
        <w:rPr>
          <w:rFonts w:hint="eastAsia" w:ascii="宋体" w:hAnsi="宋体"/>
          <w:bCs/>
          <w:szCs w:val="21"/>
          <w:lang w:val="en-US" w:eastAsia="zh-CN"/>
        </w:rPr>
        <w:t>]</w:t>
      </w:r>
    </w:p>
    <w:p>
      <w:pPr>
        <w:adjustRightInd w:val="0"/>
        <w:snapToGrid w:val="0"/>
        <w:spacing w:line="360" w:lineRule="auto"/>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四</w:t>
      </w:r>
      <w:r>
        <w:rPr>
          <w:rFonts w:hint="eastAsia" w:ascii="宋体" w:hAnsi="宋体"/>
          <w:szCs w:val="21"/>
          <w:lang w:eastAsia="zh-CN"/>
        </w:rPr>
        <w:t>）</w:t>
      </w:r>
      <w:r>
        <w:rPr>
          <w:rFonts w:hint="eastAsia" w:ascii="宋体" w:hAnsi="宋体"/>
          <w:szCs w:val="21"/>
        </w:rPr>
        <w:t>参与本项目采购活动时不存在被有关部门禁止参与政府采购活动且在有效期内的情况（由供应商在《投标人资格声明函》中作出声明）。</w:t>
      </w:r>
    </w:p>
    <w:p>
      <w:pPr>
        <w:adjustRightInd w:val="0"/>
        <w:snapToGrid w:val="0"/>
        <w:spacing w:line="360" w:lineRule="auto"/>
        <w:ind w:firstLine="420" w:firstLineChars="200"/>
        <w:rPr>
          <w:rFonts w:ascii="宋体" w:hAnsi="宋体"/>
          <w:szCs w:val="21"/>
        </w:rPr>
      </w:pPr>
      <w:bookmarkStart w:id="0" w:name="_Hlk50362743"/>
      <w:r>
        <w:rPr>
          <w:rFonts w:hint="eastAsia" w:ascii="宋体" w:hAnsi="宋体"/>
          <w:bCs/>
          <w:szCs w:val="21"/>
          <w:lang w:eastAsia="zh-CN"/>
        </w:rPr>
        <w:t>（</w:t>
      </w:r>
      <w:r>
        <w:rPr>
          <w:rFonts w:hint="eastAsia" w:ascii="宋体" w:hAnsi="宋体"/>
          <w:bCs/>
          <w:szCs w:val="21"/>
          <w:lang w:val="en-US" w:eastAsia="zh-CN"/>
        </w:rPr>
        <w:t>五</w:t>
      </w:r>
      <w:r>
        <w:rPr>
          <w:rFonts w:hint="eastAsia" w:ascii="宋体" w:hAnsi="宋体"/>
          <w:bCs/>
          <w:szCs w:val="21"/>
          <w:lang w:eastAsia="zh-CN"/>
        </w:rPr>
        <w:t>）</w:t>
      </w:r>
      <w:r>
        <w:rPr>
          <w:rFonts w:hint="eastAsia" w:ascii="宋体" w:hAnsi="宋体"/>
          <w:bCs/>
          <w:szCs w:val="21"/>
        </w:rPr>
        <w:t>为采购项目提供整体设计、规范编制或者项目管理、监理、检测等服务的供应商，不得再参加该采购项目的其他采购活动（</w:t>
      </w:r>
      <w:r>
        <w:rPr>
          <w:rFonts w:hint="eastAsia" w:ascii="宋体" w:hAnsi="宋体"/>
          <w:szCs w:val="21"/>
        </w:rPr>
        <w:t>由供应商在《投标人资格声明函》中作出声明</w:t>
      </w:r>
      <w:r>
        <w:rPr>
          <w:rFonts w:hint="eastAsia" w:ascii="宋体" w:hAnsi="宋体"/>
          <w:bCs/>
          <w:szCs w:val="21"/>
        </w:rPr>
        <w:t>）。</w:t>
      </w:r>
    </w:p>
    <w:p>
      <w:pPr>
        <w:adjustRightInd w:val="0"/>
        <w:snapToGrid w:val="0"/>
        <w:spacing w:line="360" w:lineRule="auto"/>
        <w:ind w:firstLine="420" w:firstLineChars="200"/>
        <w:rPr>
          <w:rFonts w:ascii="宋体" w:hAnsi="宋体" w:cs="宋体"/>
          <w:bCs/>
          <w:color w:val="FF0000"/>
          <w:szCs w:val="20"/>
          <w:highlight w:val="none"/>
        </w:rPr>
      </w:pPr>
      <w:r>
        <w:rPr>
          <w:rFonts w:hint="eastAsia" w:ascii="宋体" w:hAnsi="宋体"/>
          <w:bCs/>
          <w:szCs w:val="21"/>
          <w:lang w:eastAsia="zh-CN"/>
        </w:rPr>
        <w:t>（</w:t>
      </w:r>
      <w:r>
        <w:rPr>
          <w:rFonts w:hint="eastAsia" w:ascii="宋体" w:hAnsi="宋体"/>
          <w:bCs/>
          <w:szCs w:val="21"/>
          <w:lang w:val="en-US" w:eastAsia="zh-CN"/>
        </w:rPr>
        <w:t>六</w:t>
      </w:r>
      <w:r>
        <w:rPr>
          <w:rFonts w:hint="eastAsia" w:ascii="宋体" w:hAnsi="宋体"/>
          <w:bCs/>
          <w:szCs w:val="21"/>
          <w:lang w:eastAsia="zh-CN"/>
        </w:rPr>
        <w:t>）</w:t>
      </w:r>
      <w:r>
        <w:rPr>
          <w:rFonts w:hint="eastAsia" w:ascii="宋体" w:hAnsi="宋体"/>
          <w:szCs w:val="21"/>
        </w:rPr>
        <w:t>未</w:t>
      </w:r>
      <w:bookmarkStart w:id="1" w:name="_Hlk41992259"/>
      <w:r>
        <w:rPr>
          <w:rFonts w:hint="eastAsia" w:ascii="宋体" w:hAnsi="宋体"/>
          <w:szCs w:val="21"/>
        </w:rPr>
        <w:t>被列入失信被执行</w:t>
      </w:r>
      <w:r>
        <w:rPr>
          <w:rFonts w:hint="eastAsia" w:ascii="宋体" w:hAnsi="宋体"/>
          <w:szCs w:val="21"/>
          <w:highlight w:val="none"/>
        </w:rPr>
        <w:t>人、</w:t>
      </w:r>
      <w:r>
        <w:rPr>
          <w:rFonts w:hint="eastAsia" w:ascii="宋体" w:hAnsi="宋体"/>
          <w:szCs w:val="21"/>
          <w:highlight w:val="none"/>
          <w:lang w:eastAsia="zh-CN"/>
        </w:rPr>
        <w:t>重大税收违法失信主体</w:t>
      </w:r>
      <w:r>
        <w:rPr>
          <w:rFonts w:hint="eastAsia" w:ascii="宋体" w:hAnsi="宋体"/>
          <w:szCs w:val="21"/>
          <w:highlight w:val="none"/>
        </w:rPr>
        <w:t>、政</w:t>
      </w:r>
      <w:r>
        <w:rPr>
          <w:rFonts w:hint="eastAsia" w:ascii="宋体" w:hAnsi="宋体"/>
          <w:szCs w:val="21"/>
        </w:rPr>
        <w:t>府采购严重违法失信行为记录名单（由供应商在《投标人资格声明函》中作出声明）。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r>
        <w:rPr>
          <w:rFonts w:hint="eastAsia" w:ascii="宋体" w:hAnsi="宋体"/>
          <w:szCs w:val="21"/>
          <w:highlight w:val="none"/>
        </w:rPr>
        <w:t>。</w:t>
      </w:r>
      <w:bookmarkEnd w:id="0"/>
      <w:bookmarkEnd w:id="1"/>
    </w:p>
    <w:p>
      <w:pPr>
        <w:pStyle w:val="9"/>
        <w:adjustRightInd w:val="0"/>
        <w:snapToGrid w:val="0"/>
        <w:spacing w:line="360" w:lineRule="auto"/>
        <w:ind w:firstLine="424" w:firstLineChars="202"/>
        <w:rPr>
          <w:rFonts w:hint="eastAsia" w:ascii="宋体" w:hAnsi="宋体" w:cs="宋体"/>
          <w:color w:val="FF0000"/>
          <w:highlight w:val="none"/>
        </w:rPr>
      </w:pPr>
      <w:r>
        <w:rPr>
          <w:rFonts w:hint="eastAsia" w:ascii="宋体" w:hAnsi="宋体" w:cs="宋体"/>
          <w:bCs/>
          <w:szCs w:val="20"/>
          <w:highlight w:val="none"/>
          <w:lang w:eastAsia="zh-CN"/>
        </w:rPr>
        <w:t>（</w:t>
      </w:r>
      <w:r>
        <w:rPr>
          <w:rFonts w:hint="eastAsia" w:ascii="宋体" w:hAnsi="宋体" w:cs="宋体"/>
          <w:bCs/>
          <w:szCs w:val="20"/>
          <w:highlight w:val="none"/>
          <w:lang w:val="en-US" w:eastAsia="zh-CN"/>
        </w:rPr>
        <w:t>七</w:t>
      </w:r>
      <w:r>
        <w:rPr>
          <w:rFonts w:hint="eastAsia" w:ascii="宋体" w:hAnsi="宋体" w:cs="宋体"/>
          <w:bCs/>
          <w:szCs w:val="20"/>
          <w:highlight w:val="none"/>
          <w:lang w:eastAsia="zh-CN"/>
        </w:rPr>
        <w:t>）</w:t>
      </w:r>
      <w:r>
        <w:rPr>
          <w:rFonts w:hint="eastAsia" w:ascii="宋体" w:hAnsi="宋体"/>
          <w:szCs w:val="21"/>
          <w:highlight w:val="none"/>
          <w:lang w:eastAsia="zh-CN"/>
        </w:rPr>
        <w:t>投标人不存在《深圳市财政局政府采购供应商信用信息管理办法》（深财规〔2023〕3号）列明的严重违法失信行为。（由供应商在《投标人资格声明函》中作出声明）</w:t>
      </w:r>
    </w:p>
    <w:p>
      <w:pPr>
        <w:adjustRightInd w:val="0"/>
        <w:snapToGrid w:val="0"/>
        <w:spacing w:line="360" w:lineRule="auto"/>
        <w:ind w:firstLine="420" w:firstLineChars="200"/>
        <w:rPr>
          <w:rFonts w:hint="default" w:ascii="宋体" w:hAnsi="宋体"/>
          <w:szCs w:val="21"/>
          <w:highlight w:val="none"/>
          <w:lang w:val="en-US" w:eastAsia="zh-CN"/>
        </w:rPr>
      </w:pPr>
      <w:r>
        <w:rPr>
          <w:rFonts w:hint="eastAsia" w:ascii="宋体" w:hAnsi="宋体"/>
          <w:szCs w:val="21"/>
          <w:highlight w:val="none"/>
          <w:lang w:eastAsia="zh-CN"/>
        </w:rPr>
        <w:t>（</w:t>
      </w:r>
      <w:r>
        <w:rPr>
          <w:rFonts w:hint="eastAsia" w:ascii="宋体" w:hAnsi="宋体"/>
          <w:szCs w:val="21"/>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p>
    <w:p>
      <w:pPr>
        <w:adjustRightInd w:val="0"/>
        <w:snapToGrid w:val="0"/>
        <w:spacing w:line="360" w:lineRule="auto"/>
        <w:ind w:firstLine="420" w:firstLineChars="200"/>
        <w:rPr>
          <w:rFonts w:hint="eastAsia" w:ascii="宋体" w:hAnsi="宋体" w:cs="宋体"/>
          <w:color w:val="FF0000"/>
        </w:rPr>
      </w:pPr>
      <w:r>
        <w:rPr>
          <w:rFonts w:hint="eastAsia" w:ascii="宋体" w:hAnsi="宋体"/>
          <w:szCs w:val="21"/>
          <w:highlight w:val="none"/>
          <w:lang w:eastAsia="zh-CN"/>
        </w:rPr>
        <w:t>（九）</w:t>
      </w:r>
      <w:r>
        <w:rPr>
          <w:rFonts w:hint="eastAsia" w:ascii="宋体" w:hAnsi="宋体" w:cs="宋体"/>
          <w:bCs/>
          <w:szCs w:val="20"/>
          <w:highlight w:val="none"/>
        </w:rPr>
        <w:t>本项</w:t>
      </w:r>
      <w:r>
        <w:rPr>
          <w:rFonts w:hint="eastAsia" w:ascii="宋体" w:hAnsi="宋体" w:cs="宋体"/>
          <w:bCs/>
          <w:szCs w:val="20"/>
        </w:rPr>
        <w:t>目不接受联合体投标。</w:t>
      </w:r>
    </w:p>
    <w:p>
      <w:pPr>
        <w:tabs>
          <w:tab w:val="left" w:pos="567"/>
        </w:tabs>
        <w:adjustRightInd w:val="0"/>
        <w:snapToGrid w:val="0"/>
        <w:spacing w:line="360" w:lineRule="auto"/>
        <w:rPr>
          <w:rFonts w:ascii="宋体" w:hAnsi="宋体" w:cs="宋体"/>
          <w:b/>
          <w:color w:val="auto"/>
          <w:szCs w:val="21"/>
        </w:rPr>
      </w:pPr>
      <w:r>
        <w:rPr>
          <w:rFonts w:hint="eastAsia" w:ascii="宋体" w:hAnsi="宋体" w:cs="宋体"/>
          <w:b/>
          <w:color w:val="auto"/>
          <w:szCs w:val="21"/>
        </w:rPr>
        <w:t>五、获取招标文件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ascii="宋体" w:hAnsi="宋体" w:cs="宋体"/>
          <w:bCs/>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cs="宋体"/>
          <w:bCs/>
          <w:szCs w:val="21"/>
        </w:rPr>
        <w:t>采用线上获取招标文件方式：供应商应填写并打印《采购文件领购登记表》</w:t>
      </w:r>
      <w:r>
        <w:rPr>
          <w:rFonts w:hint="eastAsia" w:ascii="宋体" w:hAnsi="宋体" w:cs="宋体"/>
          <w:szCs w:val="21"/>
        </w:rPr>
        <w:t>（可在采购代理机构网站（www.chinapsp.cn）中“下载中心</w:t>
      </w:r>
      <w:r>
        <w:rPr>
          <w:rFonts w:hint="eastAsia" w:ascii="宋体" w:hAnsi="宋体"/>
          <w:szCs w:val="21"/>
        </w:rPr>
        <w:t>（http://www.chinapsp.cn/channels/36.html?siteId=2&amp;channelIndex=%E4%B8%8B%E8%BD%BD%E4%B8%AD%E5%BF%83）</w:t>
      </w:r>
      <w:r>
        <w:rPr>
          <w:rFonts w:hint="eastAsia" w:ascii="宋体" w:hAnsi="宋体" w:cs="宋体"/>
          <w:szCs w:val="21"/>
        </w:rPr>
        <w:t>”下载）</w:t>
      </w:r>
      <w:r>
        <w:rPr>
          <w:rFonts w:hint="eastAsia" w:ascii="宋体" w:hAnsi="宋体" w:cs="宋体"/>
          <w:bCs/>
          <w:szCs w:val="21"/>
        </w:rPr>
        <w:t>加盖供应商公章扫描发至采购代理机构邮箱（cailiansz@126.com）。资料审核通过后即为获取成功。</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cs="宋体"/>
          <w:bCs/>
          <w:szCs w:val="21"/>
        </w:rPr>
        <w:t>采用线下获取招标文件方式：供应商应携带</w:t>
      </w:r>
      <w:r>
        <w:rPr>
          <w:rFonts w:hint="eastAsia" w:ascii="宋体" w:hAnsi="宋体" w:cs="宋体"/>
          <w:szCs w:val="21"/>
        </w:rPr>
        <w:t>填写好的《采购文件领购登记表》加</w:t>
      </w:r>
      <w:r>
        <w:rPr>
          <w:rFonts w:hint="eastAsia" w:ascii="宋体" w:hAnsi="宋体" w:cs="宋体"/>
          <w:bCs/>
          <w:szCs w:val="21"/>
        </w:rPr>
        <w:t>盖供应商单位公章后，至深圳市福田区竹子林中国经贸大</w:t>
      </w:r>
      <w:r>
        <w:rPr>
          <w:rFonts w:hint="eastAsia" w:ascii="宋体" w:hAnsi="宋体" w:cs="宋体"/>
          <w:bCs/>
          <w:szCs w:val="21"/>
          <w:highlight w:val="none"/>
        </w:rPr>
        <w:t>厦10</w:t>
      </w:r>
      <w:r>
        <w:rPr>
          <w:rFonts w:hint="eastAsia" w:ascii="宋体" w:hAnsi="宋体" w:cs="宋体"/>
          <w:bCs/>
          <w:szCs w:val="21"/>
          <w:highlight w:val="none"/>
          <w:lang w:eastAsia="zh-CN"/>
        </w:rPr>
        <w:t>楼</w:t>
      </w:r>
      <w:r>
        <w:rPr>
          <w:rFonts w:hint="eastAsia" w:ascii="宋体" w:hAnsi="宋体" w:cs="宋体"/>
          <w:bCs/>
          <w:szCs w:val="21"/>
          <w:highlight w:val="none"/>
        </w:rPr>
        <w:t>采联国际招标采购集团有限公司深圳分公司</w:t>
      </w:r>
      <w:r>
        <w:rPr>
          <w:rFonts w:hint="eastAsia" w:ascii="宋体" w:hAnsi="宋体" w:cs="宋体"/>
          <w:bCs/>
          <w:color w:val="auto"/>
          <w:szCs w:val="21"/>
          <w:highlight w:val="none"/>
        </w:rPr>
        <w:t>进行</w:t>
      </w:r>
      <w:r>
        <w:rPr>
          <w:rFonts w:hint="eastAsia" w:ascii="宋体" w:hAnsi="宋体" w:cs="宋体"/>
          <w:bCs/>
          <w:color w:val="auto"/>
          <w:szCs w:val="21"/>
          <w:highlight w:val="none"/>
          <w:lang w:eastAsia="zh-CN"/>
        </w:rPr>
        <w:t>获取</w:t>
      </w:r>
      <w:r>
        <w:rPr>
          <w:rFonts w:hint="eastAsia" w:ascii="宋体" w:hAnsi="宋体" w:cs="宋体"/>
          <w:bCs/>
          <w:color w:val="auto"/>
          <w:szCs w:val="21"/>
          <w:highlight w:val="none"/>
        </w:rPr>
        <w:t>，</w:t>
      </w:r>
      <w:r>
        <w:rPr>
          <w:rFonts w:hint="eastAsia" w:ascii="宋体" w:hAnsi="宋体" w:cs="宋体"/>
          <w:bCs/>
          <w:szCs w:val="21"/>
        </w:rPr>
        <w:t>资料审核通过后</w:t>
      </w:r>
      <w:r>
        <w:rPr>
          <w:rFonts w:hint="eastAsia" w:ascii="宋体" w:hAnsi="宋体" w:cs="宋体"/>
          <w:bCs/>
          <w:color w:val="auto"/>
          <w:szCs w:val="21"/>
          <w:highlight w:val="none"/>
        </w:rPr>
        <w:t>即为成功获取招标文件。（不建议线下获取招标文件）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s="宋体"/>
          <w:b/>
          <w:bCs w:val="0"/>
          <w:color w:val="auto"/>
          <w:szCs w:val="21"/>
          <w:highlight w:val="none"/>
          <w:u w:val="double"/>
        </w:rPr>
        <w:t>获取招标文件过程问题咨询联系人：许小姐，联系电话：</w:t>
      </w:r>
      <w:r>
        <w:rPr>
          <w:rFonts w:hint="eastAsia" w:ascii="宋体" w:hAnsi="宋体"/>
          <w:b/>
          <w:bCs w:val="0"/>
          <w:color w:val="auto"/>
          <w:szCs w:val="21"/>
          <w:highlight w:val="none"/>
          <w:u w:val="double"/>
        </w:rPr>
        <w:t>0755-88377572</w:t>
      </w:r>
      <w:r>
        <w:rPr>
          <w:rFonts w:hint="eastAsia" w:ascii="宋体" w:hAnsi="宋体"/>
          <w:b/>
          <w:bCs w:val="0"/>
          <w:color w:val="auto"/>
          <w:szCs w:val="21"/>
          <w:highlight w:val="none"/>
          <w:u w:val="double"/>
          <w:lang w:eastAsia="zh-CN"/>
        </w:rPr>
        <w:t>转</w:t>
      </w:r>
      <w:r>
        <w:rPr>
          <w:rFonts w:hint="eastAsia" w:ascii="宋体" w:hAnsi="宋体"/>
          <w:b/>
          <w:bCs w:val="0"/>
          <w:color w:val="auto"/>
          <w:szCs w:val="21"/>
          <w:highlight w:val="none"/>
          <w:u w:val="double"/>
          <w:lang w:val="en-US" w:eastAsia="zh-CN"/>
        </w:rPr>
        <w:t>2325或</w:t>
      </w:r>
      <w:r>
        <w:rPr>
          <w:rFonts w:hint="eastAsia" w:ascii="宋体" w:hAnsi="宋体" w:cs="宋体"/>
          <w:b/>
          <w:bCs w:val="0"/>
          <w:color w:val="auto"/>
          <w:szCs w:val="21"/>
          <w:highlight w:val="none"/>
          <w:u w:val="double"/>
          <w:lang w:val="en-US" w:eastAsia="zh-CN"/>
        </w:rPr>
        <w:t>2326</w:t>
      </w:r>
      <w:r>
        <w:rPr>
          <w:rFonts w:hint="eastAsia" w:ascii="宋体" w:hAnsi="宋体" w:cs="宋体"/>
          <w:b/>
          <w:bCs w:val="0"/>
          <w:color w:val="auto"/>
          <w:szCs w:val="21"/>
          <w:highlight w:val="none"/>
          <w:u w:val="double"/>
          <w:lang w:eastAsia="zh-CN"/>
        </w:rPr>
        <w:t>或2348</w:t>
      </w:r>
      <w:r>
        <w:rPr>
          <w:rFonts w:hint="eastAsia" w:ascii="宋体" w:hAnsi="宋体" w:cs="宋体"/>
          <w:b/>
          <w:bCs w:val="0"/>
          <w:color w:val="auto"/>
          <w:szCs w:val="21"/>
          <w:highlight w:val="none"/>
          <w:u w:val="double"/>
        </w:rPr>
        <w:t>。</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四</w:t>
      </w:r>
      <w:r>
        <w:rPr>
          <w:rFonts w:hint="eastAsia" w:ascii="宋体" w:hAnsi="宋体"/>
          <w:color w:val="auto"/>
          <w:szCs w:val="21"/>
          <w:highlight w:val="none"/>
          <w:lang w:eastAsia="zh-CN"/>
        </w:rPr>
        <w:t>）</w:t>
      </w:r>
      <w:r>
        <w:rPr>
          <w:rFonts w:hint="eastAsia" w:ascii="宋体" w:hAnsi="宋体" w:cs="宋体"/>
          <w:bCs/>
          <w:color w:val="auto"/>
          <w:szCs w:val="21"/>
          <w:highlight w:val="none"/>
        </w:rPr>
        <w:t>符合资格的供应商应当在</w:t>
      </w:r>
      <w:r>
        <w:rPr>
          <w:rFonts w:hint="eastAsia" w:ascii="宋体" w:hAnsi="宋体" w:cs="宋体"/>
          <w:bCs/>
          <w:color w:val="auto"/>
          <w:szCs w:val="21"/>
          <w:highlight w:val="none"/>
          <w:lang w:val="en-US" w:eastAsia="zh-CN"/>
        </w:rPr>
        <w:t>2025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日至</w:t>
      </w:r>
      <w:r>
        <w:rPr>
          <w:rFonts w:hint="eastAsia" w:ascii="宋体" w:hAnsi="宋体" w:cs="宋体"/>
          <w:bCs/>
          <w:color w:val="auto"/>
          <w:szCs w:val="21"/>
          <w:highlight w:val="none"/>
          <w:lang w:val="en-US" w:eastAsia="zh-CN"/>
        </w:rPr>
        <w:t>2025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rPr>
        <w:t>日期间（上午10：00-12：00，下午15：00-17：30，法定节假日除外，不少于5个工作日）到采联国际招标采购集团有限公司（详细地址：详见上述招标文件获取方式的采购代理机构邮箱、线下地址</w:t>
      </w:r>
      <w:r>
        <w:rPr>
          <w:rFonts w:hint="eastAsia" w:ascii="宋体" w:hAnsi="宋体" w:cs="宋体"/>
          <w:color w:val="auto"/>
          <w:szCs w:val="21"/>
          <w:highlight w:val="none"/>
        </w:rPr>
        <w:t>）</w:t>
      </w:r>
      <w:r>
        <w:rPr>
          <w:rFonts w:hint="eastAsia" w:ascii="宋体" w:hAnsi="宋体" w:cs="宋体"/>
          <w:bCs/>
          <w:color w:val="auto"/>
          <w:szCs w:val="21"/>
          <w:highlight w:val="none"/>
          <w:lang w:eastAsia="zh-CN"/>
        </w:rPr>
        <w:t>获取</w:t>
      </w:r>
      <w:r>
        <w:rPr>
          <w:rFonts w:hint="eastAsia" w:ascii="宋体" w:hAnsi="宋体" w:cs="宋体"/>
          <w:bCs/>
          <w:color w:val="auto"/>
          <w:szCs w:val="21"/>
          <w:highlight w:val="none"/>
        </w:rPr>
        <w:t>招标文件。</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六、接收投标文件时间：20</w:t>
      </w:r>
      <w:r>
        <w:rPr>
          <w:rFonts w:hint="eastAsia" w:ascii="宋体" w:hAnsi="宋体" w:cs="宋体"/>
          <w:bCs/>
          <w:color w:val="auto"/>
          <w:szCs w:val="20"/>
          <w:highlight w:val="none"/>
          <w:lang w:val="en-US" w:eastAsia="zh-CN"/>
        </w:rPr>
        <w:t>25</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5</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15</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15</w:t>
      </w:r>
      <w:r>
        <w:rPr>
          <w:rFonts w:hint="eastAsia" w:ascii="宋体" w:hAnsi="宋体" w:cs="宋体"/>
          <w:bCs/>
          <w:color w:val="auto"/>
          <w:szCs w:val="20"/>
          <w:highlight w:val="none"/>
        </w:rPr>
        <w:t>分-</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45</w:t>
      </w:r>
      <w:r>
        <w:rPr>
          <w:rFonts w:hint="eastAsia" w:ascii="宋体" w:hAnsi="宋体" w:cs="宋体"/>
          <w:bCs/>
          <w:color w:val="auto"/>
          <w:szCs w:val="20"/>
          <w:highlight w:val="none"/>
        </w:rPr>
        <w:t>分。</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七、提交投标文件地点：</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10</w:t>
      </w:r>
      <w:r>
        <w:rPr>
          <w:rFonts w:hint="eastAsia" w:ascii="宋体" w:hAnsi="宋体" w:cs="宋体"/>
          <w:color w:val="auto"/>
          <w:szCs w:val="21"/>
          <w:highlight w:val="none"/>
          <w:lang w:val="en-US" w:eastAsia="zh-CN"/>
        </w:rPr>
        <w:t>楼</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八、投标截止时间及开标时间：20</w:t>
      </w:r>
      <w:r>
        <w:rPr>
          <w:rFonts w:hint="eastAsia" w:ascii="宋体" w:hAnsi="宋体" w:cs="宋体"/>
          <w:bCs/>
          <w:color w:val="auto"/>
          <w:szCs w:val="20"/>
          <w:highlight w:val="none"/>
          <w:lang w:val="en-US" w:eastAsia="zh-CN"/>
        </w:rPr>
        <w:t>25</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5</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15</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45</w:t>
      </w:r>
      <w:r>
        <w:rPr>
          <w:rFonts w:hint="eastAsia" w:ascii="宋体" w:hAnsi="宋体" w:cs="宋体"/>
          <w:bCs/>
          <w:color w:val="auto"/>
          <w:szCs w:val="20"/>
          <w:highlight w:val="none"/>
        </w:rPr>
        <w:t>分。</w:t>
      </w:r>
    </w:p>
    <w:p>
      <w:pPr>
        <w:tabs>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九、开标地点：</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10</w:t>
      </w:r>
      <w:r>
        <w:rPr>
          <w:rFonts w:hint="eastAsia" w:ascii="宋体" w:hAnsi="宋体" w:cs="宋体"/>
          <w:color w:val="auto"/>
          <w:szCs w:val="21"/>
          <w:highlight w:val="none"/>
          <w:lang w:val="en-US" w:eastAsia="zh-CN"/>
        </w:rPr>
        <w:t>楼</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pPr>
        <w:tabs>
          <w:tab w:val="left" w:pos="567"/>
          <w:tab w:val="left" w:pos="728"/>
        </w:tabs>
        <w:adjustRightInd w:val="0"/>
        <w:snapToGrid w:val="0"/>
        <w:spacing w:line="360" w:lineRule="auto"/>
        <w:ind w:firstLine="420" w:firstLineChars="200"/>
        <w:rPr>
          <w:rFonts w:ascii="宋体" w:hAnsi="宋体" w:cs="宋体"/>
          <w:bCs/>
          <w:color w:val="auto"/>
          <w:szCs w:val="20"/>
        </w:rPr>
      </w:pPr>
      <w:r>
        <w:rPr>
          <w:rFonts w:ascii="宋体" w:hAnsi="宋体" w:cs="宋体"/>
          <w:szCs w:val="21"/>
        </w:rPr>
        <w:t>备注：</w:t>
      </w:r>
      <w:r>
        <w:rPr>
          <w:rFonts w:hint="eastAsia"/>
          <w:lang w:eastAsia="zh-CN"/>
        </w:rPr>
        <w:t>如</w:t>
      </w:r>
      <w:r>
        <w:rPr>
          <w:rFonts w:ascii="宋体" w:hAnsi="宋体" w:cs="宋体"/>
          <w:szCs w:val="21"/>
        </w:rPr>
        <w:t>投标人法定代表人或其授权代表</w:t>
      </w:r>
      <w:r>
        <w:rPr>
          <w:rFonts w:ascii="宋体" w:hAnsi="宋体" w:cs="宋体"/>
          <w:szCs w:val="21"/>
          <w:highlight w:val="none"/>
        </w:rPr>
        <w:t>通过邮寄方式</w:t>
      </w:r>
      <w:r>
        <w:rPr>
          <w:rFonts w:hint="eastAsia" w:ascii="宋体" w:hAnsi="宋体" w:cs="宋体"/>
          <w:b/>
          <w:bCs/>
          <w:szCs w:val="21"/>
          <w:highlight w:val="none"/>
        </w:rPr>
        <w:t>（</w:t>
      </w:r>
      <w:r>
        <w:rPr>
          <w:rFonts w:hint="eastAsia" w:ascii="宋体" w:hAnsi="宋体" w:cs="宋体"/>
          <w:b/>
          <w:bCs/>
          <w:szCs w:val="21"/>
          <w:highlight w:val="none"/>
          <w:u w:val="double"/>
        </w:rPr>
        <w:t>不接受同城急送及跑腿的方式</w:t>
      </w:r>
      <w:r>
        <w:rPr>
          <w:rFonts w:hint="eastAsia" w:ascii="宋体" w:hAnsi="宋体" w:cs="宋体"/>
          <w:b/>
          <w:bCs/>
          <w:szCs w:val="21"/>
          <w:highlight w:val="none"/>
        </w:rPr>
        <w:t>）</w:t>
      </w:r>
      <w:r>
        <w:rPr>
          <w:rFonts w:ascii="宋体" w:hAnsi="宋体" w:cs="宋体"/>
          <w:szCs w:val="21"/>
          <w:highlight w:val="none"/>
        </w:rPr>
        <w:t>，按照规定的投标截止时间前向我司邮寄投标文件（应有一定时间的提前保证在投标截止时间前送达），</w:t>
      </w:r>
      <w:r>
        <w:rPr>
          <w:rFonts w:ascii="宋体" w:hAnsi="宋体" w:cs="宋体"/>
          <w:b/>
          <w:bCs/>
          <w:szCs w:val="21"/>
          <w:highlight w:val="none"/>
          <w:u w:val="double"/>
        </w:rPr>
        <w:t>快递单</w:t>
      </w:r>
      <w:r>
        <w:rPr>
          <w:rFonts w:hint="eastAsia" w:ascii="宋体" w:hAnsi="宋体" w:cs="宋体"/>
          <w:b/>
          <w:bCs/>
          <w:szCs w:val="21"/>
          <w:highlight w:val="none"/>
          <w:u w:val="double"/>
        </w:rPr>
        <w:t>（或快递外包装）</w:t>
      </w:r>
      <w:r>
        <w:rPr>
          <w:rFonts w:ascii="宋体" w:hAnsi="宋体" w:cs="宋体"/>
          <w:b/>
          <w:bCs/>
          <w:szCs w:val="21"/>
          <w:highlight w:val="none"/>
          <w:u w:val="double"/>
        </w:rPr>
        <w:t>上写明投标人名称、项目编号</w:t>
      </w:r>
      <w:r>
        <w:rPr>
          <w:rFonts w:ascii="宋体" w:hAnsi="宋体" w:cs="宋体"/>
          <w:szCs w:val="21"/>
          <w:highlight w:val="none"/>
        </w:rPr>
        <w:t>，通过邮寄方式递交的投标文件递交时间</w:t>
      </w:r>
      <w:r>
        <w:rPr>
          <w:rFonts w:ascii="宋体" w:hAnsi="宋体" w:cs="宋体"/>
          <w:szCs w:val="21"/>
        </w:rPr>
        <w:t>以我司代表签收时间为准。逾期或不符合规定的投标文件不予接受。通过邮寄方式递交投标文件，出现以下情况：寄错地址、逾期送达、未按照招标文件要求密封、邮寄过程中投标文件破损，我司将拒绝签收，由投标人自行承担相应责任与后果。</w:t>
      </w:r>
      <w:r>
        <w:rPr>
          <w:rFonts w:hint="eastAsia" w:ascii="宋体" w:hAnsi="宋体" w:cs="宋体"/>
          <w:b/>
          <w:bCs/>
          <w:szCs w:val="21"/>
          <w:u w:val="double"/>
        </w:rPr>
        <w:t>为确保项目顺利开展，通过邮寄方式递交投标文件的各投标人需</w:t>
      </w:r>
      <w:r>
        <w:rPr>
          <w:rFonts w:hint="eastAsia" w:ascii="宋体" w:hAnsi="宋体" w:cs="宋体"/>
          <w:b/>
          <w:bCs/>
          <w:color w:val="auto"/>
          <w:szCs w:val="21"/>
          <w:u w:val="double"/>
        </w:rPr>
        <w:t>盖章签署《投标人邮寄投标文件承诺书》，在投标截止前将扫描件发送至</w:t>
      </w:r>
      <w:r>
        <w:rPr>
          <w:rFonts w:hint="eastAsia" w:ascii="宋体" w:hAnsi="宋体" w:cs="宋体"/>
          <w:b/>
          <w:bCs/>
          <w:color w:val="auto"/>
          <w:szCs w:val="21"/>
          <w:u w:val="double"/>
          <w:lang w:eastAsia="zh-CN"/>
        </w:rPr>
        <w:t>我司</w:t>
      </w:r>
      <w:r>
        <w:rPr>
          <w:rFonts w:hint="eastAsia" w:ascii="宋体" w:hAnsi="宋体" w:cs="宋体"/>
          <w:b/>
          <w:bCs/>
          <w:color w:val="auto"/>
          <w:szCs w:val="21"/>
          <w:u w:val="double"/>
        </w:rPr>
        <w:t>电子邮箱（cailiansz@126.com）。</w:t>
      </w:r>
    </w:p>
    <w:p>
      <w:pPr>
        <w:tabs>
          <w:tab w:val="left" w:pos="425"/>
          <w:tab w:val="left" w:pos="567"/>
          <w:tab w:val="left" w:pos="728"/>
        </w:tabs>
        <w:adjustRightInd w:val="0"/>
        <w:snapToGrid w:val="0"/>
        <w:spacing w:line="360" w:lineRule="auto"/>
        <w:rPr>
          <w:rFonts w:hint="eastAsia" w:ascii="宋体" w:hAnsi="宋体" w:eastAsia="宋体" w:cs="宋体"/>
          <w:color w:val="auto"/>
          <w:szCs w:val="21"/>
          <w:lang w:eastAsia="zh-CN"/>
        </w:rPr>
      </w:pPr>
      <w:r>
        <w:rPr>
          <w:rFonts w:hint="eastAsia" w:ascii="宋体" w:hAnsi="宋体" w:cs="宋体"/>
          <w:bCs/>
          <w:color w:val="auto"/>
          <w:szCs w:val="20"/>
        </w:rPr>
        <w:t>十</w:t>
      </w:r>
      <w:r>
        <w:rPr>
          <w:rFonts w:hint="eastAsia" w:ascii="宋体" w:hAnsi="宋体"/>
          <w:bCs/>
          <w:color w:val="auto"/>
          <w:szCs w:val="21"/>
        </w:rPr>
        <w:t>、本项目相关公告在以下媒体发布</w:t>
      </w:r>
      <w:r>
        <w:rPr>
          <w:rFonts w:hint="eastAsia" w:ascii="宋体" w:hAnsi="宋体"/>
          <w:bCs/>
          <w:color w:val="auto"/>
          <w:szCs w:val="21"/>
          <w:lang w:val="en-US" w:eastAsia="zh-CN"/>
        </w:rPr>
        <w:t>：</w:t>
      </w:r>
    </w:p>
    <w:p>
      <w:pPr>
        <w:pStyle w:val="9"/>
        <w:adjustRightInd w:val="0"/>
        <w:snapToGrid w:val="0"/>
        <w:spacing w:line="360" w:lineRule="auto"/>
        <w:ind w:firstLine="420" w:firstLineChars="200"/>
        <w:rPr>
          <w:rFonts w:ascii="宋体" w:hAnsi="宋体" w:cs="宋体"/>
          <w:bCs/>
          <w:color w:val="auto"/>
          <w:szCs w:val="21"/>
        </w:rPr>
      </w:pPr>
      <w:r>
        <w:rPr>
          <w:rFonts w:hint="eastAsia" w:ascii="宋体" w:hAnsi="宋体"/>
          <w:color w:val="auto"/>
          <w:szCs w:val="21"/>
        </w:rPr>
        <w:t>相关媒体：深圳市人力资源和社会保障局（https://hrss.sz.gov.cn）</w:t>
      </w:r>
      <w:r>
        <w:rPr>
          <w:rFonts w:hint="eastAsia" w:cs="宋体" w:asciiTheme="minorEastAsia" w:hAnsiTheme="minorEastAsia" w:eastAsiaTheme="minorEastAsia"/>
          <w:color w:val="auto"/>
          <w:szCs w:val="21"/>
          <w:lang w:eastAsia="zh-CN"/>
        </w:rPr>
        <w:t>、</w:t>
      </w:r>
      <w:r>
        <w:rPr>
          <w:rFonts w:hint="eastAsia" w:ascii="宋体" w:hAnsi="宋体"/>
          <w:color w:val="auto"/>
          <w:szCs w:val="21"/>
        </w:rPr>
        <w:t>采购代理机构网站（www.chinapsp.cn）。相关公告在上述媒体上公布之日即视为有效送达，不再另行通知。</w:t>
      </w:r>
    </w:p>
    <w:p>
      <w:pPr>
        <w:adjustRightInd w:val="0"/>
        <w:snapToGrid w:val="0"/>
        <w:spacing w:line="360" w:lineRule="auto"/>
        <w:rPr>
          <w:rFonts w:hint="eastAsia" w:ascii="宋体" w:hAnsi="宋体" w:cs="宋体"/>
          <w:bCs/>
          <w:color w:val="auto"/>
          <w:szCs w:val="20"/>
        </w:rPr>
      </w:pPr>
      <w:r>
        <w:rPr>
          <w:rFonts w:hint="eastAsia" w:ascii="宋体" w:hAnsi="宋体"/>
          <w:bCs/>
          <w:color w:val="auto"/>
          <w:szCs w:val="21"/>
        </w:rPr>
        <w:t>十一</w:t>
      </w:r>
      <w:r>
        <w:rPr>
          <w:rFonts w:hint="eastAsia" w:ascii="宋体" w:hAnsi="宋体" w:cs="宋体"/>
          <w:bCs/>
          <w:color w:val="auto"/>
          <w:szCs w:val="20"/>
        </w:rPr>
        <w:t>、</w:t>
      </w:r>
      <w:r>
        <w:rPr>
          <w:rFonts w:hint="eastAsia" w:ascii="宋体" w:hAnsi="宋体" w:cs="宋体"/>
          <w:bCs/>
          <w:color w:val="auto"/>
          <w:szCs w:val="20"/>
          <w:lang w:eastAsia="zh-CN"/>
        </w:rPr>
        <w:t>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商品包装政府采购需求标准（试行）》（财办库〔2020〕123号）、《快递包装政府采购需求标准（试行）》（财办库〔2020〕123号）、《绿色建筑和绿色建材政府采购需求标准》(财办库(2022)35号)、《绿色数据中心政府采购需求标准(试行)》(财办库(2023)7号)等</w:t>
      </w:r>
      <w:r>
        <w:rPr>
          <w:rFonts w:hint="eastAsia" w:ascii="宋体" w:hAnsi="宋体" w:cs="宋体"/>
          <w:bCs/>
          <w:color w:val="auto"/>
          <w:szCs w:val="20"/>
          <w:highlight w:val="none"/>
        </w:rPr>
        <w:t>。</w:t>
      </w:r>
    </w:p>
    <w:p>
      <w:pPr>
        <w:adjustRightInd w:val="0"/>
        <w:snapToGrid w:val="0"/>
        <w:spacing w:line="360" w:lineRule="auto"/>
        <w:rPr>
          <w:rFonts w:ascii="宋体" w:hAnsi="宋体" w:cs="宋体"/>
          <w:bCs/>
          <w:color w:val="auto"/>
          <w:szCs w:val="20"/>
        </w:rPr>
      </w:pPr>
      <w:r>
        <w:rPr>
          <w:rFonts w:hint="eastAsia" w:ascii="宋体" w:hAnsi="宋体" w:cs="宋体"/>
          <w:bCs/>
          <w:color w:val="auto"/>
          <w:szCs w:val="20"/>
        </w:rPr>
        <w:t>十二</w:t>
      </w:r>
      <w:r>
        <w:rPr>
          <w:rFonts w:hint="eastAsia" w:ascii="宋体" w:hAnsi="宋体" w:cs="宋体"/>
          <w:color w:val="auto"/>
          <w:szCs w:val="21"/>
        </w:rPr>
        <w:t>、</w:t>
      </w:r>
      <w:r>
        <w:rPr>
          <w:rFonts w:hint="eastAsia" w:ascii="宋体" w:hAnsi="宋体" w:cs="宋体"/>
          <w:bCs/>
          <w:color w:val="auto"/>
          <w:szCs w:val="20"/>
        </w:rPr>
        <w:t>公告期限：</w:t>
      </w:r>
      <w:r>
        <w:rPr>
          <w:rFonts w:hint="eastAsia" w:ascii="宋体" w:hAnsi="宋体" w:cs="宋体"/>
          <w:color w:val="auto"/>
          <w:kern w:val="0"/>
          <w:szCs w:val="21"/>
        </w:rPr>
        <w:t>自本公告发布之日起5个工作日。</w:t>
      </w:r>
    </w:p>
    <w:p>
      <w:pPr>
        <w:tabs>
          <w:tab w:val="left" w:pos="425"/>
          <w:tab w:val="left" w:pos="567"/>
          <w:tab w:val="left" w:pos="728"/>
        </w:tabs>
        <w:spacing w:line="360" w:lineRule="auto"/>
        <w:rPr>
          <w:rFonts w:ascii="宋体" w:hAnsi="宋体" w:cs="宋体"/>
          <w:bCs/>
          <w:color w:val="auto"/>
          <w:szCs w:val="21"/>
        </w:rPr>
      </w:pPr>
      <w:r>
        <w:rPr>
          <w:rFonts w:hint="eastAsia" w:ascii="宋体" w:hAnsi="宋体" w:cs="宋体"/>
          <w:bCs/>
          <w:color w:val="auto"/>
          <w:szCs w:val="20"/>
        </w:rPr>
        <w:t>十</w:t>
      </w:r>
      <w:r>
        <w:rPr>
          <w:rFonts w:hint="eastAsia" w:ascii="宋体" w:hAnsi="宋体" w:cs="宋体"/>
          <w:bCs/>
          <w:color w:val="auto"/>
          <w:szCs w:val="20"/>
          <w:lang w:val="en-US" w:eastAsia="zh-CN"/>
        </w:rPr>
        <w:t>三</w:t>
      </w:r>
      <w:r>
        <w:rPr>
          <w:rFonts w:hint="eastAsia" w:ascii="宋体" w:hAnsi="宋体" w:cs="宋体"/>
          <w:color w:val="auto"/>
          <w:szCs w:val="21"/>
        </w:rPr>
        <w:t>、联系事项：</w:t>
      </w:r>
    </w:p>
    <w:p>
      <w:pPr>
        <w:pStyle w:val="10"/>
        <w:spacing w:line="360" w:lineRule="auto"/>
        <w:ind w:left="0" w:leftChars="0" w:firstLine="420" w:firstLineChars="200"/>
        <w:rPr>
          <w:rFonts w:hint="eastAsia" w:ascii="宋体" w:hAnsi="宋体" w:eastAsia="宋体" w:cs="宋体"/>
          <w:color w:val="auto"/>
          <w:szCs w:val="21"/>
          <w:lang w:eastAsia="zh-CN"/>
        </w:rPr>
      </w:pPr>
      <w:r>
        <w:rPr>
          <w:rFonts w:hint="eastAsia" w:ascii="宋体" w:hAnsi="宋体" w:cs="宋体"/>
          <w:color w:val="auto"/>
          <w:szCs w:val="21"/>
        </w:rPr>
        <w:t>采购人：</w:t>
      </w:r>
      <w:r>
        <w:rPr>
          <w:rFonts w:hint="eastAsia" w:ascii="宋体" w:hAnsi="宋体" w:cs="宋体"/>
          <w:color w:val="auto"/>
          <w:szCs w:val="21"/>
          <w:lang w:eastAsia="zh-CN"/>
        </w:rPr>
        <w:t>深圳市公共就业服务中心</w:t>
      </w:r>
    </w:p>
    <w:p>
      <w:pPr>
        <w:pStyle w:val="10"/>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地址：广东省深圳市福田区八卦二路113号劳动就业大厦</w:t>
      </w:r>
    </w:p>
    <w:p>
      <w:pPr>
        <w:pStyle w:val="10"/>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采购代理机构：采联国际招标采购集团有限公司</w:t>
      </w:r>
    </w:p>
    <w:p>
      <w:pPr>
        <w:pStyle w:val="10"/>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地址：深圳市福田区竹子林中国经贸大厦10楼采联国际招标采购集团有限公司深圳分公司</w:t>
      </w:r>
    </w:p>
    <w:p>
      <w:pPr>
        <w:pStyle w:val="10"/>
        <w:spacing w:line="360" w:lineRule="auto"/>
        <w:ind w:left="0" w:leftChars="0" w:firstLine="420" w:firstLineChars="200"/>
        <w:rPr>
          <w:rFonts w:hint="eastAsia" w:ascii="宋体" w:hAnsi="宋体" w:eastAsia="宋体" w:cs="宋体"/>
          <w:color w:val="auto"/>
          <w:szCs w:val="21"/>
          <w:lang w:eastAsia="zh-CN"/>
        </w:rPr>
      </w:pPr>
      <w:r>
        <w:rPr>
          <w:rFonts w:hint="eastAsia" w:ascii="宋体" w:hAnsi="宋体" w:cs="宋体"/>
          <w:color w:val="auto"/>
          <w:szCs w:val="21"/>
        </w:rPr>
        <w:t>联系人：</w:t>
      </w:r>
      <w:r>
        <w:rPr>
          <w:rFonts w:hint="eastAsia" w:ascii="宋体" w:hAnsi="宋体" w:cs="宋体"/>
          <w:color w:val="auto"/>
          <w:szCs w:val="21"/>
          <w:lang w:val="en-US" w:eastAsia="zh-CN"/>
        </w:rPr>
        <w:t>易先生</w:t>
      </w:r>
    </w:p>
    <w:p>
      <w:pPr>
        <w:pStyle w:val="10"/>
        <w:spacing w:line="360" w:lineRule="auto"/>
        <w:ind w:left="0" w:leftChars="0" w:firstLine="420" w:firstLineChars="200"/>
        <w:rPr>
          <w:rFonts w:hint="default" w:ascii="宋体" w:hAnsi="宋体"/>
          <w:color w:val="auto"/>
          <w:szCs w:val="21"/>
          <w:lang w:val="en-US"/>
        </w:rPr>
      </w:pPr>
      <w:r>
        <w:rPr>
          <w:rFonts w:hint="eastAsia" w:ascii="宋体" w:hAnsi="宋体"/>
          <w:color w:val="auto"/>
          <w:szCs w:val="21"/>
        </w:rPr>
        <w:t>联系电话：0755-88377572转</w:t>
      </w:r>
      <w:r>
        <w:rPr>
          <w:rFonts w:hint="eastAsia" w:ascii="宋体" w:hAnsi="宋体"/>
          <w:color w:val="auto"/>
          <w:szCs w:val="21"/>
          <w:lang w:val="en-US" w:eastAsia="zh-CN"/>
        </w:rPr>
        <w:t>2320</w:t>
      </w:r>
    </w:p>
    <w:p>
      <w:pPr>
        <w:pStyle w:val="10"/>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邮箱：cailiansz@126.com</w:t>
      </w:r>
    </w:p>
    <w:p>
      <w:pPr>
        <w:tabs>
          <w:tab w:val="right" w:pos="9180"/>
        </w:tabs>
        <w:adjustRightInd w:val="0"/>
        <w:snapToGrid w:val="0"/>
        <w:spacing w:line="360" w:lineRule="auto"/>
        <w:ind w:firstLine="435"/>
        <w:jc w:val="right"/>
        <w:rPr>
          <w:rFonts w:hint="eastAsia"/>
          <w:b/>
        </w:rPr>
      </w:pPr>
      <w:r>
        <w:rPr>
          <w:rFonts w:hint="eastAsia"/>
          <w:b/>
        </w:rPr>
        <w:t>采联国际招标采购集团有限公司</w:t>
      </w:r>
    </w:p>
    <w:p>
      <w:pPr>
        <w:tabs>
          <w:tab w:val="right" w:pos="9180"/>
        </w:tabs>
        <w:adjustRightInd w:val="0"/>
        <w:snapToGrid w:val="0"/>
        <w:spacing w:line="360" w:lineRule="auto"/>
        <w:ind w:firstLine="435"/>
        <w:jc w:val="right"/>
        <w:rPr>
          <w:rFonts w:hint="eastAsia" w:ascii="宋体" w:hAnsi="宋体"/>
          <w:b/>
          <w:color w:val="auto"/>
        </w:rPr>
      </w:pPr>
      <w:r>
        <w:rPr>
          <w:rFonts w:hint="eastAsia" w:ascii="宋体" w:hAnsi="宋体"/>
          <w:b/>
          <w:color w:val="auto"/>
        </w:rPr>
        <w:t>20</w:t>
      </w:r>
      <w:r>
        <w:rPr>
          <w:rFonts w:hint="eastAsia" w:ascii="宋体" w:hAnsi="宋体"/>
          <w:b/>
          <w:color w:val="auto"/>
          <w:lang w:val="en-US" w:eastAsia="zh-CN"/>
        </w:rPr>
        <w:t>25</w:t>
      </w:r>
      <w:r>
        <w:rPr>
          <w:rFonts w:hint="eastAsia" w:ascii="宋体" w:hAnsi="宋体"/>
          <w:b/>
          <w:color w:val="auto"/>
        </w:rPr>
        <w:t>年</w:t>
      </w:r>
      <w:r>
        <w:rPr>
          <w:rFonts w:hint="eastAsia" w:ascii="宋体" w:hAnsi="宋体"/>
          <w:b/>
          <w:color w:val="auto"/>
          <w:lang w:val="en-US" w:eastAsia="zh-CN"/>
        </w:rPr>
        <w:t>4</w:t>
      </w:r>
      <w:r>
        <w:rPr>
          <w:rFonts w:hint="eastAsia" w:ascii="宋体" w:hAnsi="宋体"/>
          <w:b/>
          <w:color w:val="auto"/>
        </w:rPr>
        <w:t>月</w:t>
      </w:r>
      <w:r>
        <w:rPr>
          <w:rFonts w:hint="eastAsia" w:ascii="宋体" w:hAnsi="宋体"/>
          <w:b/>
          <w:color w:val="auto"/>
          <w:lang w:val="en-US" w:eastAsia="zh-CN"/>
        </w:rPr>
        <w:t>30</w:t>
      </w:r>
      <w:r>
        <w:rPr>
          <w:rFonts w:hint="eastAsia" w:ascii="宋体" w:hAnsi="宋体"/>
          <w:b/>
          <w:color w:val="auto"/>
        </w:rPr>
        <w:t>日</w:t>
      </w:r>
    </w:p>
    <w:p/>
    <w:sectPr>
      <w:pgSz w:w="11906" w:h="16838"/>
      <w:pgMar w:top="1440" w:right="1287"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6602F"/>
    <w:rsid w:val="09CA7002"/>
    <w:rsid w:val="0A390D79"/>
    <w:rsid w:val="10931339"/>
    <w:rsid w:val="10D01029"/>
    <w:rsid w:val="13D82B22"/>
    <w:rsid w:val="19795981"/>
    <w:rsid w:val="1EAC5A2C"/>
    <w:rsid w:val="36333446"/>
    <w:rsid w:val="435C50DD"/>
    <w:rsid w:val="71C74A8C"/>
    <w:rsid w:val="CF4ED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jc w:val="left"/>
      <w:outlineLvl w:val="0"/>
    </w:pPr>
    <w:rPr>
      <w:b/>
      <w:bCs/>
      <w:kern w:val="0"/>
      <w:sz w:val="2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210"/>
      <w:jc w:val="left"/>
    </w:pPr>
    <w:rPr>
      <w:rFonts w:ascii="Calibri" w:hAnsi="Calibri" w:cs="Calibri"/>
      <w:smallCaps/>
      <w:szCs w:val="20"/>
    </w:rPr>
  </w:style>
  <w:style w:type="character" w:styleId="7">
    <w:name w:val="annotation reference"/>
    <w:qFormat/>
    <w:uiPriority w:val="0"/>
    <w:rPr>
      <w:sz w:val="21"/>
      <w:szCs w:val="21"/>
    </w:rPr>
  </w:style>
  <w:style w:type="paragraph" w:customStyle="1" w:styleId="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
    <w:name w:val="列出段落1"/>
    <w:basedOn w:val="1"/>
    <w:qFormat/>
    <w:uiPriority w:val="34"/>
    <w:pPr>
      <w:ind w:firstLine="420" w:firstLineChars="200"/>
    </w:pPr>
  </w:style>
  <w:style w:type="paragraph" w:customStyle="1" w:styleId="10">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2024-12-10T16:56:00Z</dcterms:created>
  <dc:creator>Administrator</dc:creator>
  <cp:lastModifiedBy>rsj</cp:lastModifiedBy>
  <dcterms:modified xsi:type="dcterms:W3CDTF">2025-04-30T16:40:11Z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3D94C98D659D48D3B7D89BEEFEAD22D4_12</vt:lpwstr>
  </property>
  <property fmtid="{D5CDD505-2E9C-101B-9397-08002B2CF9AE}" pid="4" name="KSOTemplateDocerSaveRecord">
    <vt:lpwstr>eyJoZGlkIjoiNzYzYzQ2ODY0ZDE3MDczY2ZmYTRmZGE0YTVmZDNhMTUiLCJ1c2VySWQiOiI1OTkwMTIzNzcifQ==</vt:lpwstr>
  </property>
</Properties>
</file>