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</w:t>
      </w:r>
      <w:r>
        <w:rPr>
          <w:rFonts w:hint="default" w:ascii="黑体" w:hAnsi="黑体" w:eastAsia="黑体" w:cs="黑体"/>
        </w:rPr>
        <w:t>6</w:t>
      </w:r>
      <w:bookmarkStart w:id="222" w:name="_GoBack"/>
      <w:bookmarkEnd w:id="222"/>
    </w:p>
    <w:p>
      <w:pPr>
        <w:tabs>
          <w:tab w:val="left" w:pos="5361"/>
        </w:tabs>
        <w:rPr>
          <w:rFonts w:hint="eastAsia" w:ascii="仿宋_GB2312" w:hAnsi="仿宋_GB2312"/>
        </w:rPr>
      </w:pPr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0" w:name="_Toc30805"/>
      <w:bookmarkStart w:id="1" w:name="_Toc1726"/>
      <w:bookmarkStart w:id="2" w:name="_Toc13699"/>
      <w:bookmarkStart w:id="3" w:name="_Toc13859"/>
      <w:bookmarkStart w:id="4" w:name="_Toc22643"/>
      <w:bookmarkStart w:id="5" w:name="_Toc23403"/>
      <w:bookmarkStart w:id="6" w:name="_Toc15562"/>
      <w:bookmarkStart w:id="7" w:name="_Toc18316"/>
      <w:bookmarkStart w:id="8" w:name="_Toc7359"/>
      <w:bookmarkStart w:id="9" w:name="_Toc22327"/>
      <w:bookmarkStart w:id="10" w:name="_Toc4807"/>
      <w:bookmarkStart w:id="11" w:name="_Toc22092"/>
      <w:bookmarkStart w:id="12" w:name="_Toc23537"/>
      <w:bookmarkStart w:id="13" w:name="_Toc18710"/>
      <w:bookmarkStart w:id="14" w:name="_Toc3661"/>
      <w:bookmarkStart w:id="15" w:name="_Toc30656"/>
      <w:bookmarkStart w:id="16" w:name="_Toc29470"/>
      <w:bookmarkStart w:id="17" w:name="_Toc21271"/>
      <w:bookmarkStart w:id="18" w:name="_Toc16190"/>
      <w:bookmarkStart w:id="19" w:name="_Toc18941"/>
      <w:bookmarkStart w:id="20" w:name="_Toc3448"/>
      <w:bookmarkStart w:id="21" w:name="_Toc2451"/>
      <w:bookmarkStart w:id="22" w:name="_Toc14943"/>
      <w:bookmarkStart w:id="23" w:name="_Toc4607"/>
      <w:bookmarkStart w:id="24" w:name="_Toc5117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eastAsia="zh-CN"/>
        </w:rPr>
        <w:t>合成生物</w:t>
      </w:r>
      <w:r>
        <w:rPr>
          <w:rFonts w:hint="eastAsia" w:ascii="仿宋_GB2312" w:hAnsi="仿宋_GB2312"/>
          <w:b w:val="0"/>
          <w:bCs w:val="0"/>
        </w:rPr>
        <w:t>产业高端紧缺岗位清单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25" w:name="_Toc18995"/>
      <w:bookmarkStart w:id="26" w:name="_Toc21403"/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</w:rPr>
        <w:t>）</w:t>
      </w:r>
      <w:bookmarkEnd w:id="25"/>
      <w:bookmarkEnd w:id="26"/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27" w:name="_Toc7153"/>
      <w:bookmarkStart w:id="28" w:name="_Toc14466"/>
      <w:bookmarkStart w:id="29" w:name="_Toc29205"/>
      <w:bookmarkStart w:id="30" w:name="_Toc17111"/>
      <w:bookmarkStart w:id="31" w:name="_Toc15156"/>
      <w:bookmarkStart w:id="32" w:name="_Toc28103"/>
      <w:bookmarkStart w:id="33" w:name="_Toc18019"/>
      <w:r>
        <w:rPr>
          <w:rFonts w:hint="eastAsia" w:ascii="仿宋_GB2312" w:hAnsi="仿宋_GB2312"/>
          <w:b w:val="0"/>
        </w:rPr>
        <w:br w:type="page"/>
      </w:r>
      <w:bookmarkStart w:id="34" w:name="_Toc30663"/>
      <w:bookmarkStart w:id="35" w:name="_Toc20096"/>
      <w:bookmarkStart w:id="36" w:name="_Toc2816"/>
      <w:bookmarkStart w:id="37" w:name="_Toc16063"/>
      <w:bookmarkStart w:id="38" w:name="_Toc20511"/>
      <w:bookmarkStart w:id="39" w:name="_Toc26226"/>
      <w:r>
        <w:rPr>
          <w:rFonts w:hint="eastAsia" w:ascii="仿宋_GB2312" w:hAnsi="仿宋_GB2312"/>
          <w:b w:val="0"/>
          <w:bCs w:val="0"/>
        </w:rPr>
        <w:t>清单说明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</w:t>
      </w:r>
      <w:r>
        <w:rPr>
          <w:rFonts w:hint="default"/>
        </w:rPr>
        <w:t>等材料</w:t>
      </w:r>
      <w:r>
        <w:rPr>
          <w:rFonts w:hint="eastAsia"/>
        </w:rPr>
        <w:t>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lang w:val="en-US" w:eastAsia="zh-CN"/>
        </w:rPr>
        <w:id w:val="147464822"/>
        <w15:color w:val="DBDBDB"/>
        <w:docPartObj>
          <w:docPartGallery w:val="Table of Contents"/>
          <w:docPartUnique/>
        </w:docPartObj>
      </w:sdtPr>
      <w:sdtEndPr>
        <w:rPr>
          <w:lang w:val="en-US" w:eastAsia="zh-CN"/>
        </w:rPr>
      </w:sdtEndPr>
      <w:sdtContent>
        <w:p>
          <w:pPr>
            <w:pStyle w:val="3"/>
            <w:bidi w:val="0"/>
          </w:pPr>
          <w:bookmarkStart w:id="40" w:name="_Toc17051"/>
          <w:bookmarkStart w:id="41" w:name="_Toc22681"/>
          <w:bookmarkStart w:id="42" w:name="_Toc13340"/>
          <w:bookmarkStart w:id="43" w:name="_Toc22117"/>
          <w:bookmarkStart w:id="44" w:name="_Toc17214"/>
          <w:r>
            <w:t>目录</w:t>
          </w:r>
          <w:bookmarkEnd w:id="40"/>
          <w:bookmarkEnd w:id="41"/>
          <w:bookmarkEnd w:id="42"/>
          <w:bookmarkEnd w:id="43"/>
        </w:p>
        <w:p>
          <w:pPr>
            <w:pStyle w:val="7"/>
            <w:tabs>
              <w:tab w:val="right" w:leader="dot" w:pos="8306"/>
            </w:tabs>
            <w:ind w:left="0" w:leftChars="0"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五星岗位</w:t>
          </w: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</w:rPr>
            <w:t>研发管理类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_Toc29497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合成生物首席科学家</w:t>
          </w:r>
          <w:r>
            <w:tab/>
          </w:r>
          <w:r>
            <w:fldChar w:fldCharType="begin"/>
          </w:r>
          <w:r>
            <w:instrText xml:space="preserve"> PAGEREF _Toc29497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_Toc19328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</w:t>
          </w:r>
          <w:r>
            <w:rPr>
              <w:rFonts w:hint="eastAsia"/>
            </w:rPr>
            <w:t>研发总监</w:t>
          </w:r>
          <w:r>
            <w:tab/>
          </w:r>
          <w:r>
            <w:fldChar w:fldCharType="begin"/>
          </w:r>
          <w:r>
            <w:instrText xml:space="preserve"> PAGEREF _Toc19328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_Toc4470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合成生物产品总监</w:t>
          </w:r>
          <w:r>
            <w:tab/>
          </w:r>
          <w:r>
            <w:fldChar w:fldCharType="begin"/>
          </w:r>
          <w:r>
            <w:instrText xml:space="preserve"> PAGEREF _Toc4470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_Toc27554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生物芯片研发专家</w:t>
          </w:r>
          <w:r>
            <w:tab/>
          </w:r>
          <w:r>
            <w:fldChar w:fldCharType="begin"/>
          </w:r>
          <w:r>
            <w:instrText xml:space="preserve"> PAGEREF _Toc27554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_Toc20388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AI</w:t>
          </w:r>
          <w:r>
            <w:rPr>
              <w:rFonts w:hint="eastAsia"/>
              <w:lang w:eastAsia="zh-CN"/>
            </w:rPr>
            <w:t>合成生物</w:t>
          </w:r>
          <w:r>
            <w:rPr>
              <w:rFonts w:hint="eastAsia"/>
            </w:rPr>
            <w:t>研发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_Toc20388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_Toc10235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6.基因设计技术专家</w:t>
          </w:r>
          <w:r>
            <w:tab/>
          </w:r>
          <w:r>
            <w:fldChar w:fldCharType="begin"/>
          </w:r>
          <w:r>
            <w:instrText xml:space="preserve"> PAGEREF _Toc10235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_Toc15886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高附加值生物分离关键材料研发专家</w:t>
          </w:r>
          <w:r>
            <w:tab/>
          </w:r>
          <w:r>
            <w:fldChar w:fldCharType="begin"/>
          </w:r>
          <w:r>
            <w:instrText xml:space="preserve"> PAGEREF _Toc15886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_Toc23039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合成生物营销总监</w:t>
          </w:r>
          <w:r>
            <w:tab/>
          </w:r>
          <w:r>
            <w:fldChar w:fldCharType="begin"/>
          </w:r>
          <w:r>
            <w:instrText xml:space="preserve"> PAGEREF _Toc23039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其他职能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_Toc31076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合成生物注册总监</w:t>
          </w:r>
          <w:r>
            <w:tab/>
          </w:r>
          <w:r>
            <w:fldChar w:fldCharType="begin"/>
          </w:r>
          <w:r>
            <w:instrText xml:space="preserve"> PAGEREF _Toc31076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left="0" w:leftChars="0"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四</w:t>
          </w:r>
          <w:r>
            <w:rPr>
              <w:rFonts w:hint="eastAsia" w:ascii="黑体" w:hAnsi="黑体" w:eastAsia="黑体" w:cs="黑体"/>
              <w:sz w:val="36"/>
              <w:szCs w:val="36"/>
            </w:rPr>
            <w:t>星岗位</w:t>
          </w: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</w:rPr>
            <w:t>研发管理类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_Toc22649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合成生物实验室负责人</w:t>
          </w:r>
          <w:r>
            <w:tab/>
          </w:r>
          <w:r>
            <w:fldChar w:fldCharType="begin"/>
          </w:r>
          <w:r>
            <w:instrText xml:space="preserve"> PAGEREF _Toc22649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_Toc32413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合成生物研发项目经理</w:t>
          </w:r>
          <w:r>
            <w:tab/>
          </w:r>
          <w:r>
            <w:fldChar w:fldCharType="begin"/>
          </w:r>
          <w:r>
            <w:instrText xml:space="preserve"> PAGEREF _Toc32413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_Toc4222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合成生物技术经理人</w:t>
          </w:r>
          <w:r>
            <w:tab/>
          </w:r>
          <w:r>
            <w:fldChar w:fldCharType="begin"/>
          </w:r>
          <w:r>
            <w:instrText xml:space="preserve"> PAGEREF _Toc4222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技术研究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_Toc8865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生物合成研究专家</w:t>
          </w:r>
          <w:r>
            <w:tab/>
          </w:r>
          <w:r>
            <w:fldChar w:fldCharType="begin"/>
          </w:r>
          <w:r>
            <w:instrText xml:space="preserve"> PAGEREF _Toc8865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_Toc22224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蛋白工程研究专家</w:t>
          </w:r>
          <w:r>
            <w:tab/>
          </w:r>
          <w:r>
            <w:fldChar w:fldCharType="begin"/>
          </w:r>
          <w:r>
            <w:instrText xml:space="preserve"> PAGEREF _Toc22224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_Toc29865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15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基因工程研究专家</w:t>
          </w:r>
          <w:r>
            <w:tab/>
          </w:r>
          <w:r>
            <w:fldChar w:fldCharType="begin"/>
          </w:r>
          <w:r>
            <w:instrText xml:space="preserve"> PAGEREF _Toc29865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_Toc15709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分子生物学研究专家</w:t>
          </w:r>
          <w:r>
            <w:tab/>
          </w:r>
          <w:r>
            <w:fldChar w:fldCharType="begin"/>
          </w:r>
          <w:r>
            <w:instrText xml:space="preserve"> PAGEREF _Toc15709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_Toc18485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酶工程研究专家</w:t>
          </w:r>
          <w:r>
            <w:tab/>
          </w:r>
          <w:r>
            <w:fldChar w:fldCharType="begin"/>
          </w:r>
          <w:r>
            <w:instrText xml:space="preserve"> PAGEREF _Toc18485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_Toc21956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代谢工程研究专家</w:t>
          </w:r>
          <w:r>
            <w:tab/>
          </w:r>
          <w:r>
            <w:fldChar w:fldCharType="begin"/>
          </w:r>
          <w:r>
            <w:instrText xml:space="preserve"> PAGEREF _Toc21956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_Toc19455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19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AIDD（人工智能驱动设计）</w:t>
          </w:r>
          <w:r>
            <w:rPr>
              <w:rFonts w:hint="eastAsia"/>
              <w:lang w:eastAsia="zh-CN"/>
            </w:rPr>
            <w:t>研究专家</w:t>
          </w:r>
          <w:r>
            <w:tab/>
          </w:r>
          <w:r>
            <w:fldChar w:fldCharType="begin"/>
          </w:r>
          <w:r>
            <w:instrText xml:space="preserve"> PAGEREF _Toc19455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_Toc20747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合成生物产品经理</w:t>
          </w:r>
          <w:r>
            <w:tab/>
          </w:r>
          <w:r>
            <w:fldChar w:fldCharType="begin"/>
          </w:r>
          <w:r>
            <w:instrText xml:space="preserve"> PAGEREF _Toc20747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_Toc32097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生物信息专家</w:t>
          </w:r>
          <w:r>
            <w:tab/>
          </w:r>
          <w:r>
            <w:fldChar w:fldCharType="begin"/>
          </w:r>
          <w:r>
            <w:instrText xml:space="preserve"> PAGEREF _Toc32097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_Toc11747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菌株改造专家</w:t>
          </w:r>
          <w:r>
            <w:tab/>
          </w:r>
          <w:r>
            <w:fldChar w:fldCharType="begin"/>
          </w:r>
          <w:r>
            <w:instrText xml:space="preserve"> PAGEREF _Toc11747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_Toc1024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23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底盘改造专家</w:t>
          </w:r>
          <w:r>
            <w:tab/>
          </w:r>
          <w:r>
            <w:fldChar w:fldCharType="begin"/>
          </w:r>
          <w:r>
            <w:instrText xml:space="preserve"> PAGEREF _Toc1024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_Toc29231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合成生物检测分析专家</w:t>
          </w:r>
          <w:r>
            <w:tab/>
          </w:r>
          <w:r>
            <w:fldChar w:fldCharType="begin"/>
          </w:r>
          <w:r>
            <w:instrText xml:space="preserve"> PAGEREF _Toc29231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_Toc8126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合成生物研发专家</w:t>
          </w:r>
          <w:r>
            <w:tab/>
          </w:r>
          <w:r>
            <w:fldChar w:fldCharType="begin"/>
          </w:r>
          <w:r>
            <w:instrText xml:space="preserve"> PAGEREF _Toc8126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_Toc4525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智能生物反应器设备研发专家</w:t>
          </w:r>
          <w:r>
            <w:tab/>
          </w:r>
          <w:r>
            <w:fldChar w:fldCharType="begin"/>
          </w:r>
          <w:r>
            <w:instrText xml:space="preserve"> PAGEREF _Toc4525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_Toc25404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食品感官分析评定专家</w:t>
          </w:r>
          <w:r>
            <w:tab/>
          </w:r>
          <w:r>
            <w:fldChar w:fldCharType="begin"/>
          </w:r>
          <w:r>
            <w:instrText xml:space="preserve"> PAGEREF _Toc25404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_Toc29420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生物材料研发专家</w:t>
          </w:r>
          <w:r>
            <w:tab/>
          </w:r>
          <w:r>
            <w:fldChar w:fldCharType="begin"/>
          </w:r>
          <w:r>
            <w:instrText xml:space="preserve"> PAGEREF _Toc29420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生产制造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_Toc1910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合成生物生产总监</w:t>
          </w:r>
          <w:r>
            <w:tab/>
          </w:r>
          <w:r>
            <w:fldChar w:fldCharType="begin"/>
          </w:r>
          <w:r>
            <w:instrText xml:space="preserve"> PAGEREF _Toc1910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_Toc19704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合成生物质量总监</w:t>
          </w:r>
          <w:r>
            <w:tab/>
          </w:r>
          <w:r>
            <w:fldChar w:fldCharType="begin"/>
          </w:r>
          <w:r>
            <w:instrText xml:space="preserve"> PAGEREF _Toc19704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_Toc18754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合成生物工艺研发专家</w:t>
          </w:r>
          <w:r>
            <w:tab/>
          </w:r>
          <w:r>
            <w:fldChar w:fldCharType="begin"/>
          </w:r>
          <w:r>
            <w:instrText xml:space="preserve"> PAGEREF _Toc18754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_Toc11107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生物发酵工艺专家</w:t>
          </w:r>
          <w:r>
            <w:tab/>
          </w:r>
          <w:r>
            <w:fldChar w:fldCharType="begin"/>
          </w:r>
          <w:r>
            <w:instrText xml:space="preserve"> PAGEREF _Toc11107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_Toc1971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生物纯化工艺专家</w:t>
          </w:r>
          <w:r>
            <w:tab/>
          </w:r>
          <w:r>
            <w:fldChar w:fldCharType="begin"/>
          </w:r>
          <w:r>
            <w:instrText xml:space="preserve"> PAGEREF _Toc1971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_Toc5011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酶工艺专家</w:t>
          </w:r>
          <w:r>
            <w:tab/>
          </w:r>
          <w:r>
            <w:fldChar w:fldCharType="begin"/>
          </w:r>
          <w:r>
            <w:instrText xml:space="preserve"> PAGEREF _Toc5011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_Toc21173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合成生物自动化专家</w:t>
          </w:r>
          <w:r>
            <w:tab/>
          </w:r>
          <w:r>
            <w:fldChar w:fldCharType="begin"/>
          </w:r>
          <w:r>
            <w:instrText xml:space="preserve"> PAGEREF _Toc21173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_Toc23930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合成生物技术销售专家</w:t>
          </w:r>
          <w:r>
            <w:tab/>
          </w:r>
          <w:r>
            <w:fldChar w:fldCharType="begin"/>
          </w:r>
          <w:r>
            <w:instrText xml:space="preserve"> PAGEREF _Toc23930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其他职能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_Toc21336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合成生物注册专家</w:t>
          </w:r>
          <w:r>
            <w:tab/>
          </w:r>
          <w:r>
            <w:fldChar w:fldCharType="begin"/>
          </w:r>
          <w:r>
            <w:instrText xml:space="preserve"> PAGEREF _Toc21336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_Toc9002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合成生物合规专家</w:t>
          </w:r>
          <w:r>
            <w:tab/>
          </w:r>
          <w:r>
            <w:fldChar w:fldCharType="begin"/>
          </w:r>
          <w:r>
            <w:instrText xml:space="preserve"> PAGEREF _Toc9002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ind w:left="0" w:leftChars="0" w:firstLine="0" w:firstLineChars="0"/>
          </w:pPr>
          <w:r>
            <w:fldChar w:fldCharType="end"/>
          </w:r>
        </w:p>
      </w:sdtContent>
    </w:sdt>
    <w:p>
      <w:pPr>
        <w:pStyle w:val="4"/>
        <w:bidi w:val="0"/>
        <w:outlineLvl w:val="0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4"/>
        <w:bidi w:val="0"/>
        <w:outlineLvl w:val="0"/>
        <w:rPr>
          <w:rFonts w:hint="eastAsia"/>
        </w:rPr>
      </w:pPr>
      <w:bookmarkStart w:id="45" w:name="_Toc18505"/>
      <w:bookmarkStart w:id="46" w:name="_Toc673"/>
      <w:bookmarkStart w:id="47" w:name="_Toc29497"/>
      <w:bookmarkStart w:id="48" w:name="_Toc15779"/>
      <w:bookmarkStart w:id="49" w:name="_Toc14075"/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合成生物首席科学家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45"/>
      <w:bookmarkEnd w:id="46"/>
      <w:bookmarkEnd w:id="47"/>
      <w:bookmarkEnd w:id="48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制定公司合成生物学技术战略方向，主导前沿技术布局与核心平台建设；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领导跨学科团队开展重大研发项目，突破关键技术瓶颈；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跟踪合成生物领域前沿，提出创新应用方向并推动技术验证，保持团队技术领先性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推动产学研合作，整合全球顶尖科研资源，建立开放创新生态；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指导技术转化与产业化落地，确保研发成果符合市场需求及合规标准；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代表公司参与国际学术交流，提升行业影响力，塑造技术领导品牌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对接科研机构、产业伙伴，争取合作项目与资金支持，拓展技术资源网络。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精通合成生物核心技术，具备独立设计并完成复杂生物系统的能力；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熟悉合成生物技术产业化逻辑，能将实验室成果转化为可落地的工艺或产品；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具备跨学科团队协作意识，适应高强度研发环境，推动合成生物技术与多领域的交叉融合；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</w:pPr>
            <w:r>
              <w:rPr>
                <w:rFonts w:hint="eastAsia"/>
                <w:lang w:val="en-US" w:eastAsia="zh-CN"/>
              </w:rPr>
              <w:t>了解合成生物产业趋势，能整合内外部资源推动技术突破；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</w:pPr>
            <w:r>
              <w:rPr>
                <w:rFonts w:hint="eastAsia"/>
              </w:rPr>
              <w:t>在国内外核心期刊发表过学术论文或拥有相关专利；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ind w:firstLine="0" w:firstLineChars="0"/>
        <w:jc w:val="center"/>
        <w:outlineLvl w:val="0"/>
        <w:rPr>
          <w:rFonts w:hint="eastAsia"/>
        </w:rPr>
      </w:pPr>
      <w:r>
        <w:rPr>
          <w:rFonts w:hint="eastAsia"/>
          <w:lang w:val="en-US" w:eastAsia="zh-CN"/>
        </w:rPr>
        <w:br w:type="page"/>
      </w:r>
      <w:bookmarkStart w:id="50" w:name="_Toc20143"/>
      <w:bookmarkStart w:id="51" w:name="_Toc30163"/>
      <w:bookmarkStart w:id="52" w:name="_Toc5247"/>
      <w:bookmarkStart w:id="53" w:name="_Toc19328"/>
      <w:r>
        <w:rPr>
          <w:rStyle w:val="16"/>
          <w:rFonts w:hint="eastAsia"/>
          <w:lang w:val="en-US" w:eastAsia="zh-CN"/>
        </w:rPr>
        <w:t>2</w:t>
      </w:r>
      <w:r>
        <w:rPr>
          <w:rStyle w:val="16"/>
          <w:rFonts w:hint="eastAsia"/>
        </w:rPr>
        <w:t>.</w:t>
      </w:r>
      <w:r>
        <w:rPr>
          <w:rStyle w:val="16"/>
          <w:rFonts w:hint="eastAsia"/>
          <w:lang w:eastAsia="zh-CN"/>
        </w:rPr>
        <w:t>合成生物</w:t>
      </w:r>
      <w:r>
        <w:rPr>
          <w:rStyle w:val="16"/>
          <w:rFonts w:hint="eastAsia"/>
        </w:rPr>
        <w:t>研发总监——五星</w:t>
      </w:r>
      <w:bookmarkEnd w:id="49"/>
      <w:bookmarkEnd w:id="50"/>
      <w:bookmarkEnd w:id="51"/>
      <w:bookmarkEnd w:id="52"/>
      <w:bookmarkEnd w:id="53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eastAsia="zh-CN"/>
              </w:rPr>
              <w:t>合成生物</w:t>
            </w:r>
            <w:r>
              <w:rPr>
                <w:rFonts w:hint="eastAsia" w:ascii="仿宋_GB2312" w:hAnsi="仿宋_GB2312"/>
              </w:rPr>
              <w:t>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制定合成生物技术研发战略，明确</w:t>
            </w:r>
            <w:r>
              <w:rPr>
                <w:rFonts w:hint="eastAsia"/>
                <w:lang w:eastAsia="zh-CN"/>
              </w:rPr>
              <w:t>基因设计、蛋白工程、酶工程、AI辅助生物设计等</w:t>
            </w:r>
            <w:r>
              <w:rPr>
                <w:rFonts w:hint="eastAsia"/>
              </w:rPr>
              <w:t>技术路线、产品方向及研发优先级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组建并领导研发团队，制定团队目标、绩效考核及人才培养计划，提升团队技术创新能力</w:t>
            </w:r>
            <w:r>
              <w:t>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主导合成生物项目的全流程管理，确保项目按时交付并符合产业化标准</w:t>
            </w:r>
            <w:r>
              <w:t>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解决关键技术难题，主导专利布局及技术文档撰写，保护企业核心技术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与生产、市场、销售等部门紧密合作，推动研发成果商业化落地，协调外部资源加速技术转化</w:t>
            </w:r>
            <w:r>
              <w:t>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跟踪合成生物领域前沿技术，推动新技术在研发中的应用</w:t>
            </w:r>
            <w:r>
              <w:t xml:space="preserve">； 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参与行业标准制定，推动产学研合作及技术联盟建设，提升企业行业影响力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生物学、化学、物理学、生物医学工程、电子信息等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rPr>
                <w:rFonts w:hint="eastAsia"/>
              </w:rPr>
              <w:t>精通合成生物技术，具备独立设计菌株及优化工艺的能力</w:t>
            </w:r>
            <w:r>
              <w:t>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eastAsia"/>
              </w:rPr>
              <w:t>合成生物研发经验，熟悉研发全流程管理</w:t>
            </w:r>
            <w:r>
              <w:t>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rPr>
                <w:rFonts w:hint="eastAsia"/>
              </w:rPr>
              <w:t>具备跨部门协作及外部资源整合能力，擅长团队激励及技术人才培养</w:t>
            </w:r>
            <w:r>
              <w:t>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rPr>
                <w:rFonts w:hint="eastAsia"/>
              </w:rPr>
              <w:t>具备敏锐的技术洞察力及创新能力，能适应高强度研发节奏，推动技术快速迭代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rPr>
                <w:rFonts w:hint="eastAsia"/>
              </w:rPr>
              <w:t>在国内外核心期刊发表过学术论文或拥有相关专利；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54" w:name="_Toc2042"/>
      <w:bookmarkStart w:id="55" w:name="_Toc3767"/>
      <w:bookmarkStart w:id="56" w:name="_Toc25846"/>
      <w:r>
        <w:rPr>
          <w:rFonts w:hint="eastAsia"/>
          <w:lang w:val="en-US" w:eastAsia="zh-CN"/>
        </w:rPr>
        <w:br w:type="page"/>
      </w:r>
    </w:p>
    <w:bookmarkEnd w:id="54"/>
    <w:bookmarkEnd w:id="55"/>
    <w:bookmarkEnd w:id="56"/>
    <w:p>
      <w:pPr>
        <w:pStyle w:val="4"/>
        <w:bidi w:val="0"/>
        <w:outlineLvl w:val="0"/>
        <w:rPr>
          <w:rFonts w:hint="eastAsia"/>
        </w:rPr>
      </w:pPr>
      <w:bookmarkStart w:id="57" w:name="_Toc4470"/>
      <w:bookmarkStart w:id="58" w:name="_Toc874"/>
      <w:bookmarkStart w:id="59" w:name="_Toc17863"/>
      <w:bookmarkStart w:id="60" w:name="_Toc9123"/>
      <w:bookmarkStart w:id="61" w:name="_Toc29163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合成生物产品总监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57"/>
      <w:bookmarkEnd w:id="58"/>
      <w:bookmarkEnd w:id="59"/>
      <w:bookmarkEnd w:id="60"/>
      <w:bookmarkEnd w:id="61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val="en-US" w:eastAsia="zh-CN"/>
              </w:rPr>
              <w:t>合成生物产品总监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制定合成生物产品路线图，覆盖医药、化工、农业等多领域，推动基因编辑、代谢工程等技术突破与产业转化；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分析全球合成生物行业趋势、竞品动态及客户需求，制定差异化市场策略，主导产品商业化路径设计；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统筹产品从研发到上市的全流程，包括中试放大、工艺优化、供应链整合及上市后迭代；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对接研发、生产、注册等部门，确保项目高效推进，符合NMPA、FDA等法规要求；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组建并管理跨学科团队，提升研发效率，推动技术创新；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建立产品数据完整性管理体系，确保研发、生产活动符合ICH M3、生物安全法及伦理要求。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生物学、生物工程等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"/>
              </w:numPr>
              <w:bidi w:val="0"/>
            </w:pPr>
            <w:r>
              <w:t>具备扎实的基因编辑、代谢工程理论基础；</w:t>
            </w:r>
          </w:p>
          <w:p>
            <w:pPr>
              <w:pStyle w:val="13"/>
              <w:numPr>
                <w:ilvl w:val="0"/>
                <w:numId w:val="6"/>
              </w:numPr>
              <w:bidi w:val="0"/>
            </w:pPr>
            <w:r>
              <w:rPr>
                <w:rFonts w:hint="default"/>
              </w:rPr>
              <w:t>精通合成生物技术，有产业化经验，熟悉AI辅助研发工具；</w:t>
            </w:r>
          </w:p>
          <w:p>
            <w:pPr>
              <w:pStyle w:val="13"/>
              <w:numPr>
                <w:ilvl w:val="0"/>
                <w:numId w:val="6"/>
              </w:numPr>
              <w:bidi w:val="0"/>
            </w:pPr>
            <w:r>
              <w:rPr>
                <w:rFonts w:hint="default"/>
              </w:rPr>
              <w:t>熟悉全球合成生物市场趋势，具备BD项目评估及技术合作谈判能力；</w:t>
            </w:r>
          </w:p>
          <w:p>
            <w:pPr>
              <w:pStyle w:val="13"/>
              <w:numPr>
                <w:ilvl w:val="0"/>
                <w:numId w:val="6"/>
              </w:numPr>
              <w:bidi w:val="0"/>
            </w:pPr>
            <w:r>
              <w:t>主导过产品注册、生物安全评价项目，有FDA/EMA迎检经验；</w:t>
            </w:r>
          </w:p>
          <w:p>
            <w:pPr>
              <w:pStyle w:val="13"/>
              <w:numPr>
                <w:ilvl w:val="0"/>
                <w:numId w:val="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62" w:name="_Toc7016"/>
      <w:bookmarkStart w:id="63" w:name="_Toc27554"/>
      <w:bookmarkStart w:id="64" w:name="_Toc17088"/>
      <w:bookmarkStart w:id="65" w:name="_Toc21748"/>
      <w:bookmarkStart w:id="66" w:name="_Toc22964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生物芯片研发专家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62"/>
      <w:bookmarkEnd w:id="63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val="en-US" w:eastAsia="zh-CN"/>
              </w:rPr>
              <w:t>生物芯片研发专家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"/>
              </w:numPr>
              <w:bidi w:val="0"/>
              <w:ind w:left="425" w:leftChars="0" w:hanging="425"/>
              <w:rPr>
                <w:rFonts w:hint="default"/>
              </w:rPr>
            </w:pPr>
            <w:r>
              <w:rPr>
                <w:rFonts w:hint="default"/>
              </w:rPr>
              <w:t>负责生物芯片的设计、研发与优化，包括结构设计、材料选择、表面修饰及性能验证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  <w:ind w:left="425" w:leftChars="0" w:hanging="425"/>
              <w:rPr>
                <w:rFonts w:hint="default"/>
              </w:rPr>
            </w:pPr>
            <w:r>
              <w:rPr>
                <w:rFonts w:hint="default"/>
              </w:rPr>
              <w:t>开发芯片相关制备工艺，解决微纳加工、流体控制、信号检测等关键技术问题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  <w:ind w:left="425" w:leftChars="0" w:hanging="425"/>
              <w:rPr>
                <w:rFonts w:hint="default"/>
              </w:rPr>
            </w:pPr>
            <w:r>
              <w:rPr>
                <w:rFonts w:hint="default"/>
              </w:rPr>
              <w:t>设计并开展芯片功能实验，协同湿实验团队完成生物验证与数据解读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  <w:ind w:left="425" w:leftChars="0" w:hanging="425"/>
              <w:rPr>
                <w:rFonts w:hint="default"/>
              </w:rPr>
            </w:pPr>
            <w:r>
              <w:rPr>
                <w:rFonts w:hint="default"/>
              </w:rPr>
              <w:t>推动芯片技术的产品化与跨学科应用，支持医疗诊断、药物筛选、生命科学工具等场景的落地需求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  <w:ind w:left="425" w:leftChars="0" w:hanging="425"/>
            </w:pPr>
            <w:r>
              <w:rPr>
                <w:rFonts w:hint="default"/>
              </w:rPr>
              <w:t>跟踪领域前沿技术，探索新材料、新工艺与人工智能在芯片设计与数据分析中的创新应用。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生物学、电子科学与技术、生物医学工程、化学、材料科学与工程等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熟练掌握生物芯片设计工具及微加工工艺，具备实际流控芯片研发经验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熟悉分子生物学实验技术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具备生物实验与仪器联用系统开发能力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67" w:name="_Toc20388"/>
      <w:bookmarkStart w:id="68" w:name="_Toc18191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AI</w:t>
      </w:r>
      <w:r>
        <w:rPr>
          <w:rFonts w:hint="eastAsia"/>
          <w:lang w:eastAsia="zh-CN"/>
        </w:rPr>
        <w:t>合成生物</w:t>
      </w:r>
      <w:r>
        <w:rPr>
          <w:rFonts w:hint="eastAsia"/>
        </w:rPr>
        <w:t>研发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——五星</w:t>
      </w:r>
      <w:bookmarkEnd w:id="64"/>
      <w:bookmarkEnd w:id="65"/>
      <w:bookmarkEnd w:id="66"/>
      <w:bookmarkEnd w:id="67"/>
      <w:bookmarkEnd w:id="68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val="en-US" w:eastAsia="zh-CN"/>
              </w:rPr>
              <w:t>AI</w:t>
            </w:r>
            <w:r>
              <w:rPr>
                <w:rFonts w:hint="eastAsia"/>
                <w:lang w:eastAsia="zh-CN"/>
              </w:rPr>
              <w:t>合成生物</w:t>
            </w:r>
            <w:r>
              <w:rPr>
                <w:rFonts w:hint="eastAsia"/>
              </w:rPr>
              <w:t>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9"/>
              </w:numPr>
              <w:bidi w:val="0"/>
            </w:pPr>
            <w:r>
              <w:rPr>
                <w:rFonts w:hint="default"/>
              </w:rPr>
              <w:t>研发AI驱动的合成生物学设计工具，构建代谢通路预测、基因调控网络建模及蛋白结构优化算法；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整合多组学数据，开发高通量数据挖掘与知识图谱构建平台；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主导AI模型与湿实验闭环验证，通过机器学习加速酶工程改造、底盘细胞适配性优化；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探索生成式AI在DNA序列设计、生物元件自动化组装中的应用场景，打造智能生物铸造系统；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</w:pPr>
            <w:r>
              <w:rPr>
                <w:rFonts w:hint="default"/>
              </w:rPr>
              <w:t>协同AI团队与合成生物学团队，制定技术路线图，推动AI+生物交叉领域前沿突破。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0"/>
              </w:numPr>
              <w:bidi w:val="0"/>
            </w:pPr>
            <w:r>
              <w:rPr>
                <w:rFonts w:hint="default"/>
              </w:rP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R，熟练使用TensorFlow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PyTorch框架，有图神经网络、强化学习落地经验；</w:t>
            </w:r>
          </w:p>
          <w:p>
            <w:pPr>
              <w:pStyle w:val="13"/>
              <w:numPr>
                <w:ilvl w:val="0"/>
                <w:numId w:val="1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熟悉Rosetta、AlphaFold等生物计算工具，具备NCBI、EMBL等生物数据库开发经验；</w:t>
            </w:r>
          </w:p>
          <w:p>
            <w:pPr>
              <w:pStyle w:val="13"/>
              <w:numPr>
                <w:ilvl w:val="0"/>
                <w:numId w:val="10"/>
              </w:numPr>
              <w:bidi w:val="0"/>
            </w:pPr>
            <w:r>
              <w:rPr>
                <w:rFonts w:hint="default"/>
              </w:rPr>
              <w:t>具备生物实验验证经验，能理解分子生物学语言，实现算法与实验数据双向迭代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69" w:name="_Toc21453"/>
      <w:bookmarkStart w:id="70" w:name="_Toc2246"/>
      <w:bookmarkStart w:id="71" w:name="_Toc2261"/>
      <w:bookmarkStart w:id="72" w:name="_Toc10235"/>
      <w:bookmarkStart w:id="73" w:name="_Toc26280"/>
      <w:bookmarkStart w:id="74" w:name="_Toc31558"/>
      <w:bookmarkStart w:id="75" w:name="_Toc12728"/>
      <w:r>
        <w:rPr>
          <w:rFonts w:hint="eastAsia"/>
          <w:lang w:val="en-US" w:eastAsia="zh-CN"/>
        </w:rPr>
        <w:t>6.基因设计技术专家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69"/>
      <w:bookmarkEnd w:id="70"/>
      <w:bookmarkEnd w:id="71"/>
      <w:bookmarkEnd w:id="72"/>
      <w:bookmarkEnd w:id="73"/>
      <w:bookmarkEnd w:id="74"/>
      <w:bookmarkEnd w:id="7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val="en-US" w:eastAsia="zh-CN"/>
              </w:rPr>
              <w:t>基因设计技术专家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基于合成生物学理念，设计并优化基因表达模块、代谢通路及遗传调控回路，提升系统稳定性与产物合成效率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运用CRISPR/Cas9、碱基编辑器等先进基因编辑工具，实施精准基因敲除、插入、点突变及多基因协同调控，优化工业微生物底盘性能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设计并构建适配大肠杆菌、酵母等底盘的质粒、噬菌体及新型递送载体，突破细胞壁垒，提升编辑效率与递送能力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建立高通量基因编辑与筛选平台，结合AI算法加速工具迭代与菌株优化，缩短研发周期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设计并执行基因编辑效率检测、蛋白功能验证及生物安全性评估实验，确保技术工业化可行且符合NMPA/FDA等法规要求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keepNext/>
              <w:keepLines/>
              <w:widowControl w:val="0"/>
              <w:numPr>
                <w:ilvl w:val="0"/>
                <w:numId w:val="11"/>
              </w:numPr>
              <w:bidi w:val="0"/>
              <w:spacing w:before="40" w:after="40" w:line="360" w:lineRule="exact"/>
              <w:ind w:left="425" w:hanging="425"/>
              <w:jc w:val="both"/>
              <w:rPr>
                <w:rFonts w:hint="default"/>
              </w:rPr>
            </w:pPr>
            <w:r>
              <w:rPr>
                <w:rFonts w:hint="default"/>
              </w:rPr>
              <w:t>协同代谢工程团队完成通路适配与菌株性能优化，支持注册部门准备基因编辑产品申报资料。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</w:rPr>
              <w:t>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2"/>
              </w:numPr>
              <w:bidi w:val="0"/>
            </w:pPr>
            <w:r>
              <w:rPr>
                <w:rFonts w:hint="default"/>
              </w:rPr>
              <w:t>具备扎实的基因编辑与合成生物学理论基础；</w:t>
            </w:r>
          </w:p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精通CRISPR工具开发、单碱基编辑，熟悉DNA组装标准；</w:t>
            </w:r>
          </w:p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主导过基因编辑工具产业化项目，具备从实验室到中试放大成功案例；</w:t>
            </w:r>
          </w:p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熟练运用SnapGene、Benchling等分子设计软件，具备Python生物数据分析及NGS测序分析能力；</w:t>
            </w:r>
          </w:p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76" w:name="_Toc28863"/>
      <w:bookmarkStart w:id="77" w:name="_Toc26971"/>
      <w:r>
        <w:rPr>
          <w:rFonts w:hint="eastAsia"/>
          <w:lang w:val="en-US" w:eastAsia="zh-CN"/>
        </w:rPr>
        <w:br w:type="page"/>
      </w:r>
    </w:p>
    <w:bookmarkEnd w:id="76"/>
    <w:bookmarkEnd w:id="77"/>
    <w:p>
      <w:pPr>
        <w:pStyle w:val="4"/>
        <w:bidi w:val="0"/>
        <w:outlineLvl w:val="0"/>
        <w:rPr>
          <w:rFonts w:hint="eastAsia"/>
        </w:rPr>
      </w:pPr>
      <w:bookmarkStart w:id="78" w:name="_Toc15886"/>
      <w:bookmarkStart w:id="79" w:name="_Toc31150"/>
      <w:bookmarkStart w:id="80" w:name="_Toc18983"/>
      <w:bookmarkStart w:id="81" w:name="_Toc31732"/>
      <w:bookmarkStart w:id="82" w:name="_Toc26595"/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高附加值生物分离关键材料研发专家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8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高附加值生物分离关键材料研发专家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针对病毒样颗粒（VLP）疫苗、病毒载体、目的蛋白、靶核酸片段、活性小分子等多类型生物制造产物，开发具有结构可控的新型分离介质，包括填料微球、磁性微球等，研究目标分子在固液界面上的结构变化规律和稳定策略，提高介质载量和生物产物纯化过程中的稳定性与活性收率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对标进口竞品性能，研发粒径均一、高分辨率的新型分离介质，简化分离步骤，提高分离纯化效果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领导或参与研发项目，确保项目按计划进行，达成技术里程碑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开发新型分离介质制备过程的放大规律，实现规模化、稳定生产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  <w:ind w:left="425" w:hanging="425"/>
            </w:pPr>
            <w:r>
              <w:rPr>
                <w:rFonts w:hint="default"/>
              </w:rPr>
              <w:t>负责相关技术的专利布局、申请和</w:t>
            </w:r>
            <w:r>
              <w:rPr>
                <w:rFonts w:hint="eastAsia"/>
                <w:lang w:eastAsia="zh-CN"/>
              </w:rPr>
              <w:t>知识产品</w:t>
            </w:r>
            <w:r>
              <w:rPr>
                <w:rFonts w:hint="default"/>
              </w:rPr>
              <w:t>保护工作。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材料科学与工程、化学、生物学、化学工程与技术等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5年及以上</w:t>
            </w:r>
            <w: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精通高分子合成化学、表面改性技术和生物偶联化学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深刻理解色谱分离理论和免疫检测理论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熟悉高附加值生物制品的下游纯化工艺平台和关键质量属性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具备丰富的色谱填料/介质或体外诊断材料的实验室合成与放大经验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83" w:name="_Toc23039"/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合成生物营销总监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9"/>
      <w:bookmarkEnd w:id="80"/>
      <w:bookmarkEnd w:id="81"/>
      <w:bookmarkEnd w:id="82"/>
      <w:bookmarkEnd w:id="83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合成生物营销总监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制定并执行公司合成生物学产品的全球营销与销售战略，实现市场份额与营收目标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深度洞察工业生物技术、医药、农业、能源等下游行业需求，定位核心应用场景，构建差异化产品价值体系与市场推广策略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领导营销与销售团队，建立全球渠道网络与客户管理体系，拓展头部客户并与生产、研发部门协同推动定制化解决方案落地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主导品牌建设与数字化营销，通过行业峰会、技术研讨会、新媒体及KOL生态精准触达目标客户，提升行业影响力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分析市场竞争格局与客户反馈，动态调整定价、产品组合及销售策略，优化营销ROI并支撑研发方向规划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推动产学研合作与生态伙伴关系建设，促进技术合作与跨界创新应用，加速商业化闭环实现。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生物工程、生物学、工商管理等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6"/>
              </w:numPr>
              <w:bidi w:val="0"/>
            </w:pPr>
            <w:r>
              <w:rPr>
                <w:rFonts w:hint="default"/>
              </w:rPr>
              <w:t>深度理解基因编辑、代谢工程等技术原理；</w:t>
            </w:r>
          </w:p>
          <w:p>
            <w:pPr>
              <w:pStyle w:val="13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精通工业生物技术下游应用市场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具备出色的市场战略规划、团队管理与跨部门协同能力，能高效链接研发、生产与商业端需求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熟悉FDA、EMA生物制品监管要求，有技术出口管制应对经验；</w:t>
            </w:r>
          </w:p>
          <w:p>
            <w:pPr>
              <w:pStyle w:val="13"/>
              <w:numPr>
                <w:ilvl w:val="0"/>
                <w:numId w:val="1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84" w:name="_Toc22959"/>
      <w:bookmarkStart w:id="85" w:name="_Toc31076"/>
      <w:bookmarkStart w:id="86" w:name="_Toc8103"/>
      <w:bookmarkStart w:id="87" w:name="_Toc18845"/>
      <w:bookmarkStart w:id="88" w:name="_Toc11538"/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合成生物注册总监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4"/>
      <w:bookmarkEnd w:id="85"/>
      <w:bookmarkEnd w:id="86"/>
      <w:bookmarkEnd w:id="87"/>
      <w:bookmarkEnd w:id="88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合成生物注册总监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负责合成生物产品在国内外市场的注册规划，结合产品管线与法规要求制定注册路径与时间表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跟踪全球生物科技领域法规动态，确保产品注册资料符合目标市场法规要求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与药监机构保持沟通，解答审评疑问，推动注册审评进度，确保产品按时获批上市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联动研发、生产、医学事务团队，提供注册法规支持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优化产品开发策略以符合注册要求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识别注册风险，制定应急预案，协调资源解决注册障碍，降低审批失败风险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建立并维护公司注册管理体系，提升注册效率与合规性，支撑产品全球化布局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药学、生物学、临床医学等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8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熟悉合成生物技术注册流程，有成功主导全球注册项目案例；</w:t>
            </w:r>
          </w:p>
          <w:p>
            <w:pPr>
              <w:pStyle w:val="13"/>
              <w:numPr>
                <w:ilvl w:val="0"/>
                <w:numId w:val="18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精通国内外生物制品注册法规，具备注册文件撰写与审评答辩能力；</w:t>
            </w:r>
          </w:p>
          <w:p>
            <w:pPr>
              <w:pStyle w:val="13"/>
              <w:numPr>
                <w:ilvl w:val="0"/>
                <w:numId w:val="18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英语可作为工作语言，能够无障碍阅读并理解国际法规及技术文献；</w:t>
            </w:r>
          </w:p>
          <w:p>
            <w:pPr>
              <w:pStyle w:val="13"/>
              <w:numPr>
                <w:ilvl w:val="0"/>
                <w:numId w:val="1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89" w:name="_Toc3087"/>
      <w:bookmarkStart w:id="90" w:name="_Toc2069"/>
      <w:bookmarkStart w:id="91" w:name="_Toc22649"/>
      <w:bookmarkStart w:id="92" w:name="_Toc30836"/>
      <w:bookmarkStart w:id="93" w:name="_Toc2927"/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合成生物实验室负责人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89"/>
      <w:bookmarkEnd w:id="90"/>
      <w:bookmarkEnd w:id="91"/>
      <w:bookmarkEnd w:id="92"/>
      <w:bookmarkEnd w:id="93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rPr>
                <w:rFonts w:hint="default"/>
              </w:rPr>
              <w:t>制定实验室中长期研发规划；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主导底盘细胞理性设计、高通量筛选及发酵工艺开发，实现目标产物产率突破理论极限；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组建并领导跨学科团队，制定SOP流程及人才培养体系；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管理液相色谱、高通量筛选机器人等核心设备，对接CRO/CDMO完成技术转化；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建立实验室生物安全管理体系；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rPr>
                <w:rFonts w:hint="default"/>
              </w:rPr>
              <w:t>对接学术界与产业界，主导国家级重点研发计划申报。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0"/>
              </w:numPr>
              <w:bidi w:val="0"/>
            </w:pPr>
            <w:r>
              <w:rPr>
                <w:rFonts w:hint="default"/>
              </w:rPr>
              <w:t>精通CRISPR/Cas9、代谢流分析等技术，熟悉Omega分析软件；</w:t>
            </w:r>
          </w:p>
          <w:p>
            <w:pPr>
              <w:pStyle w:val="13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主导过氨基酸、生物燃料等量产项目；</w:t>
            </w:r>
          </w:p>
          <w:p>
            <w:pPr>
              <w:pStyle w:val="13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熟练运用Design-Expert、COMSOL进行工艺模拟，具备Python生物数据分析能力；</w:t>
            </w:r>
          </w:p>
          <w:p>
            <w:pPr>
              <w:pStyle w:val="13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主导过GLP/GMP体系认证，有NMPA/FDA现场核查迎检经验；</w:t>
            </w:r>
          </w:p>
          <w:p>
            <w:pPr>
              <w:pStyle w:val="13"/>
              <w:numPr>
                <w:ilvl w:val="0"/>
                <w:numId w:val="2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94" w:name="_Toc32413"/>
      <w:bookmarkStart w:id="95" w:name="_Toc10183"/>
      <w:bookmarkStart w:id="96" w:name="_Toc206"/>
      <w:bookmarkStart w:id="97" w:name="_Toc8424"/>
      <w:bookmarkStart w:id="98" w:name="_Toc14294"/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合成生物研发项目经理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94"/>
      <w:bookmarkEnd w:id="95"/>
      <w:bookmarkEnd w:id="96"/>
      <w:bookmarkEnd w:id="97"/>
      <w:bookmarkEnd w:id="98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合成生物研发项目经理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1"/>
              </w:numPr>
              <w:bidi w:val="0"/>
            </w:pPr>
            <w:r>
              <w:rPr>
                <w:rFonts w:hint="default"/>
              </w:rPr>
              <w:t>主导合成生物项目从实验室研发到中试放大的全生命周期管理，制定里程碑计划并确保交付；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协调分子生物学、发酵工程、分析科学团队，解决基因线路设计、代谢通路优化、发酵工艺放大等关键技术瓶颈；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统筹研发预算、设备资源及外部合作，保障项目高效推进；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建立项目风险评估机制，制定DOE实验设计、QbD质量源于设计策略，降低技术不确定性；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对接注册部门完成药械组合产品、食品添加剂等法规申报，确保研发数据符合GLP/GMP要求；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</w:pPr>
            <w:r>
              <w:rPr>
                <w:rFonts w:hint="default"/>
              </w:rPr>
              <w:t>管理跨职能团队，设计OKR考核体系，开展技术培训与知识产权布局。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生物工程、轻工技术与工程、生物与医药等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2"/>
              </w:numPr>
              <w:bidi w:val="0"/>
            </w:pPr>
            <w:r>
              <w:t>精通CRISPR基因编辑、代谢流分析、发酵工艺设计，具备AI辅助研发工具使用经验；</w:t>
            </w:r>
          </w:p>
          <w:p>
            <w:pPr>
              <w:pStyle w:val="13"/>
              <w:numPr>
                <w:ilvl w:val="0"/>
                <w:numId w:val="22"/>
              </w:numPr>
              <w:bidi w:val="0"/>
            </w:pPr>
            <w:r>
              <w:t>具有微生物基因组编辑、酵母菌相关实验经验；</w:t>
            </w:r>
          </w:p>
          <w:p>
            <w:pPr>
              <w:pStyle w:val="13"/>
              <w:numPr>
                <w:ilvl w:val="0"/>
                <w:numId w:val="22"/>
              </w:numPr>
              <w:bidi w:val="0"/>
            </w:pPr>
            <w:r>
              <w:t>参与过基因构建、酶催化、酶改造、代谢、发酵、纯化相关项目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99" w:name="_Toc13565"/>
      <w:bookmarkStart w:id="100" w:name="_Toc25901"/>
      <w:bookmarkStart w:id="101" w:name="_Toc4222"/>
      <w:bookmarkStart w:id="102" w:name="_Toc21547"/>
      <w:bookmarkStart w:id="103" w:name="_Toc7024"/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合成生物技术经理人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99"/>
      <w:bookmarkEnd w:id="100"/>
      <w:bookmarkEnd w:id="101"/>
      <w:bookmarkEnd w:id="102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合成生物技术经理人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负责合成生物技术项目的全周期管理，包括项目立项、研发规划、资源协调及产业化落地，确保目标按期达成；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搭建并管理跨学科研发团队，统筹基因编辑、代谢工程、发酵工艺等模块的技术攻关与协同创新；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制定技术路线图，推动前沿技术的工程化应用，提升研发效率与产品竞争力；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对接市场与生产部门，将技术需求转化为可执行方案，解决规模化生产中的工艺瓶颈与成本控制问题；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主动挖掘具有高科研价值和商业化潜力的新兴技术与项目方向，组织可行性评估与前瞻性研发布局；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监控行业动态与技术趋势，主导专利布局与标准制定，构建公司技术壁垒与行业影响力。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熟悉DBTL（设计-构建-测试-学习）循环开发流程，具备工业菌株优化或高值产物合成项目经验；</w:t>
            </w:r>
          </w:p>
          <w:p>
            <w:pPr>
              <w:pStyle w:val="13"/>
              <w:numPr>
                <w:ilvl w:val="0"/>
                <w:numId w:val="2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擅长跨部门协作与资源整合，具备PMP项目管理认证或同等能力；</w:t>
            </w:r>
          </w:p>
          <w:p>
            <w:pPr>
              <w:pStyle w:val="13"/>
              <w:numPr>
                <w:ilvl w:val="0"/>
                <w:numId w:val="2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对生物制造产业政策、市场趋势有深刻理解，具有成功技术转化案例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ind w:firstLine="0" w:firstLineChars="0"/>
        <w:jc w:val="center"/>
        <w:outlineLvl w:val="0"/>
        <w:rPr>
          <w:rFonts w:hint="eastAsia"/>
        </w:rPr>
      </w:pPr>
      <w:r>
        <w:rPr>
          <w:rFonts w:hint="eastAsia"/>
          <w:lang w:val="en-US" w:eastAsia="zh-CN"/>
        </w:rPr>
        <w:br w:type="page"/>
      </w:r>
      <w:bookmarkStart w:id="104" w:name="_Toc2895"/>
      <w:bookmarkStart w:id="105" w:name="_Toc8865"/>
      <w:bookmarkStart w:id="106" w:name="_Toc2935"/>
      <w:bookmarkStart w:id="107" w:name="_Toc26306"/>
      <w:r>
        <w:rPr>
          <w:rStyle w:val="16"/>
          <w:rFonts w:hint="eastAsia"/>
          <w:lang w:val="en-US" w:eastAsia="zh-CN"/>
        </w:rPr>
        <w:t>13</w:t>
      </w:r>
      <w:r>
        <w:rPr>
          <w:rStyle w:val="16"/>
          <w:rFonts w:hint="eastAsia"/>
        </w:rPr>
        <w:t>.</w:t>
      </w:r>
      <w:r>
        <w:rPr>
          <w:rStyle w:val="16"/>
          <w:rFonts w:hint="eastAsia"/>
          <w:lang w:eastAsia="zh-CN"/>
        </w:rPr>
        <w:t>生物合成研究专家</w:t>
      </w:r>
      <w:r>
        <w:rPr>
          <w:rStyle w:val="16"/>
          <w:rFonts w:hint="eastAsia"/>
        </w:rPr>
        <w:t>——</w:t>
      </w:r>
      <w:r>
        <w:rPr>
          <w:rStyle w:val="16"/>
          <w:rFonts w:hint="eastAsia"/>
          <w:lang w:eastAsia="zh-CN"/>
        </w:rPr>
        <w:t>四</w:t>
      </w:r>
      <w:r>
        <w:rPr>
          <w:rStyle w:val="16"/>
          <w:rFonts w:hint="eastAsia"/>
        </w:rPr>
        <w:t>星</w:t>
      </w:r>
      <w:bookmarkEnd w:id="104"/>
      <w:bookmarkEnd w:id="105"/>
      <w:bookmarkEnd w:id="106"/>
      <w:bookmarkEnd w:id="107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生物合成研究专家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t>根据公司战略方向，进行生物活性物质合成生物学研发工作；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t>负责上游基因工作包括蛋白设计、构建、重组工作；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t xml:space="preserve">负责菌的发酵条件优化和蛋白质或多肽的分离纯化工艺搭建工作； 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t>带领合成生物团队项目调研、管理、技术创新工作；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完成实验设计、数据分析及结果总结，撰写技术报告与专利文档；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协同工艺开发、生产团队推进技术产业化，解决放大过程中的技术难题；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ind w:left="425" w:hanging="425"/>
            </w:pPr>
            <w:r>
              <w:rPr>
                <w:rFonts w:hint="default"/>
              </w:rPr>
              <w:t>跟踪合成生物学前沿动态，提出创新性研发方向，参与跨部门技术攻关。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6"/>
              </w:numPr>
              <w:bidi w:val="0"/>
              <w:ind w:left="425" w:hanging="425"/>
            </w:pPr>
            <w:r>
              <w:rPr>
                <w:rFonts w:hint="eastAsia"/>
                <w:lang w:val="en-US" w:eastAsia="zh-CN"/>
              </w:rPr>
              <w:t>以第一作者发表过合成生物领域高水平论文，具备独立科研能力及创新思维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6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熟练掌握基因编辑、代谢工程、高通量筛选等核心技术</w:t>
            </w:r>
            <w:r>
              <w:t>；</w:t>
            </w:r>
          </w:p>
          <w:p>
            <w:pPr>
              <w:pStyle w:val="13"/>
              <w:numPr>
                <w:ilvl w:val="0"/>
                <w:numId w:val="26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</w:t>
            </w:r>
            <w:r>
              <w:t>有合成生物学、代谢工程、发酵工程、基因工程等相关项目实践经验；</w:t>
            </w:r>
          </w:p>
          <w:p>
            <w:pPr>
              <w:pStyle w:val="13"/>
              <w:numPr>
                <w:ilvl w:val="0"/>
                <w:numId w:val="26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了解合成生物产业趋势，具备将技术转化为产品的商业意识</w:t>
            </w:r>
            <w:r>
              <w:t>；</w:t>
            </w:r>
          </w:p>
          <w:p>
            <w:pPr>
              <w:pStyle w:val="13"/>
              <w:numPr>
                <w:ilvl w:val="0"/>
                <w:numId w:val="2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08" w:name="_Toc8536"/>
      <w:bookmarkStart w:id="109" w:name="_Toc21288"/>
      <w:bookmarkStart w:id="110" w:name="_Toc29015"/>
      <w:bookmarkStart w:id="111" w:name="_Toc22224"/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蛋白工程研究专家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03"/>
      <w:bookmarkEnd w:id="108"/>
      <w:bookmarkEnd w:id="109"/>
      <w:bookmarkEnd w:id="110"/>
      <w:bookmarkEnd w:id="111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蛋白工程研究专家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基于合成生物需求，设计并优化蛋白结构，提升蛋白功能性能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主导蛋白工程平台建设，开发高通量筛选方法，加速蛋白优化迭代效率</w:t>
            </w:r>
            <w:r>
              <w:t>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推动改造蛋白的发酵表达工艺开发，实现从实验室到中试/产业化规模的稳定生产</w:t>
            </w:r>
            <w:r>
              <w:t>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联合合成生物团队，将蛋白功能优化嵌入生物制造流程，提升整体工艺效率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通过生物信息学工具分析蛋白改造效果，结合实验数据验证优化方案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撰写蛋白改造相关专利，构建技术壁垒，保护企业核心研发成果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关注蛋白工程前沿技术，提出创新应用方向，推动技术升级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生物学等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3年及以上</w:t>
            </w:r>
            <w: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8"/>
              </w:numPr>
              <w:bidi w:val="0"/>
            </w:pPr>
            <w:r>
              <w:rPr>
                <w:rFonts w:hint="eastAsia"/>
                <w:lang w:val="en-US" w:eastAsia="zh-CN"/>
              </w:rPr>
              <w:t>精通蛋白设计工具、分子克隆与表达技术，具备独立设计并验证蛋白突变体的能力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8"/>
              </w:numPr>
              <w:bidi w:val="0"/>
            </w:pPr>
            <w:r>
              <w:rPr>
                <w:rFonts w:hint="eastAsia"/>
                <w:lang w:eastAsia="zh-CN"/>
              </w:rPr>
              <w:t>熟悉蛋白发酵表达及纯化工艺，有中试放大经验者优先</w:t>
            </w:r>
            <w:r>
              <w:t>；</w:t>
            </w:r>
          </w:p>
          <w:p>
            <w:pPr>
              <w:pStyle w:val="13"/>
              <w:numPr>
                <w:ilvl w:val="0"/>
                <w:numId w:val="28"/>
              </w:numPr>
              <w:bidi w:val="0"/>
            </w:pPr>
            <w:r>
              <w:rPr>
                <w:rFonts w:hint="eastAsia"/>
                <w:lang w:eastAsia="zh-CN"/>
              </w:rPr>
              <w:t>熟练使用生物信息学软件及数据分析工具，能解读蛋白结构与功能关系</w:t>
            </w:r>
            <w:r>
              <w:t>；</w:t>
            </w:r>
          </w:p>
          <w:p>
            <w:pPr>
              <w:pStyle w:val="13"/>
              <w:numPr>
                <w:ilvl w:val="0"/>
                <w:numId w:val="28"/>
              </w:numPr>
              <w:bidi w:val="0"/>
            </w:pPr>
            <w:r>
              <w:rPr>
                <w:rFonts w:hint="eastAsia"/>
              </w:rPr>
              <w:t>具备跨学科团队协作意识，适应高强度研发环境，推动蛋白工程技术与合成生物制造的深度融合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12" w:name="_Toc29865"/>
      <w:bookmarkStart w:id="113" w:name="_Toc25140"/>
      <w:bookmarkStart w:id="114" w:name="_Toc13283"/>
      <w:bookmarkStart w:id="115" w:name="_Toc744"/>
      <w:bookmarkStart w:id="116" w:name="_Toc6377"/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基因工程研究专家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12"/>
      <w:bookmarkEnd w:id="113"/>
      <w:bookmarkEnd w:id="114"/>
      <w:bookmarkEnd w:id="115"/>
      <w:bookmarkEnd w:id="116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基因工程研究专家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9"/>
              </w:numPr>
              <w:bidi w:val="0"/>
            </w:pPr>
            <w:r>
              <w:rPr>
                <w:rFonts w:hint="default"/>
              </w:rPr>
              <w:t>负责基因编辑工具开发及优化，设计CRISPR/Cas9、TALEN等基因敲除/敲入方案，构建精准遗传修饰体系；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开展代谢通路工程化改造，通过基因过表达、RNA干扰等技术提升目标产物合成效率；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主导多基因组装与表达载体设计，优化启动子、RBS等调控元件，实现基因表达精细调控；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执行基因功能验证实验，整合NGS数据解析基因型-表型关联；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</w:pPr>
            <w:r>
              <w:rPr>
                <w:rFonts w:hint="default"/>
              </w:rPr>
              <w:t>协同发酵工艺团队完成工程菌株放大培养，解决基因稳定性、表达量波动等技术瓶颈。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</w:t>
            </w:r>
            <w:r>
              <w:rPr>
                <w:rFonts w:hint="eastAsia"/>
                <w:lang w:val="en-US" w:eastAsia="zh-CN"/>
              </w:rPr>
              <w:t>、生物工程等相关专业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精通基因合成、载体构建、基因编辑等核心技术，熟悉高通量筛选、代谢物分析等实验方法；</w:t>
            </w:r>
          </w:p>
          <w:p>
            <w:pPr>
              <w:pStyle w:val="13"/>
              <w:numPr>
                <w:ilvl w:val="0"/>
                <w:numId w:val="30"/>
              </w:numPr>
              <w:bidi w:val="0"/>
            </w:pPr>
            <w:r>
              <w:rPr>
                <w:rFonts w:hint="eastAsia"/>
                <w:lang w:val="en-US" w:eastAsia="zh-CN"/>
              </w:rPr>
              <w:t>了解基因工程生物安全规范，确保实验操作符合伦理与法规要求，规避技术风险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熟练运用Benchling、SnapGene等设计软件，具备Python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R生物数据分析能力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ind w:firstLine="0" w:firstLineChars="0"/>
        <w:jc w:val="center"/>
        <w:outlineLvl w:val="0"/>
        <w:rPr>
          <w:rFonts w:hint="eastAsia"/>
        </w:rPr>
      </w:pPr>
      <w:bookmarkStart w:id="117" w:name="_Toc5778"/>
      <w:r>
        <w:rPr>
          <w:rFonts w:hint="eastAsia"/>
          <w:lang w:val="en-US" w:eastAsia="zh-CN"/>
        </w:rPr>
        <w:br w:type="page"/>
      </w:r>
      <w:bookmarkStart w:id="118" w:name="_Toc19526"/>
      <w:bookmarkStart w:id="119" w:name="_Toc19698"/>
      <w:bookmarkStart w:id="120" w:name="_Toc12415"/>
      <w:bookmarkStart w:id="121" w:name="_Toc15709"/>
      <w:r>
        <w:rPr>
          <w:rStyle w:val="16"/>
          <w:rFonts w:hint="eastAsia"/>
          <w:lang w:val="en-US" w:eastAsia="zh-CN"/>
        </w:rPr>
        <w:t>16</w:t>
      </w:r>
      <w:r>
        <w:rPr>
          <w:rStyle w:val="16"/>
          <w:rFonts w:hint="eastAsia"/>
        </w:rPr>
        <w:t>.</w:t>
      </w:r>
      <w:r>
        <w:rPr>
          <w:rStyle w:val="16"/>
          <w:rFonts w:hint="eastAsia"/>
          <w:lang w:eastAsia="zh-CN"/>
        </w:rPr>
        <w:t>分子生物学研究专家</w:t>
      </w:r>
      <w:r>
        <w:rPr>
          <w:rStyle w:val="16"/>
          <w:rFonts w:hint="eastAsia"/>
        </w:rPr>
        <w:t>——</w:t>
      </w:r>
      <w:r>
        <w:rPr>
          <w:rStyle w:val="16"/>
          <w:rFonts w:hint="eastAsia"/>
          <w:lang w:eastAsia="zh-CN"/>
        </w:rPr>
        <w:t>四</w:t>
      </w:r>
      <w:r>
        <w:rPr>
          <w:rStyle w:val="16"/>
          <w:rFonts w:hint="eastAsia"/>
        </w:rPr>
        <w:t>星</w:t>
      </w:r>
      <w:bookmarkEnd w:id="117"/>
      <w:bookmarkEnd w:id="118"/>
      <w:bookmarkEnd w:id="119"/>
      <w:bookmarkEnd w:id="120"/>
      <w:bookmarkEnd w:id="121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分子生物学研究专家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负责分子生物学平台技术开发，包括基因克隆、载体构建、蛋白表达纯化及功能验证；</w:t>
            </w:r>
          </w:p>
          <w:p>
            <w:pPr>
              <w:pStyle w:val="13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开展基因编辑工具优化及应用，构建高效基因操作体系；</w:t>
            </w:r>
          </w:p>
          <w:p>
            <w:pPr>
              <w:pStyle w:val="13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设计并执行DNA组装、高通量文库构建及筛选实验，支撑合成生物学元件库开发；</w:t>
            </w:r>
          </w:p>
          <w:p>
            <w:pPr>
              <w:pStyle w:val="13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协同完成代谢通路组装、底盘细胞遗传改造及表型分析，推动工程菌株性能迭代；</w:t>
            </w:r>
          </w:p>
          <w:p>
            <w:pPr>
              <w:pStyle w:val="13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整理实验数据，撰写SOP文件及技术报告，参与专利布局与学术成果输出。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精通分子克隆、基因编辑、基因表达调控等核心技术，具备独立设计并完成复杂分子实验的能力；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熟悉合成生物技术产业化流程，能将分子生物学成果转化为可落地的生物制造方案；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熟练使用生物信息学工具及多组学分析软件，能通过数据挖掘指导分子改造方向；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</w:pPr>
            <w:r>
              <w:rPr>
                <w:rFonts w:hint="eastAsia"/>
                <w:lang w:val="en-US" w:eastAsia="zh-CN"/>
              </w:rPr>
              <w:t>具备跨学科团队协作意识，适应高强度研发环境，推动分子生物学技术与合成生物产业的深度融合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22" w:name="_Toc18485"/>
      <w:bookmarkStart w:id="123" w:name="_Toc21235"/>
      <w:bookmarkStart w:id="124" w:name="_Toc19275"/>
      <w:bookmarkStart w:id="125" w:name="_Toc8745"/>
      <w:bookmarkStart w:id="126" w:name="_Toc24103"/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eastAsia="zh-CN"/>
        </w:rPr>
        <w:t>酶工程研究专家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2"/>
      <w:bookmarkEnd w:id="123"/>
      <w:bookmarkEnd w:id="124"/>
      <w:bookmarkEnd w:id="125"/>
      <w:bookmarkEnd w:id="126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酶工程研究专家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3"/>
              </w:numPr>
              <w:bidi w:val="0"/>
            </w:pPr>
            <w:r>
              <w:rPr>
                <w:rFonts w:hint="default"/>
              </w:rPr>
              <w:t>负责酶分子设计与改造，通过理性设计、定向进化等技术提升酶催化效率、热稳定性及底物适应性；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开展酶表达系统优化，构建高通量酶活筛选与进化平台；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攻关酶固定化、全细胞催化等应用技术，推动酶制剂在医药、化工领域的产业化落地；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协同AI团队开发酶结构预测模型，整合冷冻电镜、分子动力学模拟数据优化蛋白工程策略；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</w:pPr>
            <w:r>
              <w:rPr>
                <w:rFonts w:hint="default"/>
              </w:rPr>
              <w:t>整理实验数据，撰写技术报告及发明专利，参与酶工程课题申报与学术成果输出。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4"/>
              </w:numPr>
              <w:bidi w:val="0"/>
            </w:pPr>
            <w:r>
              <w:rPr>
                <w:rFonts w:hint="default"/>
              </w:rPr>
              <w:t>精通蛋白表达纯化技术、酶动力学检测方法，具备独立酶改造项目经验；</w:t>
            </w:r>
          </w:p>
          <w:p>
            <w:pPr>
              <w:pStyle w:val="13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熟悉Rosetta、AlphaFold等蛋白设计工具；</w:t>
            </w:r>
          </w:p>
          <w:p>
            <w:pPr>
              <w:pStyle w:val="13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熟练运用PyMOL、Discovery Studio等分子可视化软件，具备NGS测序数据分析能力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27" w:name="_Toc21956"/>
      <w:bookmarkStart w:id="128" w:name="_Toc14814"/>
      <w:bookmarkStart w:id="129" w:name="_Toc20432"/>
      <w:bookmarkStart w:id="130" w:name="_Toc17818"/>
      <w:bookmarkStart w:id="131" w:name="_Toc11032"/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代谢工程研究专家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7"/>
      <w:bookmarkEnd w:id="128"/>
      <w:bookmarkEnd w:id="129"/>
      <w:bookmarkEnd w:id="130"/>
      <w:bookmarkEnd w:id="131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代谢工程研究专家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5"/>
              </w:numPr>
              <w:bidi w:val="0"/>
            </w:pPr>
            <w:r>
              <w:rPr>
                <w:rFonts w:hint="default"/>
              </w:rPr>
              <w:t>基于代谢网络模型，设计并优化目标产物的高效合成通路，构建动态调控模块；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运用CRISPR/Cas9、TALEN等技术实施精准代谢改造，结合同源重组实现多基因协同调控；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开发适配工程菌株的高通量发酵工艺，建立碳源补料、溶氧控制策略；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整合代谢组学、转录组学数据，构建代谢流预测模型，指导理性代谢改造；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设计并执行菌株稳定性测试、遗传回路验证等实验，评估工业化可行性；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</w:pPr>
            <w:r>
              <w:rPr>
                <w:rFonts w:hint="default"/>
              </w:rPr>
              <w:t>对接分析部门完成代谢通量分析，协同注册部门准备生物安全评价资料。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6"/>
              </w:numPr>
              <w:bidi w:val="0"/>
            </w:pPr>
            <w:r>
              <w:t>能够运用生物信息学工具和代谢建模方法，CRISPR、AI辅助设计等前沿工具，设计和构建新的代谢通路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6"/>
              </w:numPr>
              <w:bidi w:val="0"/>
            </w:pPr>
            <w:r>
              <w:t>能够通过调整代谢流、优化基因表达等手段，对现有代谢通路进行优化，对菌种进行高通量的筛选，提高产物产量和生产效率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32" w:name="_Toc3317"/>
      <w:bookmarkStart w:id="133" w:name="_Toc15883"/>
      <w:bookmarkStart w:id="134" w:name="_Toc27131"/>
      <w:bookmarkStart w:id="135" w:name="_Toc8450"/>
      <w:bookmarkStart w:id="136" w:name="_Toc19455"/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AIDD（人工智能驱动设计）</w:t>
      </w:r>
      <w:r>
        <w:rPr>
          <w:rFonts w:hint="eastAsia"/>
          <w:lang w:eastAsia="zh-CN"/>
        </w:rPr>
        <w:t>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2"/>
      <w:bookmarkEnd w:id="133"/>
      <w:bookmarkEnd w:id="134"/>
      <w:bookmarkEnd w:id="135"/>
      <w:bookmarkEnd w:id="136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AIDD（人工智能驱动设计）</w:t>
            </w:r>
            <w:r>
              <w:rPr>
                <w:rFonts w:hint="eastAsia"/>
                <w:lang w:eastAsia="zh-CN"/>
              </w:rPr>
              <w:t>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7"/>
              </w:numPr>
              <w:bidi w:val="0"/>
            </w:pPr>
            <w:r>
              <w:rPr>
                <w:rFonts w:hint="default"/>
              </w:rPr>
              <w:t>构建AI驱动的生物设计平台，开发针对基因线路、代谢通路及蛋白质结构的预测算法与优化模型；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整合CRISPR文库筛选、表型组学数据，迭代优化AI模型预测精度；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搭建多模态生物数据库，融合基因序列、代谢流、发酵参数等异构数据；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设计AI生成的合成元件的分子克隆与功能验证实验；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开发自动化生物设计工作流，赋能研发团队；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</w:pPr>
            <w:r>
              <w:rPr>
                <w:rFonts w:hint="default"/>
              </w:rPr>
              <w:t>主导AI+合成生物重大专项。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8"/>
              </w:numPr>
              <w:bidi w:val="0"/>
            </w:pPr>
            <w:r>
              <w:t>具备良好的编程技能；</w:t>
            </w:r>
          </w:p>
          <w:p>
            <w:pPr>
              <w:pStyle w:val="13"/>
              <w:numPr>
                <w:ilvl w:val="0"/>
                <w:numId w:val="38"/>
              </w:numPr>
              <w:bidi w:val="0"/>
            </w:pPr>
            <w:r>
              <w:rPr>
                <w:rFonts w:hint="default"/>
              </w:rPr>
              <w:t>精通PyTorch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TensorFlow框架，有图神经网络、强化学习在生物设计中的应用案例；</w:t>
            </w:r>
          </w:p>
          <w:p>
            <w:pPr>
              <w:pStyle w:val="13"/>
              <w:numPr>
                <w:ilvl w:val="0"/>
                <w:numId w:val="3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熟悉E. coli/酵母基因编辑、代谢工程或酶定向进化项目，具备Rosetta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AlphaFold使用经验；</w:t>
            </w:r>
          </w:p>
          <w:p>
            <w:pPr>
              <w:pStyle w:val="13"/>
              <w:numPr>
                <w:ilvl w:val="0"/>
                <w:numId w:val="3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37" w:name="_Toc18181"/>
      <w:bookmarkStart w:id="138" w:name="_Toc16018"/>
      <w:bookmarkStart w:id="139" w:name="_Toc20747"/>
      <w:bookmarkStart w:id="140" w:name="_Toc10196"/>
      <w:bookmarkStart w:id="141" w:name="_Toc10109"/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7"/>
      <w:bookmarkEnd w:id="138"/>
      <w:bookmarkEnd w:id="139"/>
      <w:bookmarkEnd w:id="140"/>
      <w:bookmarkEnd w:id="141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结合合成生物技术趋势与市场需求，制定产品路线图，明确技术转化方向与商业化优先级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负责产品从概念验证到量产的全流程管理，制定开发计划、里程碑与资源分配，确保产品按时交付并符合质量标准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跟踪合成生物行业动态，分析客户需求痛点，制定差异化竞争策略，提升产品市场占有率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联动研发、生产、销售团队，协调技术攻关、产能规划与市场推广，推动产品从实验室到客户场景的端到端交付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设计产品定价策略、销售工具包，支持销售团队开拓客户，实现收入目标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通过客户反馈、市场数据评估产品表现，提出迭代方向，持续优化产品竞争力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生物工程、化学工程与技术等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熟悉合成生物技术，能快速评估技术可行性并转化为产品需求；</w:t>
            </w:r>
          </w:p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具备敏锐的市场洞察力与客户需求分析能力，擅长通过数据驱动产品优化与商业化策略制定；</w:t>
            </w:r>
          </w:p>
          <w:p>
            <w:pPr>
              <w:pStyle w:val="13"/>
              <w:numPr>
                <w:ilvl w:val="0"/>
                <w:numId w:val="40"/>
              </w:numPr>
              <w:bidi w:val="0"/>
            </w:pPr>
            <w:r>
              <w:rPr>
                <w:rFonts w:hint="eastAsia"/>
                <w:lang w:val="en-US" w:eastAsia="zh-CN"/>
              </w:rPr>
              <w:t>具备优秀的沟通协调与项目管理能力，适应快节奏工作节奏，推动技术、生产与市场团队高效协同；</w:t>
            </w:r>
          </w:p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42" w:name="_Toc6938"/>
      <w:bookmarkStart w:id="143" w:name="_Toc24139"/>
      <w:bookmarkStart w:id="144" w:name="_Toc9914"/>
      <w:bookmarkStart w:id="145" w:name="_Toc32097"/>
      <w:bookmarkStart w:id="146" w:name="_Toc3521"/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生物信息专家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2"/>
      <w:bookmarkEnd w:id="143"/>
      <w:bookmarkEnd w:id="144"/>
      <w:bookmarkEnd w:id="145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生物信息专家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负责合成生物学领域多组学数据的整合分析与挖掘，构建基因型-表型关联模型；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开发或优化生物信息学工具与算法，支持基因元件设计、代谢通路模拟及菌株优化等核心研发需求；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搭建并维护高通量数据分析平台，实现数据自动化处理、可视化展示与知识库管理；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协同实验团队设计验证方案，解析关键生物过程机制，为合成生物系统设计提供理论指导；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</w:pPr>
            <w:r>
              <w:rPr>
                <w:rFonts w:hint="eastAsia"/>
              </w:rPr>
              <w:t>跟踪AI+合成生物学前沿技术，推动机器学习、深度学习在基因编辑、蛋白质设计中的应用落地。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精通Python/R及Linux环境，熟悉至少一种组学分析流程；</w:t>
            </w:r>
          </w:p>
          <w:p>
            <w:pPr>
              <w:pStyle w:val="13"/>
              <w:numPr>
                <w:ilvl w:val="0"/>
                <w:numId w:val="4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具备代谢网络建模、机器学习模型开发或基因组编辑工具设计经验者优先；</w:t>
            </w:r>
          </w:p>
          <w:p>
            <w:pPr>
              <w:pStyle w:val="13"/>
              <w:numPr>
                <w:ilvl w:val="0"/>
                <w:numId w:val="42"/>
              </w:numPr>
              <w:bidi w:val="0"/>
            </w:pPr>
            <w:r>
              <w:rPr>
                <w:rFonts w:hint="eastAsia"/>
                <w:lang w:val="en-US" w:eastAsia="zh-CN"/>
              </w:rPr>
              <w:t>熟悉合成生物学核心概念，能将计算预测与实验验证结合；</w:t>
            </w:r>
          </w:p>
          <w:p>
            <w:pPr>
              <w:pStyle w:val="13"/>
              <w:numPr>
                <w:ilvl w:val="0"/>
                <w:numId w:val="4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47" w:name="_Toc25910"/>
      <w:bookmarkStart w:id="148" w:name="_Toc17351"/>
      <w:bookmarkStart w:id="149" w:name="_Toc14918"/>
      <w:bookmarkStart w:id="150" w:name="_Toc11747"/>
      <w:r>
        <w:rPr>
          <w:rFonts w:hint="eastAsia"/>
          <w:lang w:val="en-US" w:eastAsia="zh-CN"/>
        </w:rPr>
        <w:t>22</w:t>
      </w:r>
      <w:r>
        <w:rPr>
          <w:rFonts w:hint="eastAsia"/>
        </w:rPr>
        <w:t>.</w:t>
      </w:r>
      <w:r>
        <w:rPr>
          <w:rFonts w:hint="eastAsia"/>
          <w:lang w:eastAsia="zh-CN"/>
        </w:rPr>
        <w:t>菌株改造专家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6"/>
      <w:bookmarkEnd w:id="147"/>
      <w:bookmarkEnd w:id="148"/>
      <w:bookmarkEnd w:id="149"/>
      <w:bookmarkEnd w:id="150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菌株改造专家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3"/>
              </w:numPr>
              <w:bidi w:val="0"/>
            </w:pPr>
            <w:r>
              <w:rPr>
                <w:rFonts w:hint="default"/>
              </w:rPr>
              <w:t>基于合成生物学理念，设计并构建高效表达目标产物的工程菌株，优化基因线路与代谢通路；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运用CRISPR/Cas9、TALEN等工具实施基因编辑，结合代谢流分析技术提升产物合成效率；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开发适配工程菌株的高密度发酵工艺，建立补料策略与过程控制模型；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筛选并改造非常规底盘细胞，拓展菌株应用场景；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设计并执行菌株稳定性测试、遗传回路验证等实验，确保工业化可行性；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</w:pPr>
            <w:r>
              <w:rPr>
                <w:rFonts w:hint="default"/>
              </w:rPr>
              <w:t>对接分析部门完成代谢组学分析，协同注册部门准备生物安全评价资料。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生物学、生物工程等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4"/>
              </w:numPr>
              <w:bidi w:val="0"/>
            </w:pPr>
            <w:r>
              <w:rPr>
                <w:rFonts w:hint="eastAsia"/>
                <w:lang w:eastAsia="zh-CN"/>
              </w:rPr>
              <w:t>具</w:t>
            </w:r>
            <w:r>
              <w:t>有代谢工程改造经验</w:t>
            </w:r>
            <w:r>
              <w:rPr>
                <w:rFonts w:hint="eastAsia"/>
                <w:lang w:eastAsia="zh-CN"/>
              </w:rPr>
              <w:t>；</w:t>
            </w:r>
            <w:r>
              <w:t xml:space="preserve"> </w:t>
            </w:r>
          </w:p>
          <w:p>
            <w:pPr>
              <w:pStyle w:val="13"/>
              <w:numPr>
                <w:ilvl w:val="0"/>
                <w:numId w:val="44"/>
              </w:numPr>
              <w:bidi w:val="0"/>
            </w:pPr>
            <w:r>
              <w:rPr>
                <w:rFonts w:hint="eastAsia"/>
                <w:lang w:eastAsia="zh-CN"/>
              </w:rPr>
              <w:t>具</w:t>
            </w:r>
            <w:r>
              <w:t xml:space="preserve">有搭建菌种开发全流程平台实验室的经验； </w:t>
            </w:r>
          </w:p>
          <w:p>
            <w:pPr>
              <w:pStyle w:val="13"/>
              <w:numPr>
                <w:ilvl w:val="0"/>
                <w:numId w:val="44"/>
              </w:numPr>
              <w:bidi w:val="0"/>
            </w:pPr>
            <w:r>
              <w:t>熟悉原核、真核微生物等各种表达系统，了解表达系统特点与蛋白表达的细胞代谢特性；</w:t>
            </w:r>
          </w:p>
          <w:p>
            <w:pPr>
              <w:pStyle w:val="13"/>
              <w:numPr>
                <w:ilvl w:val="0"/>
                <w:numId w:val="4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51" w:name="_Toc26716"/>
      <w:bookmarkStart w:id="152" w:name="_Toc19747"/>
      <w:bookmarkStart w:id="153" w:name="_Toc10849"/>
      <w:bookmarkStart w:id="154" w:name="_Toc13616"/>
      <w:bookmarkStart w:id="155" w:name="_Toc1024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底盘改造专家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1"/>
      <w:bookmarkEnd w:id="152"/>
      <w:bookmarkEnd w:id="153"/>
      <w:bookmarkEnd w:id="154"/>
      <w:bookmarkEnd w:id="155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底盘改造专家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基于合成生物学理念，设计并构建高效工业底盘，优化代谢通路与能量分配；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运用CRISPR/Cas9、TALENs等技术实施基因敲除、过表达及启动子工程，提升目标产物合成效率；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通过13C代谢流分析、适应性进化等手段重构中心代谢网络，突破理论产率极限；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构建适配底盘的标准化基因元件库，开发自动化组装流程；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对接发酵团队完成底盘细胞中试放大，优化培养基配方及补料策略；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制定基因编辑底盘生物安全评价方案，确保符合</w:t>
            </w:r>
            <w:r>
              <w:rPr>
                <w:rFonts w:hint="eastAsia"/>
                <w:lang w:eastAsia="zh-CN"/>
              </w:rPr>
              <w:t>法规</w:t>
            </w:r>
            <w:r>
              <w:rPr>
                <w:rFonts w:hint="default"/>
              </w:rPr>
              <w:t>及基因资源管理要求。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生物学、生物工程等相关专业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6"/>
              </w:numPr>
              <w:bidi w:val="0"/>
            </w:pPr>
            <w:r>
              <w:rPr>
                <w:rFonts w:hint="default"/>
              </w:rPr>
              <w:t>精通底盘细胞理性设计与定向进化，熟悉代谢流分析软件；</w:t>
            </w:r>
          </w:p>
          <w:p>
            <w:pPr>
              <w:pStyle w:val="13"/>
              <w:numPr>
                <w:ilvl w:val="0"/>
                <w:numId w:val="4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主导过氨基酸、有机酸等大宗化学品底盘优化项目；</w:t>
            </w:r>
          </w:p>
          <w:p>
            <w:pPr>
              <w:pStyle w:val="13"/>
              <w:numPr>
                <w:ilvl w:val="0"/>
                <w:numId w:val="4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熟练运用Omics分析工具，具备Python生物数据分析能力；</w:t>
            </w:r>
          </w:p>
          <w:p>
            <w:pPr>
              <w:pStyle w:val="13"/>
              <w:numPr>
                <w:ilvl w:val="0"/>
                <w:numId w:val="4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56" w:name="_Toc10288"/>
      <w:bookmarkStart w:id="157" w:name="_Toc29231"/>
      <w:bookmarkStart w:id="158" w:name="_Toc20889"/>
      <w:bookmarkStart w:id="159" w:name="_Toc32600"/>
      <w:bookmarkStart w:id="160" w:name="_Toc9633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合成生物检测分析专家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6"/>
      <w:bookmarkEnd w:id="157"/>
      <w:bookmarkEnd w:id="158"/>
      <w:bookmarkEnd w:id="159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合成生物检测分析专家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负责合成生物学产品的检测分析方法开发、验证及标准化；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搭建并优化高通量分析平台，提升检测效率与数据准确性；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设计实验方案，对合成生物系统进行功能验证与性能评估；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分析检测数据，挖掘关键指标与潜在风险，为工艺优化和产品迭代提供技术支撑；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  <w:ind w:left="425" w:hanging="425"/>
            </w:pPr>
            <w:r>
              <w:rPr>
                <w:rFonts w:hint="default"/>
              </w:rPr>
              <w:t>协同研发、生产及质控团队，建立符合行业规范的质量控制体系。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生物学、化学、药学、生物与医药等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8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熟悉分子生物学、蛋白质组学或代谢组学技术；</w:t>
            </w:r>
          </w:p>
          <w:p>
            <w:pPr>
              <w:pStyle w:val="13"/>
              <w:numPr>
                <w:ilvl w:val="0"/>
                <w:numId w:val="48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精通至少一种高通量分析技术，能独立开发方法；</w:t>
            </w:r>
          </w:p>
          <w:p>
            <w:pPr>
              <w:pStyle w:val="13"/>
              <w:numPr>
                <w:ilvl w:val="0"/>
                <w:numId w:val="48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具备数据建模与统计分析能力，熟练使用R/Python或专业分析软件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61" w:name="_Toc8126"/>
      <w:bookmarkStart w:id="162" w:name="_Toc1697"/>
      <w:bookmarkStart w:id="163" w:name="_Toc594"/>
      <w:bookmarkStart w:id="164" w:name="_Toc10824"/>
      <w:r>
        <w:rPr>
          <w:rFonts w:hint="eastAsia"/>
          <w:lang w:val="en-US" w:eastAsia="zh-CN"/>
        </w:rPr>
        <w:t>25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1"/>
      <w:bookmarkEnd w:id="162"/>
      <w:bookmarkEnd w:id="163"/>
      <w:bookmarkEnd w:id="164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主导合成生物学底层技术研发，包括基因线路理性设计、代谢通路重构与优化及微生物底盘细胞的系统性改造；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开发并应用CRISPR/Cas9、碱基编辑及新型基因编辑工具，实现高效、精准的遗传操作，结合代谢流分析深化细胞工厂性能提升；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开展合成体系机制研究，探索高密度发酵条件下的细胞生理响应与代谢调控机制，建立过程优化理论与方法；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整合多组学数据与机器学习方法，开发AI辅助的生物元件设计算法，提升基因表达精确度和系统稳定性；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推动实验室研发成果的中试验证与迭代优化，参与合作开发与技术转移中的关键工艺参数研究与标准化；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</w:pPr>
            <w:r>
              <w:rPr>
                <w:rFonts w:hint="default"/>
              </w:rPr>
              <w:t>负责研发过程中生物安全与伦理风险的评估与控制，确保实验方案与技术创新符合法规要求。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生物学</w:t>
            </w:r>
            <w:r>
              <w:t>、</w:t>
            </w:r>
            <w:r>
              <w:rPr>
                <w:rFonts w:hint="eastAsia"/>
                <w:lang w:eastAsia="zh-CN"/>
              </w:rPr>
              <w:t>生物</w:t>
            </w:r>
            <w:r>
              <w:t>工程</w:t>
            </w:r>
            <w:r>
              <w:rPr>
                <w:rFonts w:hint="eastAsia"/>
                <w:lang w:eastAsia="zh-CN"/>
              </w:rPr>
              <w:t>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5年及以上</w:t>
            </w:r>
            <w: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0"/>
              </w:numPr>
              <w:bidi w:val="0"/>
            </w:pPr>
            <w:r>
              <w:rPr>
                <w:rFonts w:hint="default"/>
              </w:rPr>
              <w:t>具备扎实的分子生物学与系统生物学基础；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精通基因编辑、代谢通路分析；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主导过工业菌株开发项目，具备从实验室到中试放大成功案例；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熟练运用分子设计软件，具备Python生物数据分析能力；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65" w:name="_Toc4525"/>
      <w:bookmarkStart w:id="166" w:name="_Toc13402"/>
      <w:bookmarkStart w:id="167" w:name="_Toc6014"/>
      <w:bookmarkStart w:id="168" w:name="_Toc22118"/>
      <w:r>
        <w:rPr>
          <w:rFonts w:hint="eastAsia"/>
          <w:lang w:val="en-US" w:eastAsia="zh-CN"/>
        </w:rPr>
        <w:t>26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智能生物反应器设备研发专家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5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智能生物反应器设备研发专家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负责智能生物反应器的整机与核心子系统的机械结构设计、方案论证与详细开发工作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3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运用计算流体力学（CFD）及热力学仿真等先进手段，对生物反应器内的流场、混合效率、传质（kLa）、剪切力、温度场等进行深度仿真、分析与优化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3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与电气、软件、生物学团队紧密协作，主导机械结构与传感系统、执行机构、控制系统的集成设计与接口定义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3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领导样机的组装、调试与测试工作，制定详尽的测试方案，对设计假设和仿真结果进行实验验证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3"/>
              <w:numPr>
                <w:ilvl w:val="0"/>
                <w:numId w:val="51"/>
              </w:numPr>
              <w:bidi w:val="0"/>
              <w:ind w:left="425" w:hanging="425"/>
            </w:pPr>
            <w:r>
              <w:rPr>
                <w:rFonts w:hint="default"/>
              </w:rPr>
              <w:t>持续跟踪国内外生物反应器技术、国际标准及法规的最新发展动态，将前沿技术、创新理念和客户需求转化为具体的产品设计输入，保持公司产品的技术竞争优势。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机械、机械工程、生物医学工程、动力工程及工程热物理等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5年及以上</w:t>
            </w:r>
            <w: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深刻理解生物反应器的工作原理及其对生物工艺的影响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精通机械设计、流体力学、传热学等基础理论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熟悉医疗器械或制药设备的相关法规、标准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具备生物反应器或类似发酵罐设备的核心模块研发经历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69" w:name="_Toc25404"/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食品感官分析评定专家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6"/>
      <w:bookmarkEnd w:id="167"/>
      <w:bookmarkEnd w:id="168"/>
      <w:bookmarkEnd w:id="169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食品感官分析评定专家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负责搭建并优化食品感官评价体系，制定标准化评定流程与方法；</w:t>
            </w:r>
          </w:p>
          <w:p>
            <w:pPr>
              <w:pStyle w:val="13"/>
              <w:numPr>
                <w:ilvl w:val="0"/>
                <w:numId w:val="5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设计并执行感官实验，针对合成生物技术开发的食品原料、添加剂或终端产品进行风味、质地、外观等维度评估；</w:t>
            </w:r>
          </w:p>
          <w:p>
            <w:pPr>
              <w:pStyle w:val="13"/>
              <w:numPr>
                <w:ilvl w:val="0"/>
                <w:numId w:val="5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组建并培训专业感官评定小组，确保数据客观性与可重复性，建立食品感官特性数据库；</w:t>
            </w:r>
          </w:p>
          <w:p>
            <w:pPr>
              <w:pStyle w:val="13"/>
              <w:numPr>
                <w:ilvl w:val="0"/>
                <w:numId w:val="5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结合仪器分析与感官数据，挖掘关键风味物质与消费者接受度的关联规律；</w:t>
            </w:r>
          </w:p>
          <w:p>
            <w:pPr>
              <w:pStyle w:val="13"/>
              <w:numPr>
                <w:ilvl w:val="0"/>
                <w:numId w:val="53"/>
              </w:numPr>
              <w:bidi w:val="0"/>
              <w:ind w:left="425" w:hanging="425"/>
            </w:pPr>
            <w:r>
              <w:rPr>
                <w:rFonts w:hint="default"/>
              </w:rPr>
              <w:t>协同研发、市场团队，为产品优化与市场定位提供感官科学支持，参与新品上市前的感官验证。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食品科学与工程、生物与医药等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熟悉ISO或ASTM感官分析标准方法；</w:t>
            </w:r>
          </w:p>
          <w:p>
            <w:pPr>
              <w:pStyle w:val="13"/>
              <w:numPr>
                <w:ilvl w:val="0"/>
                <w:numId w:val="5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具备统计学基础，能使用XLSTAT、PanelCheck等软件进行数据分析与模型构建；</w:t>
            </w:r>
          </w:p>
          <w:p>
            <w:pPr>
              <w:pStyle w:val="13"/>
              <w:numPr>
                <w:ilvl w:val="0"/>
                <w:numId w:val="5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对食品风味化学、质地分析有深入理解，有合成生物食品评定经验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70" w:name="_Toc3064"/>
      <w:bookmarkStart w:id="171" w:name="_Toc11746"/>
      <w:bookmarkStart w:id="172" w:name="_Toc29420"/>
      <w:bookmarkStart w:id="173" w:name="_Toc22324"/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生物材料研发专家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0"/>
      <w:bookmarkEnd w:id="171"/>
      <w:bookmarkEnd w:id="172"/>
      <w:bookmarkEnd w:id="173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生物材料研发专家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5"/>
              </w:numPr>
              <w:bidi w:val="0"/>
            </w:pPr>
            <w:r>
              <w:rPr>
                <w:rFonts w:hint="default"/>
              </w:rPr>
              <w:t>基于合成生物学理念，设计并构建可降解生物材料的微生物合成路径，优化代谢通路与产物分泌效率；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运用CRISPR/Cas9、代谢工程等技术改造底盘细胞，实现生物材料单体的高效合成；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开发适配工程菌株的发酵与下游纯化工艺，建立补料策略与膜分离技术，降低生产成本；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联合材料科学团队，通过分子动力学模拟优化材料力学性能、热稳定性等关键指标；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主导生物材料在医疗植入、环保包装等场景的适配性验证，推动产品迭代；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</w:pPr>
            <w:r>
              <w:rPr>
                <w:rFonts w:hint="default"/>
              </w:rPr>
              <w:t>对接注册部门完成生物降解性能认证，协同生产部门完成工艺放大。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</w:rPr>
              <w:t>材料科学与工程</w:t>
            </w:r>
            <w:r>
              <w:rPr>
                <w:rFonts w:hint="eastAsia"/>
                <w:lang w:eastAsia="zh-CN"/>
              </w:rPr>
              <w:t>、化学、生物医学工程等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5年及以上</w:t>
            </w:r>
            <w: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6"/>
              </w:numPr>
              <w:bidi w:val="0"/>
            </w:pPr>
            <w:r>
              <w:rPr>
                <w:rFonts w:hint="default"/>
              </w:rPr>
              <w:t>精通生物材料合成路径设计，熟悉ASTM生物降解测试标准；</w:t>
            </w:r>
          </w:p>
          <w:p>
            <w:pPr>
              <w:pStyle w:val="13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主导过生物材料从实验室到中试放大项目，具备发酵-纯化全流程优化经验；</w:t>
            </w:r>
          </w:p>
          <w:p>
            <w:pPr>
              <w:pStyle w:val="13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熟练运用Materials Studio、COMSOL等材料模拟软件，具备Python生物数据分析能力；</w:t>
            </w:r>
          </w:p>
          <w:p>
            <w:pPr>
              <w:pStyle w:val="13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160"/>
    <w:p>
      <w:pPr>
        <w:pStyle w:val="4"/>
        <w:bidi w:val="0"/>
        <w:outlineLvl w:val="0"/>
        <w:rPr>
          <w:rFonts w:hint="eastAsia"/>
        </w:rPr>
      </w:pPr>
      <w:bookmarkStart w:id="174" w:name="_Toc6612"/>
      <w:bookmarkStart w:id="175" w:name="_Toc1910"/>
      <w:bookmarkStart w:id="176" w:name="_Toc4324"/>
      <w:bookmarkStart w:id="177" w:name="_Toc26674"/>
      <w:bookmarkStart w:id="178" w:name="_Toc7312"/>
      <w:r>
        <w:rPr>
          <w:rFonts w:hint="eastAsia"/>
          <w:lang w:val="en-US" w:eastAsia="zh-CN"/>
        </w:rPr>
        <w:t>29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合成生物生产总监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4"/>
      <w:bookmarkEnd w:id="175"/>
      <w:bookmarkEnd w:id="176"/>
      <w:bookmarkEnd w:id="177"/>
      <w:bookmarkEnd w:id="178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合成生物生产总监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7"/>
              </w:numPr>
              <w:bidi w:val="0"/>
            </w:pPr>
            <w:r>
              <w:rPr>
                <w:rFonts w:hint="default"/>
              </w:rPr>
              <w:t>承接合成生物学部门战略目标，制定生产板块年度规划及预算，搭建高效生产组织架构；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统筹发酵、提取、纯化全流程生产计划，协调底盘细胞培养资源，确保产品交付周期与质量达标；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主导合成生物学产品的工艺放大与降本增效，推动连续流生物反应器等装备改造；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建立符合GMP/FDA标准的生产质量体系，制定原料验收、过程控制及成品放行SOP；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管理生产团队，设计绩效考核与晋升机制，开展发酵工艺、生物安全等专项培训；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通过发酵废渣综合利用、能耗优化等措施，实现年度生产成本下降；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</w:pPr>
            <w:r>
              <w:rPr>
                <w:rFonts w:hint="default"/>
              </w:rPr>
              <w:t>对接研发部门完成技术转移，协同供应链保障原料稳定供应，支持销售部门完成客户审计。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生物工程、生物科学等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8"/>
              </w:numPr>
              <w:bidi w:val="0"/>
            </w:pPr>
            <w:r>
              <w:t>精通发酵罐操作、层析纯化等工艺，具备DOE实验设计、QbD质量源于设计理念应用能力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8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t>GMP药品或保健品生产相关工作经验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79" w:name="_Toc19704"/>
      <w:bookmarkStart w:id="180" w:name="_Toc9000"/>
      <w:bookmarkStart w:id="181" w:name="_Toc12801"/>
      <w:bookmarkStart w:id="182" w:name="_Toc7333"/>
      <w:bookmarkStart w:id="183" w:name="_Toc30829"/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合成生物质量总监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9"/>
      <w:bookmarkEnd w:id="180"/>
      <w:bookmarkEnd w:id="181"/>
      <w:bookmarkEnd w:id="182"/>
      <w:bookmarkEnd w:id="183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合成生物质量总监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构建符合GMP/FDA/EMA标准的合成生物产品质量管理体系，制定原料、中间体及成品放行标准；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主导国内外注册申报，组织应对FDA、NMPA现场审计，确保零缺陷通过；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建立偏差管理、变更控制及CAPA系统，运用QbD理念优化工艺稳健性；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管理质量团队，设计质量文化培训体系，培养QC/QA复合型人才；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对接研发部门完成技术转移质量评审，协同生产部门建立在线质量监控系统；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搭建LIMS实验室管理系统，整合HPLC、GC-MS等仪器数据，实现质量追溯智能化；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引入PAT、拉曼光谱等新型检测手段，缩短QC放行周期。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化工与制药、化学等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0"/>
              </w:numPr>
              <w:bidi w:val="0"/>
            </w:pPr>
            <w:r>
              <w:t>熟悉及了解ISO9001、GMP等质量管理体系，熟练运用质量管理工具及方法</w:t>
            </w:r>
            <w:r>
              <w:rPr>
                <w:rFonts w:hint="eastAsia"/>
                <w:lang w:eastAsia="zh-CN"/>
              </w:rPr>
              <w:t>；</w:t>
            </w:r>
            <w:r>
              <w:t xml:space="preserve"> </w:t>
            </w:r>
          </w:p>
          <w:p>
            <w:pPr>
              <w:pStyle w:val="13"/>
              <w:numPr>
                <w:ilvl w:val="0"/>
                <w:numId w:val="60"/>
              </w:numPr>
              <w:bidi w:val="0"/>
            </w:pPr>
            <w:r>
              <w:rPr>
                <w:rFonts w:hint="eastAsia"/>
                <w:lang w:eastAsia="zh-CN"/>
              </w:rPr>
              <w:t>具</w:t>
            </w:r>
            <w:r>
              <w:t>有丰富的应对国际客户审厂经验；</w:t>
            </w:r>
          </w:p>
          <w:p>
            <w:pPr>
              <w:pStyle w:val="13"/>
              <w:numPr>
                <w:ilvl w:val="0"/>
                <w:numId w:val="6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84" w:name="_Toc9237"/>
      <w:bookmarkStart w:id="185" w:name="_Toc1392"/>
      <w:bookmarkStart w:id="186" w:name="_Toc18754"/>
      <w:bookmarkStart w:id="187" w:name="_Toc29875"/>
      <w:bookmarkStart w:id="188" w:name="_Toc30863"/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合成生物工艺研发专家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4"/>
      <w:bookmarkEnd w:id="185"/>
      <w:bookmarkEnd w:id="186"/>
      <w:bookmarkEnd w:id="187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合成生物工艺研发专家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制定合成生物工艺研发路线图，结合市场需求确定技术升级方向与产业化优先级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主导合成生物工艺从实验室到中试/量产的放大开发，解决规模化生产中的技术瓶颈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联动研发、生产、质量团队，推动工艺技术转化，确保工艺符合GMP或工业标准，支撑产品商业化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优化工艺参数降低生产成本，制定设备选型与产能规划方案，提升资源利用率与投资回报率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建立工艺质量控制体系，确保工艺符合法规要求，规避生产风险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组建并管理工艺研发团队，制定培训计划，提升团队技术能力；对接外部资源，推动工艺升级。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生物工程、化学工程与技术、生物与医药、轻工技术与工程等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精通合成生物工艺开发全流程，具备独立设计并落地复杂工艺的能力；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熟悉工艺放大与产业化逻辑，能高效推进项目从实验室到量产的转化；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具备工艺经济性评估能力，熟悉工业生产标准，能平衡技术先进性与落地可行性；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</w:pPr>
            <w:r>
              <w:rPr>
                <w:rFonts w:hint="eastAsia"/>
                <w:lang w:val="en-US" w:eastAsia="zh-CN"/>
              </w:rPr>
              <w:t>具备优秀的跨部门协作与决策能力；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89" w:name="_Toc11107"/>
      <w:bookmarkStart w:id="190" w:name="_Toc24282"/>
      <w:bookmarkStart w:id="191" w:name="_Toc21821"/>
      <w:bookmarkStart w:id="192" w:name="_Toc26435"/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生物发酵工艺专家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8"/>
      <w:bookmarkEnd w:id="189"/>
      <w:bookmarkEnd w:id="190"/>
      <w:bookmarkEnd w:id="191"/>
      <w:bookmarkEnd w:id="192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生物发酵工艺专家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负责微生物发酵工艺全流程开发与优化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主导5L-5000L规模发酵工艺放大与转移，解决关键技术问题，实现高效稳定生产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开发高通量发酵筛选平台，整合多参数传感器与实时数据监控系统，推动智能化发酵工艺开发与迭代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负责发酵罐、离心机、压滤机等核心设备的选型、工艺包设计、开车调试及故障处理，支持设备改进与智能装备技术文档编写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协同上游菌种构建团队与下游纯化团队，完成全流程工艺整合与成本优化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运用国际标准，对合成生物产品从原料采购、微生物发酵、分离纯化到终端应用的全流程进行碳足迹核算；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与研发团队合作，通过合成生物学手段改造微生物代谢路径，优化酵母菌株以减少发酵过程中的CO₂排放；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提供发酵工艺专业技术支持，参与客户技术对接、生产疑难问题攻关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</w:pPr>
            <w:r>
              <w:rPr>
                <w:rFonts w:hint="default"/>
              </w:rPr>
              <w:t>编写发酵工艺开发报告、SOP技术文件及DMF注册申报资料。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生物工程、生物与医药、轻工技术与工程等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4"/>
              </w:numPr>
              <w:bidi w:val="0"/>
            </w:pPr>
            <w:r>
              <w:t>熟练掌握分子生物学实验技术及微生物培养各相关实验技术；</w:t>
            </w:r>
          </w:p>
          <w:p>
            <w:pPr>
              <w:pStyle w:val="13"/>
              <w:numPr>
                <w:ilvl w:val="0"/>
                <w:numId w:val="64"/>
              </w:numPr>
              <w:bidi w:val="0"/>
            </w:pPr>
            <w:r>
              <w:t>了解微生物大规模发酵工艺流程，具备高密度发酵工艺放大经验，熟悉各类反应器设计原理与操作，具备大型生物反应器使用经验；</w:t>
            </w:r>
          </w:p>
          <w:p>
            <w:pPr>
              <w:pStyle w:val="13"/>
              <w:numPr>
                <w:ilvl w:val="0"/>
                <w:numId w:val="6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93" w:name="_Toc1971"/>
      <w:bookmarkStart w:id="194" w:name="_Toc31393"/>
      <w:bookmarkStart w:id="195" w:name="_Toc25792"/>
      <w:bookmarkStart w:id="196" w:name="_Toc15614"/>
      <w:bookmarkStart w:id="197" w:name="_Toc27673"/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生物纯化工艺专家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3"/>
      <w:bookmarkEnd w:id="194"/>
      <w:bookmarkEnd w:id="195"/>
      <w:bookmarkEnd w:id="196"/>
      <w:bookmarkEnd w:id="197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生物纯化工艺专家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5"/>
              </w:numPr>
              <w:bidi w:val="0"/>
            </w:pPr>
            <w:r>
              <w:rPr>
                <w:rFonts w:hint="default"/>
              </w:rPr>
              <w:t>负责生物制品纯化工艺开发，包括层析、膜分离、结晶等技术的方案设计与优化；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主导工艺放大与产业化转移，解决中试及生产阶段的杂质清除、收率提升等技术难题；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开发高通量纯化筛选方法，建立QbD（质量源于设计）框架下的工艺控制策略；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协同研发团队完成发酵液澄清、病毒灭活等前处理工艺开发，确保全流程贯通；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</w:pPr>
            <w:r>
              <w:rPr>
                <w:rFonts w:hint="default"/>
              </w:rPr>
              <w:t>编写工艺开发报告、SOP文件及注册申报资料，支持GMP体系认证与审计。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生物工程、化学工程与技术、生物与医药等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6"/>
              </w:numPr>
              <w:bidi w:val="0"/>
            </w:pPr>
            <w:r>
              <w:t>熟悉有生物发酵制品纯化的纯化特性；</w:t>
            </w:r>
          </w:p>
          <w:p>
            <w:pPr>
              <w:pStyle w:val="13"/>
              <w:numPr>
                <w:ilvl w:val="0"/>
                <w:numId w:val="66"/>
              </w:numPr>
              <w:bidi w:val="0"/>
            </w:pPr>
            <w:r>
              <w:t>精通各类纯化设备，熟悉工厂生产级别的设备和相关检验设备；</w:t>
            </w:r>
          </w:p>
          <w:p>
            <w:pPr>
              <w:pStyle w:val="13"/>
              <w:numPr>
                <w:ilvl w:val="0"/>
                <w:numId w:val="66"/>
              </w:numPr>
              <w:bidi w:val="0"/>
            </w:pPr>
            <w:r>
              <w:t>熟悉USP、EP生物制品纯化法规要求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44"/>
    <w:p>
      <w:pPr>
        <w:pStyle w:val="4"/>
        <w:bidi w:val="0"/>
        <w:outlineLvl w:val="0"/>
        <w:rPr>
          <w:rFonts w:hint="eastAsia"/>
        </w:rPr>
      </w:pPr>
      <w:bookmarkStart w:id="198" w:name="_Toc10821"/>
      <w:bookmarkStart w:id="199" w:name="_Toc12844"/>
      <w:bookmarkStart w:id="200" w:name="_Toc25239"/>
      <w:bookmarkStart w:id="201" w:name="_Toc5011"/>
      <w:bookmarkStart w:id="202" w:name="_Toc20293"/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酶工艺专家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8"/>
      <w:bookmarkEnd w:id="199"/>
      <w:bookmarkEnd w:id="200"/>
      <w:bookmarkEnd w:id="201"/>
      <w:bookmarkEnd w:id="202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酶工艺专家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7"/>
              </w:numPr>
              <w:bidi w:val="0"/>
            </w:pPr>
            <w:r>
              <w:rPr>
                <w:rFonts w:hint="default"/>
              </w:rPr>
              <w:t>基于合成生物学理念设计并构建高效表达系统，优化密码子、信号肽及启动子；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开发高密度发酵工艺，通过补料策略、溶氧控制及代谢流分析，提升酶产量；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设计层析-膜分离耦合纯化方案；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主导5L到5000L发酵罐技术转移，建立QbD控制体系，确保工艺稳健性；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通过原料替代、能耗优化，降低生产成本；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</w:pPr>
            <w:r>
              <w:rPr>
                <w:rFonts w:hint="default"/>
              </w:rPr>
              <w:t>制定酶制剂生产GMP/ISO体系，完成FDA/FEEDAP注册支持文件编写。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8"/>
              </w:numPr>
              <w:bidi w:val="0"/>
            </w:pPr>
            <w:r>
              <w:rPr>
                <w:rFonts w:hint="default"/>
              </w:rPr>
              <w:t>具备扎实的代谢工程与发酵工艺理论基础；</w:t>
            </w:r>
          </w:p>
          <w:p>
            <w:pPr>
              <w:pStyle w:val="13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精通酶分子改造，熟悉AKTA纯化系统；</w:t>
            </w:r>
          </w:p>
          <w:p>
            <w:pPr>
              <w:pStyle w:val="13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主导过洗涤剂酶、饲料酶等量产项目；</w:t>
            </w:r>
          </w:p>
          <w:p>
            <w:pPr>
              <w:pStyle w:val="13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熟练运用Design-Expert、COMSOL进行发酵过程模拟，具备Python工艺数据分析能力；</w:t>
            </w:r>
          </w:p>
          <w:p>
            <w:pPr>
              <w:pStyle w:val="13"/>
              <w:numPr>
                <w:ilvl w:val="0"/>
                <w:numId w:val="6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203" w:name="_Toc32569"/>
      <w:bookmarkStart w:id="204" w:name="_Toc9295"/>
      <w:bookmarkStart w:id="205" w:name="_Toc13061"/>
      <w:bookmarkStart w:id="206" w:name="_Toc21173"/>
      <w:bookmarkStart w:id="207" w:name="_Toc955"/>
      <w:r>
        <w:rPr>
          <w:rFonts w:hint="eastAsia"/>
          <w:lang w:val="en-US" w:eastAsia="zh-CN"/>
        </w:rPr>
        <w:t>35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合成生物自动化专家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3"/>
      <w:bookmarkEnd w:id="204"/>
      <w:bookmarkEnd w:id="205"/>
      <w:bookmarkEnd w:id="206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合成生物自动化专家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9"/>
              </w:numPr>
              <w:bidi w:val="0"/>
            </w:pPr>
            <w:r>
              <w:rPr>
                <w:rFonts w:hint="default"/>
              </w:rPr>
              <w:t>设计并部署高通量自动化平台，实现菌株构建、发酵优化等流程的标准化与无人化操作；</w:t>
            </w:r>
          </w:p>
          <w:p>
            <w:pPr>
              <w:pStyle w:val="13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开发定制化自动化控制软件，集成设备通信协议，构建实验室物联网；</w:t>
            </w:r>
          </w:p>
          <w:p>
            <w:pPr>
              <w:pStyle w:val="13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建立实验数据中台，对接合成生物学设计软件与数据分析工具，实现“设计-构建-测试-学习”闭环；</w:t>
            </w:r>
          </w:p>
          <w:p>
            <w:pPr>
              <w:pStyle w:val="13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运用DOE（试验设计）与机器学习算法，加速代谢通路优化周期，缩短菌株改造项目交付时间；</w:t>
            </w:r>
          </w:p>
          <w:p>
            <w:pPr>
              <w:pStyle w:val="13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制定自动化设备验证及数据完整性管理方案，确保符合GLP/GMP规范；</w:t>
            </w:r>
          </w:p>
          <w:p>
            <w:pPr>
              <w:pStyle w:val="13"/>
              <w:numPr>
                <w:ilvl w:val="0"/>
                <w:numId w:val="69"/>
              </w:numPr>
              <w:bidi w:val="0"/>
            </w:pPr>
            <w:r>
              <w:rPr>
                <w:rFonts w:hint="default"/>
              </w:rPr>
              <w:t>对接AI团队优化菌株设计模型，支持生产部门完成自动化产线技术转移。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生物工程、</w:t>
            </w:r>
            <w:r>
              <w:rPr>
                <w:rFonts w:hint="eastAsia"/>
              </w:rPr>
              <w:t>控制科学与工程</w:t>
            </w:r>
            <w:r>
              <w:rPr>
                <w:rFonts w:hint="eastAsia"/>
                <w:lang w:eastAsia="zh-CN"/>
              </w:rPr>
              <w:t>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5年及以上</w:t>
            </w:r>
            <w: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0"/>
              </w:numPr>
              <w:bidi w:val="0"/>
              <w:ind w:left="425" w:hanging="425"/>
            </w:pPr>
            <w:r>
              <w:rPr>
                <w:rFonts w:hint="default"/>
              </w:rPr>
              <w:t>精通实验室自动化设备编程，熟悉ROS机器人框架；</w:t>
            </w:r>
          </w:p>
          <w:p>
            <w:pPr>
              <w:pStyle w:val="13"/>
              <w:numPr>
                <w:ilvl w:val="0"/>
                <w:numId w:val="70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主导过合成生物自动化平台搭建项目，具备从单机设备到系统集成的全流程实施案例；</w:t>
            </w:r>
          </w:p>
          <w:p>
            <w:pPr>
              <w:pStyle w:val="13"/>
              <w:numPr>
                <w:ilvl w:val="0"/>
                <w:numId w:val="70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熟练运用Python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LabVIEW开发控制程序，具备机器学习及数据库开发能力；</w:t>
            </w:r>
          </w:p>
          <w:p>
            <w:pPr>
              <w:pStyle w:val="13"/>
              <w:numPr>
                <w:ilvl w:val="0"/>
                <w:numId w:val="7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208" w:name="_Toc23930"/>
      <w:bookmarkStart w:id="209" w:name="_Toc8644"/>
      <w:bookmarkStart w:id="210" w:name="_Toc270"/>
      <w:bookmarkStart w:id="211" w:name="_Toc26655"/>
      <w:r>
        <w:rPr>
          <w:rFonts w:hint="eastAsia"/>
          <w:lang w:val="en-US" w:eastAsia="zh-CN"/>
        </w:rPr>
        <w:t>36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合成生物技术销售专家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7"/>
      <w:bookmarkEnd w:id="208"/>
      <w:bookmarkEnd w:id="209"/>
      <w:bookmarkEnd w:id="210"/>
      <w:bookmarkEnd w:id="211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合成生物技术销售专家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1"/>
              </w:numPr>
              <w:bidi w:val="0"/>
            </w:pPr>
            <w:r>
              <w:rPr>
                <w:rFonts w:hint="default"/>
              </w:rPr>
              <w:t>挖掘医药、化工、农业等领域客户需求，制定合成生物技术解决方案销售策略；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结合客户工艺痛点，设计技术演示方案，推动技术价值转化；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主导合同谈判、报价策略及条款制定，达成年度销售目标；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对接研发团队转化客户需求为产品管线，协同注册部门推进合规准入；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维护战略客户，建立长期技术合作关系；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</w:pPr>
            <w:r>
              <w:rPr>
                <w:rFonts w:hint="default"/>
              </w:rPr>
              <w:t>分析合成生物行业应用趋势，制定市场进入策略。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生物工程、生物学等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2"/>
              </w:numPr>
              <w:bidi w:val="0"/>
            </w:pPr>
            <w:r>
              <w:t>具备合成生物学技术理解力；</w:t>
            </w:r>
          </w:p>
          <w:p>
            <w:pPr>
              <w:pStyle w:val="13"/>
              <w:numPr>
                <w:ilvl w:val="0"/>
                <w:numId w:val="72"/>
              </w:numPr>
              <w:bidi w:val="0"/>
            </w:pPr>
            <w:r>
              <w:t>熟悉基因编辑、代谢工程等技术原理，能解读NCBI、KEGG等数据库信息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72"/>
              </w:numPr>
              <w:bidi w:val="0"/>
            </w:pPr>
            <w:r>
              <w:rPr>
                <w:rFonts w:hint="default"/>
              </w:rPr>
              <w:t>擅长技术演讲、方案定制及跨部门资源整合；</w:t>
            </w:r>
          </w:p>
          <w:p>
            <w:pPr>
              <w:pStyle w:val="13"/>
              <w:numPr>
                <w:ilvl w:val="0"/>
                <w:numId w:val="72"/>
              </w:numPr>
              <w:bidi w:val="0"/>
            </w:pPr>
            <w:r>
              <w:rPr>
                <w:rFonts w:hint="default"/>
              </w:rPr>
              <w:t>了解生物安全法、技术出口管制等法规，具备技术风险评估能力；</w:t>
            </w:r>
          </w:p>
          <w:p>
            <w:pPr>
              <w:pStyle w:val="13"/>
              <w:numPr>
                <w:ilvl w:val="0"/>
                <w:numId w:val="7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212" w:name="_Toc2647"/>
      <w:bookmarkStart w:id="213" w:name="_Toc21336"/>
      <w:bookmarkStart w:id="214" w:name="_Toc24673"/>
      <w:bookmarkStart w:id="215" w:name="_Toc18285"/>
      <w:bookmarkStart w:id="216" w:name="_Toc28038"/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合成生物注册专家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2"/>
      <w:bookmarkEnd w:id="213"/>
      <w:bookmarkEnd w:id="214"/>
      <w:bookmarkEnd w:id="215"/>
      <w:bookmarkEnd w:id="216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合成生物注册专家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3"/>
              </w:numPr>
              <w:bidi w:val="0"/>
            </w:pPr>
            <w:r>
              <w:rPr>
                <w:rFonts w:hint="default"/>
              </w:rPr>
              <w:t>制定合成生物制品的全球注册路径，覆盖NMPA、FDA、EMA等主流市场；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主导CMC、非临床、临床模块的注册资料编写，确保符合ICH指南及各国法规要求；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协调审评问答、现场核查及缺陷回复，加速产品上市进程，主导过优先审评获批项目者优先；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建立注册风险预警机制，识别基因编辑、活菌制剂等领域的特殊合规要求；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对接研发团队制定产品开发合规基线，支持生产部门完成GMP体系搭建；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</w:pPr>
            <w:r>
              <w:rPr>
                <w:rFonts w:hint="default"/>
              </w:rPr>
              <w:t>跟踪全球合成生物监管趋势，制定应对方案。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药学、生物学、临床医学等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4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熟悉合成生物技术注册流程，有成功主导全球注册项目案例；</w:t>
            </w:r>
          </w:p>
          <w:p>
            <w:pPr>
              <w:pStyle w:val="13"/>
              <w:numPr>
                <w:ilvl w:val="0"/>
                <w:numId w:val="74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精通国内外生物制品注册法规，具备注册文件撰写与审评答辩能力；</w:t>
            </w:r>
          </w:p>
          <w:p>
            <w:pPr>
              <w:pStyle w:val="13"/>
              <w:numPr>
                <w:ilvl w:val="0"/>
                <w:numId w:val="74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英语可作为工作语言，能够无障碍阅读并理解国际法规及技术文献；</w:t>
            </w:r>
          </w:p>
          <w:p>
            <w:pPr>
              <w:pStyle w:val="13"/>
              <w:numPr>
                <w:ilvl w:val="0"/>
                <w:numId w:val="7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217" w:name="_Toc17900"/>
      <w:bookmarkStart w:id="218" w:name="_Toc26826"/>
      <w:bookmarkStart w:id="219" w:name="_Toc27800"/>
      <w:bookmarkStart w:id="220" w:name="_Toc22555"/>
      <w:bookmarkStart w:id="221" w:name="_Toc9002"/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rPr>
          <w:rFonts w:hint="eastAsia"/>
          <w:lang w:eastAsia="zh-CN"/>
        </w:rPr>
        <w:t>合成生物合规专家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7"/>
      <w:bookmarkEnd w:id="218"/>
      <w:bookmarkEnd w:id="219"/>
      <w:bookmarkEnd w:id="220"/>
      <w:bookmarkEnd w:id="221"/>
    </w:p>
    <w:tbl>
      <w:tblPr>
        <w:tblStyle w:val="9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合成生物合规专家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805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05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5"/>
              </w:numPr>
              <w:bidi w:val="0"/>
            </w:pPr>
            <w:r>
              <w:rPr>
                <w:rFonts w:hint="default"/>
              </w:rPr>
              <w:t>构建覆盖研发、生产、销售全链条的合规框架，确保符合FDA、EMA、NMPA等监管要求；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解读</w:t>
            </w:r>
            <w:r>
              <w:rPr>
                <w:rFonts w:hint="eastAsia"/>
                <w:lang w:eastAsia="zh-CN"/>
              </w:rPr>
              <w:t>国内外相关</w:t>
            </w:r>
            <w:r>
              <w:rPr>
                <w:rFonts w:hint="default"/>
              </w:rPr>
              <w:t>政策，评估对基因编辑、活菌制剂等管线的影响；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审核CMC、非临床、临床模块注册资料，主导海外eCTD申报及缺陷回复；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建立基因编辑产品风险评估体系，完成双链断裂、水平基因转移等安全性评价；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制定技术出口管制、数据跨境传输合规方案，对接跨国技术合作谈判；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</w:pPr>
            <w:r>
              <w:rPr>
                <w:rFonts w:hint="default"/>
              </w:rPr>
              <w:t>设计合规课程，提升研发团队对GLP/GMP、生物安全备案等法规的实操能力。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法学、生物学等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5年及以上</w:t>
            </w:r>
            <w:r>
              <w:rPr>
                <w:rFonts w:ascii="仿宋_GB2312" w:hAnsi="仿宋_GB2312"/>
                <w:kern w:val="0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524" w:type="dxa"/>
            <w:noWrap w:val="0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5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9805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6"/>
              </w:numPr>
              <w:bidi w:val="0"/>
            </w:pPr>
            <w:r>
              <w:rPr>
                <w:rFonts w:hint="default"/>
              </w:rPr>
              <w:t>精通FDA生物制品审评流程；</w:t>
            </w:r>
          </w:p>
          <w:p>
            <w:pPr>
              <w:pStyle w:val="13"/>
              <w:numPr>
                <w:ilvl w:val="0"/>
                <w:numId w:val="76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有合成生物制品注册成功案例；</w:t>
            </w:r>
          </w:p>
          <w:p>
            <w:pPr>
              <w:pStyle w:val="13"/>
              <w:numPr>
                <w:ilvl w:val="0"/>
                <w:numId w:val="7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</w:t>
            </w:r>
            <w:r>
              <w:rPr>
                <w:rFonts w:hint="eastAsia"/>
                <w:lang w:eastAsia="zh-CN"/>
              </w:rPr>
              <w:t>海外市场</w:t>
            </w:r>
            <w:r>
              <w:rPr>
                <w:rFonts w:hint="default"/>
              </w:rPr>
              <w:t>法规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英语可作为工作语言；</w:t>
            </w:r>
          </w:p>
          <w:p>
            <w:pPr>
              <w:pStyle w:val="13"/>
              <w:numPr>
                <w:ilvl w:val="0"/>
                <w:numId w:val="7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熟练运用Oracle Argus、Veeva Vault系统，具备ISO 13485/ISO 20387体系搭建经验；</w:t>
            </w:r>
          </w:p>
          <w:p>
            <w:pPr>
              <w:pStyle w:val="13"/>
              <w:numPr>
                <w:ilvl w:val="0"/>
                <w:numId w:val="7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jc w:val="center"/>
        <w:outlineLvl w:val="9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53474"/>
    <w:multiLevelType w:val="singleLevel"/>
    <w:tmpl w:val="813534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953BF0B"/>
    <w:multiLevelType w:val="singleLevel"/>
    <w:tmpl w:val="8953BF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14682ED"/>
    <w:multiLevelType w:val="singleLevel"/>
    <w:tmpl w:val="914682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1DEDF25"/>
    <w:multiLevelType w:val="singleLevel"/>
    <w:tmpl w:val="91DEDF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25E9444"/>
    <w:multiLevelType w:val="singleLevel"/>
    <w:tmpl w:val="925E94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92D62636"/>
    <w:multiLevelType w:val="singleLevel"/>
    <w:tmpl w:val="92D626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93E491E2"/>
    <w:multiLevelType w:val="singleLevel"/>
    <w:tmpl w:val="93E491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96B6EB67"/>
    <w:multiLevelType w:val="singleLevel"/>
    <w:tmpl w:val="96B6EB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98858380"/>
    <w:multiLevelType w:val="singleLevel"/>
    <w:tmpl w:val="988583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9A3D3F5B"/>
    <w:multiLevelType w:val="singleLevel"/>
    <w:tmpl w:val="9A3D3F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9AD8570D"/>
    <w:multiLevelType w:val="singleLevel"/>
    <w:tmpl w:val="9AD857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F6D17F0"/>
    <w:multiLevelType w:val="singleLevel"/>
    <w:tmpl w:val="9F6D17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A199342B"/>
    <w:multiLevelType w:val="singleLevel"/>
    <w:tmpl w:val="A19934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A5CFCD4C"/>
    <w:multiLevelType w:val="singleLevel"/>
    <w:tmpl w:val="A5CFCD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A8D64598"/>
    <w:multiLevelType w:val="singleLevel"/>
    <w:tmpl w:val="A8D645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A9109699"/>
    <w:multiLevelType w:val="singleLevel"/>
    <w:tmpl w:val="A91096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A9EEA108"/>
    <w:multiLevelType w:val="singleLevel"/>
    <w:tmpl w:val="A9EEA1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ADA477D7"/>
    <w:multiLevelType w:val="singleLevel"/>
    <w:tmpl w:val="ADA477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B1B18960"/>
    <w:multiLevelType w:val="singleLevel"/>
    <w:tmpl w:val="B1B189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B2ACFA1D"/>
    <w:multiLevelType w:val="singleLevel"/>
    <w:tmpl w:val="B2ACFA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BC710F60"/>
    <w:multiLevelType w:val="singleLevel"/>
    <w:tmpl w:val="BC710F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C24F0612"/>
    <w:multiLevelType w:val="singleLevel"/>
    <w:tmpl w:val="C24F06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C4BFEB6E"/>
    <w:multiLevelType w:val="singleLevel"/>
    <w:tmpl w:val="C4BFEB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CA6EC0ED"/>
    <w:multiLevelType w:val="singleLevel"/>
    <w:tmpl w:val="CA6EC0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CBD1FFF2"/>
    <w:multiLevelType w:val="singleLevel"/>
    <w:tmpl w:val="CBD1FF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CD4A8AF6"/>
    <w:multiLevelType w:val="singleLevel"/>
    <w:tmpl w:val="CD4A8A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D174138C"/>
    <w:multiLevelType w:val="singleLevel"/>
    <w:tmpl w:val="D17413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D29669C4"/>
    <w:multiLevelType w:val="singleLevel"/>
    <w:tmpl w:val="D29669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D9A4C996"/>
    <w:multiLevelType w:val="singleLevel"/>
    <w:tmpl w:val="D9A4C9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DB5B9C18"/>
    <w:multiLevelType w:val="singleLevel"/>
    <w:tmpl w:val="DB5B9C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DC028140"/>
    <w:multiLevelType w:val="singleLevel"/>
    <w:tmpl w:val="DC0281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E7AD0351"/>
    <w:multiLevelType w:val="singleLevel"/>
    <w:tmpl w:val="E7AD03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E877E9FF"/>
    <w:multiLevelType w:val="singleLevel"/>
    <w:tmpl w:val="E877E9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EB969C3D"/>
    <w:multiLevelType w:val="singleLevel"/>
    <w:tmpl w:val="EB969C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EBC88CA0"/>
    <w:multiLevelType w:val="singleLevel"/>
    <w:tmpl w:val="EBC88C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ECE0FD6F"/>
    <w:multiLevelType w:val="singleLevel"/>
    <w:tmpl w:val="ECE0FD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EF16DEB7"/>
    <w:multiLevelType w:val="singleLevel"/>
    <w:tmpl w:val="EF16DE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F0F16F0B"/>
    <w:multiLevelType w:val="singleLevel"/>
    <w:tmpl w:val="F0F16F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F5FC9150"/>
    <w:multiLevelType w:val="singleLevel"/>
    <w:tmpl w:val="F5FC91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F7F40D8E"/>
    <w:multiLevelType w:val="singleLevel"/>
    <w:tmpl w:val="F7F40D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FA35C902"/>
    <w:multiLevelType w:val="singleLevel"/>
    <w:tmpl w:val="FA35C9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FEF2135E"/>
    <w:multiLevelType w:val="singleLevel"/>
    <w:tmpl w:val="FEF213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FF22FEB6"/>
    <w:multiLevelType w:val="singleLevel"/>
    <w:tmpl w:val="FF22FE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006FBEB9"/>
    <w:multiLevelType w:val="singleLevel"/>
    <w:tmpl w:val="006FBE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056F1CF8"/>
    <w:multiLevelType w:val="singleLevel"/>
    <w:tmpl w:val="056F1C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09C0CCF0"/>
    <w:multiLevelType w:val="singleLevel"/>
    <w:tmpl w:val="09C0CC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0BACA923"/>
    <w:multiLevelType w:val="singleLevel"/>
    <w:tmpl w:val="0BACA9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11D6F95C"/>
    <w:multiLevelType w:val="singleLevel"/>
    <w:tmpl w:val="11D6F9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123A7D00"/>
    <w:multiLevelType w:val="singleLevel"/>
    <w:tmpl w:val="123A7D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160385CB"/>
    <w:multiLevelType w:val="singleLevel"/>
    <w:tmpl w:val="160385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1634AB0B"/>
    <w:multiLevelType w:val="singleLevel"/>
    <w:tmpl w:val="1634AB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1806816E"/>
    <w:multiLevelType w:val="singleLevel"/>
    <w:tmpl w:val="180681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1B4B3392"/>
    <w:multiLevelType w:val="singleLevel"/>
    <w:tmpl w:val="1B4B33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1F141248"/>
    <w:multiLevelType w:val="singleLevel"/>
    <w:tmpl w:val="1F141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20BD3917"/>
    <w:multiLevelType w:val="singleLevel"/>
    <w:tmpl w:val="20BD39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21FC3520"/>
    <w:multiLevelType w:val="singleLevel"/>
    <w:tmpl w:val="21FC35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2CCE26AD"/>
    <w:multiLevelType w:val="singleLevel"/>
    <w:tmpl w:val="2CCE26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3F4F15D4"/>
    <w:multiLevelType w:val="singleLevel"/>
    <w:tmpl w:val="3F4F15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4470D0CD"/>
    <w:multiLevelType w:val="singleLevel"/>
    <w:tmpl w:val="4470D0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49501776"/>
    <w:multiLevelType w:val="singleLevel"/>
    <w:tmpl w:val="495017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4B0CF820"/>
    <w:multiLevelType w:val="singleLevel"/>
    <w:tmpl w:val="4B0CF8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505DCE7E"/>
    <w:multiLevelType w:val="singleLevel"/>
    <w:tmpl w:val="505DCE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542AEFA2"/>
    <w:multiLevelType w:val="singleLevel"/>
    <w:tmpl w:val="542AEF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54894FE9"/>
    <w:multiLevelType w:val="singleLevel"/>
    <w:tmpl w:val="54894F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56641469"/>
    <w:multiLevelType w:val="singleLevel"/>
    <w:tmpl w:val="566414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59738F6A"/>
    <w:multiLevelType w:val="singleLevel"/>
    <w:tmpl w:val="59738F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62F1A8C7"/>
    <w:multiLevelType w:val="singleLevel"/>
    <w:tmpl w:val="62F1A8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63109643"/>
    <w:multiLevelType w:val="singleLevel"/>
    <w:tmpl w:val="631096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631B926E"/>
    <w:multiLevelType w:val="singleLevel"/>
    <w:tmpl w:val="631B92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6A9EA506"/>
    <w:multiLevelType w:val="singleLevel"/>
    <w:tmpl w:val="6A9EA5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6C6D2090"/>
    <w:multiLevelType w:val="singleLevel"/>
    <w:tmpl w:val="6C6D20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794659F9"/>
    <w:multiLevelType w:val="singleLevel"/>
    <w:tmpl w:val="794659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7A2C995A"/>
    <w:multiLevelType w:val="singleLevel"/>
    <w:tmpl w:val="7A2C99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7A56E50D"/>
    <w:multiLevelType w:val="singleLevel"/>
    <w:tmpl w:val="7A56E5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7DAF5A91"/>
    <w:multiLevelType w:val="singleLevel"/>
    <w:tmpl w:val="7DAF5A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7F880138"/>
    <w:multiLevelType w:val="singleLevel"/>
    <w:tmpl w:val="7F8801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9"/>
  </w:num>
  <w:num w:numId="2">
    <w:abstractNumId w:val="74"/>
  </w:num>
  <w:num w:numId="3">
    <w:abstractNumId w:val="58"/>
  </w:num>
  <w:num w:numId="4">
    <w:abstractNumId w:val="40"/>
  </w:num>
  <w:num w:numId="5">
    <w:abstractNumId w:val="53"/>
  </w:num>
  <w:num w:numId="6">
    <w:abstractNumId w:val="37"/>
  </w:num>
  <w:num w:numId="7">
    <w:abstractNumId w:val="68"/>
  </w:num>
  <w:num w:numId="8">
    <w:abstractNumId w:val="73"/>
  </w:num>
  <w:num w:numId="9">
    <w:abstractNumId w:val="45"/>
  </w:num>
  <w:num w:numId="10">
    <w:abstractNumId w:val="62"/>
  </w:num>
  <w:num w:numId="11">
    <w:abstractNumId w:val="17"/>
  </w:num>
  <w:num w:numId="12">
    <w:abstractNumId w:val="14"/>
  </w:num>
  <w:num w:numId="13">
    <w:abstractNumId w:val="63"/>
  </w:num>
  <w:num w:numId="14">
    <w:abstractNumId w:val="72"/>
  </w:num>
  <w:num w:numId="15">
    <w:abstractNumId w:val="29"/>
  </w:num>
  <w:num w:numId="16">
    <w:abstractNumId w:val="15"/>
  </w:num>
  <w:num w:numId="17">
    <w:abstractNumId w:val="22"/>
  </w:num>
  <w:num w:numId="18">
    <w:abstractNumId w:val="61"/>
  </w:num>
  <w:num w:numId="19">
    <w:abstractNumId w:val="4"/>
  </w:num>
  <w:num w:numId="20">
    <w:abstractNumId w:val="11"/>
  </w:num>
  <w:num w:numId="21">
    <w:abstractNumId w:val="0"/>
  </w:num>
  <w:num w:numId="22">
    <w:abstractNumId w:val="52"/>
  </w:num>
  <w:num w:numId="23">
    <w:abstractNumId w:val="18"/>
  </w:num>
  <w:num w:numId="24">
    <w:abstractNumId w:val="56"/>
  </w:num>
  <w:num w:numId="25">
    <w:abstractNumId w:val="36"/>
  </w:num>
  <w:num w:numId="26">
    <w:abstractNumId w:val="26"/>
  </w:num>
  <w:num w:numId="27">
    <w:abstractNumId w:val="30"/>
  </w:num>
  <w:num w:numId="28">
    <w:abstractNumId w:val="43"/>
  </w:num>
  <w:num w:numId="29">
    <w:abstractNumId w:val="12"/>
  </w:num>
  <w:num w:numId="30">
    <w:abstractNumId w:val="66"/>
  </w:num>
  <w:num w:numId="31">
    <w:abstractNumId w:val="57"/>
  </w:num>
  <w:num w:numId="32">
    <w:abstractNumId w:val="65"/>
  </w:num>
  <w:num w:numId="33">
    <w:abstractNumId w:val="23"/>
  </w:num>
  <w:num w:numId="34">
    <w:abstractNumId w:val="51"/>
  </w:num>
  <w:num w:numId="35">
    <w:abstractNumId w:val="71"/>
  </w:num>
  <w:num w:numId="36">
    <w:abstractNumId w:val="41"/>
  </w:num>
  <w:num w:numId="37">
    <w:abstractNumId w:val="20"/>
  </w:num>
  <w:num w:numId="38">
    <w:abstractNumId w:val="70"/>
  </w:num>
  <w:num w:numId="39">
    <w:abstractNumId w:val="33"/>
  </w:num>
  <w:num w:numId="40">
    <w:abstractNumId w:val="24"/>
  </w:num>
  <w:num w:numId="41">
    <w:abstractNumId w:val="35"/>
  </w:num>
  <w:num w:numId="42">
    <w:abstractNumId w:val="38"/>
  </w:num>
  <w:num w:numId="43">
    <w:abstractNumId w:val="31"/>
  </w:num>
  <w:num w:numId="44">
    <w:abstractNumId w:val="69"/>
  </w:num>
  <w:num w:numId="45">
    <w:abstractNumId w:val="39"/>
  </w:num>
  <w:num w:numId="46">
    <w:abstractNumId w:val="60"/>
  </w:num>
  <w:num w:numId="47">
    <w:abstractNumId w:val="7"/>
  </w:num>
  <w:num w:numId="48">
    <w:abstractNumId w:val="50"/>
  </w:num>
  <w:num w:numId="49">
    <w:abstractNumId w:val="46"/>
  </w:num>
  <w:num w:numId="50">
    <w:abstractNumId w:val="3"/>
  </w:num>
  <w:num w:numId="51">
    <w:abstractNumId w:val="19"/>
  </w:num>
  <w:num w:numId="52">
    <w:abstractNumId w:val="1"/>
  </w:num>
  <w:num w:numId="53">
    <w:abstractNumId w:val="25"/>
  </w:num>
  <w:num w:numId="54">
    <w:abstractNumId w:val="27"/>
  </w:num>
  <w:num w:numId="55">
    <w:abstractNumId w:val="48"/>
  </w:num>
  <w:num w:numId="56">
    <w:abstractNumId w:val="59"/>
  </w:num>
  <w:num w:numId="57">
    <w:abstractNumId w:val="28"/>
  </w:num>
  <w:num w:numId="58">
    <w:abstractNumId w:val="34"/>
  </w:num>
  <w:num w:numId="59">
    <w:abstractNumId w:val="47"/>
  </w:num>
  <w:num w:numId="60">
    <w:abstractNumId w:val="75"/>
  </w:num>
  <w:num w:numId="61">
    <w:abstractNumId w:val="54"/>
  </w:num>
  <w:num w:numId="62">
    <w:abstractNumId w:val="6"/>
  </w:num>
  <w:num w:numId="63">
    <w:abstractNumId w:val="5"/>
  </w:num>
  <w:num w:numId="64">
    <w:abstractNumId w:val="64"/>
  </w:num>
  <w:num w:numId="65">
    <w:abstractNumId w:val="16"/>
  </w:num>
  <w:num w:numId="66">
    <w:abstractNumId w:val="55"/>
  </w:num>
  <w:num w:numId="67">
    <w:abstractNumId w:val="67"/>
  </w:num>
  <w:num w:numId="68">
    <w:abstractNumId w:val="42"/>
  </w:num>
  <w:num w:numId="69">
    <w:abstractNumId w:val="8"/>
  </w:num>
  <w:num w:numId="70">
    <w:abstractNumId w:val="10"/>
  </w:num>
  <w:num w:numId="71">
    <w:abstractNumId w:val="2"/>
  </w:num>
  <w:num w:numId="72">
    <w:abstractNumId w:val="32"/>
  </w:num>
  <w:num w:numId="73">
    <w:abstractNumId w:val="13"/>
  </w:num>
  <w:num w:numId="74">
    <w:abstractNumId w:val="21"/>
  </w:num>
  <w:num w:numId="75">
    <w:abstractNumId w:val="44"/>
  </w:num>
  <w:num w:numId="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000000"/>
    <w:rsid w:val="00561DBC"/>
    <w:rsid w:val="03A34D06"/>
    <w:rsid w:val="0E9C2E81"/>
    <w:rsid w:val="0EB01E70"/>
    <w:rsid w:val="11102C98"/>
    <w:rsid w:val="135222EF"/>
    <w:rsid w:val="15B52105"/>
    <w:rsid w:val="15E832CF"/>
    <w:rsid w:val="165350BA"/>
    <w:rsid w:val="16C531D6"/>
    <w:rsid w:val="19495E71"/>
    <w:rsid w:val="1C510835"/>
    <w:rsid w:val="1EA00084"/>
    <w:rsid w:val="23834809"/>
    <w:rsid w:val="29B05E6A"/>
    <w:rsid w:val="2E1C51B6"/>
    <w:rsid w:val="30FF7EE2"/>
    <w:rsid w:val="328A56BB"/>
    <w:rsid w:val="34B67C26"/>
    <w:rsid w:val="36C84DA2"/>
    <w:rsid w:val="4350634E"/>
    <w:rsid w:val="45301D69"/>
    <w:rsid w:val="49163EF7"/>
    <w:rsid w:val="4CC62ADF"/>
    <w:rsid w:val="5A817C77"/>
    <w:rsid w:val="5B294982"/>
    <w:rsid w:val="5CD00963"/>
    <w:rsid w:val="68AA7700"/>
    <w:rsid w:val="69773EE8"/>
    <w:rsid w:val="69B14DBB"/>
    <w:rsid w:val="6A474B6F"/>
    <w:rsid w:val="6DFEB8A3"/>
    <w:rsid w:val="6F1D5691"/>
    <w:rsid w:val="6F6C2270"/>
    <w:rsid w:val="70E66F2B"/>
    <w:rsid w:val="753441D1"/>
    <w:rsid w:val="777043AB"/>
    <w:rsid w:val="7BF372A7"/>
    <w:rsid w:val="7C857FC3"/>
    <w:rsid w:val="CFF553DF"/>
    <w:rsid w:val="FEFEC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szCs w:val="32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3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4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标题 2 Char"/>
    <w:link w:val="4"/>
    <w:qFormat/>
    <w:uiPriority w:val="9"/>
    <w:rPr>
      <w:rFonts w:ascii="仿宋_GB2312" w:hAnsi="仿宋_GB2312" w:cs="仿宋_GB2312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24053</Words>
  <Characters>26200</Characters>
  <Lines>0</Lines>
  <Paragraphs>0</Paragraphs>
  <TotalTime>0</TotalTime>
  <ScaleCrop>false</ScaleCrop>
  <LinksUpToDate>false</LinksUpToDate>
  <CharactersWithSpaces>26719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rsj</cp:lastModifiedBy>
  <dcterms:modified xsi:type="dcterms:W3CDTF">2025-10-13T17:14:25Z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D0FF7070A26A4E37A8DEB119B22DE9D7_13</vt:lpwstr>
  </property>
</Properties>
</file>