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tabs>
          <w:tab w:val="left" w:pos="0"/>
          <w:tab w:val="left" w:pos="3165"/>
          <w:tab w:val="center" w:pos="4153"/>
        </w:tabs>
        <w:kinsoku/>
        <w:wordWrap w:val="0"/>
        <w:overflowPunct/>
        <w:topLinePunct w:val="0"/>
        <w:autoSpaceDE w:val="0"/>
        <w:autoSpaceDN w:val="0"/>
        <w:bidi w:val="0"/>
        <w:adjustRightInd w:val="0"/>
        <w:spacing w:before="0" w:after="0" w:line="360" w:lineRule="auto"/>
        <w:jc w:val="center"/>
        <w:textAlignment w:val="auto"/>
        <w:rPr>
          <w:rFonts w:ascii="华文中宋" w:hAnsi="华文中宋" w:eastAsia="华文中宋"/>
          <w:color w:val="auto"/>
          <w:sz w:val="32"/>
          <w:szCs w:val="32"/>
          <w:highlight w:val="none"/>
        </w:rPr>
      </w:pPr>
      <w:r>
        <w:rPr>
          <w:rFonts w:hint="eastAsia" w:ascii="华文中宋" w:hAnsi="华文中宋" w:eastAsia="华文中宋"/>
          <w:color w:val="auto"/>
          <w:sz w:val="32"/>
          <w:szCs w:val="32"/>
          <w:highlight w:val="none"/>
          <w:lang w:eastAsia="zh-CN"/>
        </w:rPr>
        <w:t>创业担保贷款政策实施辅助服务项目</w:t>
      </w:r>
      <w:r>
        <w:rPr>
          <w:rFonts w:hint="eastAsia" w:ascii="华文中宋" w:hAnsi="华文中宋" w:eastAsia="华文中宋"/>
          <w:color w:val="auto"/>
          <w:sz w:val="32"/>
          <w:szCs w:val="32"/>
          <w:highlight w:val="none"/>
        </w:rPr>
        <w:t>中标（成交）结</w:t>
      </w:r>
      <w:bookmarkStart w:id="5" w:name="_GoBack"/>
      <w:bookmarkEnd w:id="5"/>
      <w:r>
        <w:rPr>
          <w:rFonts w:hint="eastAsia" w:ascii="华文中宋" w:hAnsi="华文中宋" w:eastAsia="华文中宋"/>
          <w:color w:val="auto"/>
          <w:sz w:val="32"/>
          <w:szCs w:val="32"/>
          <w:highlight w:val="none"/>
        </w:rPr>
        <w:t>果公示</w:t>
      </w:r>
    </w:p>
    <w:p>
      <w:pPr>
        <w:pageBreakBefore w:val="0"/>
        <w:kinsoku/>
        <w:wordWrap w:val="0"/>
        <w:overflowPunct/>
        <w:topLinePunct w:val="0"/>
        <w:bidi w:val="0"/>
        <w:ind w:left="42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一、项目编号：CLF0125SZ14QY36</w:t>
      </w:r>
    </w:p>
    <w:p>
      <w:pPr>
        <w:pageBreakBefore w:val="0"/>
        <w:kinsoku/>
        <w:wordWrap w:val="0"/>
        <w:overflowPunct/>
        <w:topLinePunct w:val="0"/>
        <w:bidi w:val="0"/>
        <w:ind w:left="420"/>
        <w:textAlignment w:val="auto"/>
        <w:rPr>
          <w:rFonts w:hint="eastAsia" w:ascii="仿宋" w:hAnsi="仿宋" w:eastAsia="仿宋"/>
          <w:color w:val="auto"/>
          <w:sz w:val="28"/>
          <w:szCs w:val="28"/>
          <w:highlight w:val="none"/>
          <w:u w:val="single"/>
          <w:lang w:eastAsia="zh-CN"/>
        </w:rPr>
      </w:pPr>
      <w:r>
        <w:rPr>
          <w:rFonts w:hint="eastAsia" w:ascii="仿宋" w:hAnsi="仿宋" w:eastAsia="仿宋"/>
          <w:color w:val="auto"/>
          <w:sz w:val="28"/>
          <w:szCs w:val="28"/>
          <w:highlight w:val="none"/>
        </w:rPr>
        <w:t>二、项目名称：</w:t>
      </w:r>
      <w:r>
        <w:rPr>
          <w:rFonts w:hint="eastAsia" w:ascii="仿宋" w:hAnsi="仿宋" w:eastAsia="仿宋"/>
          <w:color w:val="auto"/>
          <w:sz w:val="28"/>
          <w:szCs w:val="28"/>
          <w:highlight w:val="none"/>
          <w:lang w:eastAsia="zh-CN"/>
        </w:rPr>
        <w:t>创业担保贷款政策实施辅助服务项目</w:t>
      </w:r>
    </w:p>
    <w:p>
      <w:pPr>
        <w:pageBreakBefore w:val="0"/>
        <w:kinsoku/>
        <w:wordWrap w:val="0"/>
        <w:overflowPunct/>
        <w:topLinePunct w:val="0"/>
        <w:bidi w:val="0"/>
        <w:ind w:left="42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三、投标供应商名称及报价：</w:t>
      </w:r>
    </w:p>
    <w:tbl>
      <w:tblPr>
        <w:tblStyle w:val="13"/>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1"/>
        <w:gridCol w:w="1939"/>
        <w:gridCol w:w="141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101" w:type="dxa"/>
            <w:vAlign w:val="center"/>
          </w:tcPr>
          <w:p>
            <w:pPr>
              <w:pageBreakBefore w:val="0"/>
              <w:kinsoku/>
              <w:wordWrap w:val="0"/>
              <w:overflowPunct/>
              <w:topLinePunct w:val="0"/>
              <w:bidi w:val="0"/>
              <w:jc w:val="center"/>
              <w:textAlignment w:val="auto"/>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投标供应商名称</w:t>
            </w:r>
          </w:p>
        </w:tc>
        <w:tc>
          <w:tcPr>
            <w:tcW w:w="1939" w:type="dxa"/>
          </w:tcPr>
          <w:p>
            <w:pPr>
              <w:pageBreakBefore w:val="0"/>
              <w:kinsoku/>
              <w:wordWrap w:val="0"/>
              <w:overflowPunct/>
              <w:topLinePunct w:val="0"/>
              <w:bidi w:val="0"/>
              <w:jc w:val="center"/>
              <w:textAlignment w:val="auto"/>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投标报价</w:t>
            </w:r>
          </w:p>
          <w:p>
            <w:pPr>
              <w:pageBreakBefore w:val="0"/>
              <w:kinsoku/>
              <w:wordWrap w:val="0"/>
              <w:overflowPunct/>
              <w:topLinePunct w:val="0"/>
              <w:bidi w:val="0"/>
              <w:jc w:val="center"/>
              <w:textAlignment w:val="auto"/>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（人民币 元）</w:t>
            </w:r>
          </w:p>
        </w:tc>
        <w:tc>
          <w:tcPr>
            <w:tcW w:w="1419" w:type="dxa"/>
          </w:tcPr>
          <w:p>
            <w:pPr>
              <w:pageBreakBefore w:val="0"/>
              <w:kinsoku/>
              <w:wordWrap w:val="0"/>
              <w:overflowPunct/>
              <w:topLinePunct w:val="0"/>
              <w:bidi w:val="0"/>
              <w:jc w:val="center"/>
              <w:textAlignment w:val="auto"/>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rPr>
              <w:t>资格性</w:t>
            </w:r>
          </w:p>
          <w:p>
            <w:pPr>
              <w:pageBreakBefore w:val="0"/>
              <w:kinsoku/>
              <w:wordWrap w:val="0"/>
              <w:overflowPunct/>
              <w:topLinePunct w:val="0"/>
              <w:bidi w:val="0"/>
              <w:jc w:val="center"/>
              <w:textAlignment w:val="auto"/>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审查结果</w:t>
            </w:r>
          </w:p>
        </w:tc>
        <w:tc>
          <w:tcPr>
            <w:tcW w:w="1420" w:type="dxa"/>
          </w:tcPr>
          <w:p>
            <w:pPr>
              <w:pageBreakBefore w:val="0"/>
              <w:kinsoku/>
              <w:wordWrap w:val="0"/>
              <w:overflowPunct/>
              <w:topLinePunct w:val="0"/>
              <w:bidi w:val="0"/>
              <w:jc w:val="center"/>
              <w:textAlignment w:val="auto"/>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rPr>
              <w:t>符合性</w:t>
            </w:r>
          </w:p>
          <w:p>
            <w:pPr>
              <w:pageBreakBefore w:val="0"/>
              <w:kinsoku/>
              <w:wordWrap w:val="0"/>
              <w:overflowPunct/>
              <w:topLinePunct w:val="0"/>
              <w:bidi w:val="0"/>
              <w:jc w:val="center"/>
              <w:textAlignment w:val="auto"/>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101" w:type="dxa"/>
            <w:vAlign w:val="center"/>
          </w:tcPr>
          <w:p>
            <w:pPr>
              <w:pageBreakBefore w:val="0"/>
              <w:kinsoku/>
              <w:wordWrap w:val="0"/>
              <w:overflowPunct/>
              <w:topLinePunct w:val="0"/>
              <w:bidi w:val="0"/>
              <w:jc w:val="center"/>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lang w:val="en-US" w:eastAsia="zh-CN"/>
              </w:rPr>
              <w:t>北京网聘信息技术有限公司深圳分公司</w:t>
            </w:r>
          </w:p>
        </w:tc>
        <w:tc>
          <w:tcPr>
            <w:tcW w:w="1939" w:type="dxa"/>
            <w:vAlign w:val="center"/>
          </w:tcPr>
          <w:p>
            <w:pPr>
              <w:pageBreakBefore w:val="0"/>
              <w:kinsoku/>
              <w:wordWrap w:val="0"/>
              <w:overflowPunct/>
              <w:topLinePunct w:val="0"/>
              <w:bidi w:val="0"/>
              <w:jc w:val="center"/>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lang w:val="en-US" w:eastAsia="zh-CN"/>
              </w:rPr>
              <w:t xml:space="preserve">711,050.00 </w:t>
            </w:r>
          </w:p>
        </w:tc>
        <w:tc>
          <w:tcPr>
            <w:tcW w:w="1419" w:type="dxa"/>
          </w:tcPr>
          <w:p>
            <w:pPr>
              <w:pageBreakBefore w:val="0"/>
              <w:kinsoku/>
              <w:wordWrap w:val="0"/>
              <w:overflowPunct/>
              <w:topLinePunct w:val="0"/>
              <w:bidi w:val="0"/>
              <w:jc w:val="center"/>
              <w:textAlignment w:val="auto"/>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通过</w:t>
            </w:r>
          </w:p>
        </w:tc>
        <w:tc>
          <w:tcPr>
            <w:tcW w:w="1420" w:type="dxa"/>
          </w:tcPr>
          <w:p>
            <w:pPr>
              <w:pageBreakBefore w:val="0"/>
              <w:kinsoku/>
              <w:wordWrap w:val="0"/>
              <w:overflowPunct/>
              <w:topLinePunct w:val="0"/>
              <w:bidi w:val="0"/>
              <w:jc w:val="center"/>
              <w:textAlignment w:val="auto"/>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101" w:type="dxa"/>
            <w:vAlign w:val="center"/>
          </w:tcPr>
          <w:p>
            <w:pPr>
              <w:pageBreakBefore w:val="0"/>
              <w:kinsoku/>
              <w:wordWrap w:val="0"/>
              <w:overflowPunct/>
              <w:topLinePunct w:val="0"/>
              <w:bidi w:val="0"/>
              <w:jc w:val="center"/>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lang w:val="en-US" w:eastAsia="zh-CN"/>
              </w:rPr>
              <w:t>深圳市人力资本（集团）有限公司</w:t>
            </w:r>
          </w:p>
        </w:tc>
        <w:tc>
          <w:tcPr>
            <w:tcW w:w="1939" w:type="dxa"/>
            <w:vAlign w:val="center"/>
          </w:tcPr>
          <w:p>
            <w:pPr>
              <w:pageBreakBefore w:val="0"/>
              <w:kinsoku/>
              <w:wordWrap w:val="0"/>
              <w:overflowPunct/>
              <w:topLinePunct w:val="0"/>
              <w:bidi w:val="0"/>
              <w:jc w:val="center"/>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lang w:val="en-US" w:eastAsia="zh-CN"/>
              </w:rPr>
              <w:t xml:space="preserve">716,182.05 </w:t>
            </w:r>
          </w:p>
        </w:tc>
        <w:tc>
          <w:tcPr>
            <w:tcW w:w="1419" w:type="dxa"/>
          </w:tcPr>
          <w:p>
            <w:pPr>
              <w:pageBreakBefore w:val="0"/>
              <w:kinsoku/>
              <w:wordWrap w:val="0"/>
              <w:overflowPunct/>
              <w:topLinePunct w:val="0"/>
              <w:bidi w:val="0"/>
              <w:jc w:val="center"/>
              <w:textAlignment w:val="auto"/>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通过</w:t>
            </w:r>
          </w:p>
        </w:tc>
        <w:tc>
          <w:tcPr>
            <w:tcW w:w="1420" w:type="dxa"/>
          </w:tcPr>
          <w:p>
            <w:pPr>
              <w:pageBreakBefore w:val="0"/>
              <w:kinsoku/>
              <w:wordWrap w:val="0"/>
              <w:overflowPunct/>
              <w:topLinePunct w:val="0"/>
              <w:bidi w:val="0"/>
              <w:jc w:val="center"/>
              <w:textAlignment w:val="auto"/>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101" w:type="dxa"/>
            <w:vAlign w:val="center"/>
          </w:tcPr>
          <w:p>
            <w:pPr>
              <w:pageBreakBefore w:val="0"/>
              <w:kinsoku/>
              <w:wordWrap w:val="0"/>
              <w:overflowPunct/>
              <w:topLinePunct w:val="0"/>
              <w:bidi w:val="0"/>
              <w:jc w:val="center"/>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lang w:val="en-US" w:eastAsia="zh-CN"/>
              </w:rPr>
              <w:t>深圳市对外服务集团有限公司</w:t>
            </w:r>
          </w:p>
        </w:tc>
        <w:tc>
          <w:tcPr>
            <w:tcW w:w="1939" w:type="dxa"/>
            <w:vAlign w:val="center"/>
          </w:tcPr>
          <w:p>
            <w:pPr>
              <w:pageBreakBefore w:val="0"/>
              <w:kinsoku/>
              <w:wordWrap w:val="0"/>
              <w:overflowPunct/>
              <w:topLinePunct w:val="0"/>
              <w:bidi w:val="0"/>
              <w:jc w:val="center"/>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lang w:val="en-US" w:eastAsia="zh-CN"/>
              </w:rPr>
              <w:t xml:space="preserve">718,510.00 </w:t>
            </w:r>
          </w:p>
        </w:tc>
        <w:tc>
          <w:tcPr>
            <w:tcW w:w="1419" w:type="dxa"/>
          </w:tcPr>
          <w:p>
            <w:pPr>
              <w:pageBreakBefore w:val="0"/>
              <w:kinsoku/>
              <w:wordWrap w:val="0"/>
              <w:overflowPunct/>
              <w:topLinePunct w:val="0"/>
              <w:bidi w:val="0"/>
              <w:jc w:val="center"/>
              <w:textAlignment w:val="auto"/>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通过</w:t>
            </w:r>
          </w:p>
        </w:tc>
        <w:tc>
          <w:tcPr>
            <w:tcW w:w="1420" w:type="dxa"/>
          </w:tcPr>
          <w:p>
            <w:pPr>
              <w:pageBreakBefore w:val="0"/>
              <w:kinsoku/>
              <w:wordWrap w:val="0"/>
              <w:overflowPunct/>
              <w:topLinePunct w:val="0"/>
              <w:bidi w:val="0"/>
              <w:jc w:val="center"/>
              <w:textAlignment w:val="auto"/>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通过</w:t>
            </w:r>
          </w:p>
        </w:tc>
      </w:tr>
    </w:tbl>
    <w:p>
      <w:pPr>
        <w:pageBreakBefore w:val="0"/>
        <w:kinsoku/>
        <w:wordWrap w:val="0"/>
        <w:overflowPunct/>
        <w:topLinePunct w:val="0"/>
        <w:bidi w:val="0"/>
        <w:ind w:left="42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四、候选中标供应商名单：深圳市对外服务集团有限公司</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深圳市人力资本（集团）有限公司</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北京网聘信息技术有限公司深圳分公司</w:t>
      </w:r>
    </w:p>
    <w:p>
      <w:pPr>
        <w:pageBreakBefore w:val="0"/>
        <w:kinsoku/>
        <w:wordWrap w:val="0"/>
        <w:overflowPunct/>
        <w:topLinePunct w:val="0"/>
        <w:bidi w:val="0"/>
        <w:ind w:left="42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五、中标（成交）信息</w:t>
      </w:r>
      <w:r>
        <w:rPr>
          <w:rFonts w:hint="eastAsia" w:ascii="仿宋" w:hAnsi="仿宋" w:eastAsia="仿宋"/>
          <w:color w:val="auto"/>
          <w:sz w:val="28"/>
          <w:szCs w:val="28"/>
          <w:highlight w:val="none"/>
          <w:lang w:val="en-US" w:eastAsia="zh-CN"/>
        </w:rPr>
        <w:tab/>
      </w:r>
    </w:p>
    <w:p>
      <w:pPr>
        <w:pageBreakBefore w:val="0"/>
        <w:kinsoku/>
        <w:wordWrap w:val="0"/>
        <w:overflowPunct/>
        <w:topLinePunct w:val="0"/>
        <w:bidi w:val="0"/>
        <w:ind w:left="0" w:leftChars="0" w:firstLine="439" w:firstLineChars="157"/>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供应商名称：深圳市对外服务集团有限公司</w:t>
      </w:r>
    </w:p>
    <w:p>
      <w:pPr>
        <w:pageBreakBefore w:val="0"/>
        <w:kinsoku/>
        <w:wordWrap w:val="0"/>
        <w:overflowPunct/>
        <w:topLinePunct w:val="0"/>
        <w:bidi w:val="0"/>
        <w:ind w:left="0" w:leftChars="0" w:firstLine="439" w:firstLineChars="157"/>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供应商地址：深圳市罗湖区笋岗街道笋西社区红岭北路1068号城脉金融中心大厦38层、39层</w:t>
      </w:r>
    </w:p>
    <w:p>
      <w:pPr>
        <w:pageBreakBefore w:val="0"/>
        <w:kinsoku/>
        <w:wordWrap w:val="0"/>
        <w:overflowPunct/>
        <w:topLinePunct w:val="0"/>
        <w:bidi w:val="0"/>
        <w:ind w:left="0" w:leftChars="0" w:firstLine="439" w:firstLineChars="157"/>
        <w:textAlignment w:val="auto"/>
        <w:rPr>
          <w:rFonts w:hint="default" w:ascii="仿宋" w:hAnsi="仿宋" w:eastAsia="仿宋" w:cs="Times New Roman"/>
          <w:i/>
          <w:iCs/>
          <w:color w:val="auto"/>
          <w:sz w:val="28"/>
          <w:szCs w:val="28"/>
          <w:highlight w:val="none"/>
          <w:lang w:val="en-US" w:eastAsia="zh-CN"/>
        </w:rPr>
      </w:pPr>
      <w:r>
        <w:rPr>
          <w:rFonts w:hint="eastAsia" w:ascii="仿宋" w:hAnsi="仿宋" w:eastAsia="仿宋"/>
          <w:color w:val="auto"/>
          <w:sz w:val="28"/>
          <w:szCs w:val="28"/>
          <w:highlight w:val="none"/>
        </w:rPr>
        <w:t>中标（成交）金额：人民币718,510.00元</w:t>
      </w:r>
    </w:p>
    <w:p>
      <w:pPr>
        <w:pageBreakBefore w:val="0"/>
        <w:kinsoku/>
        <w:wordWrap w:val="0"/>
        <w:overflowPunct/>
        <w:topLinePunct w:val="0"/>
        <w:bidi w:val="0"/>
        <w:ind w:left="0" w:leftChars="0" w:firstLine="439" w:firstLineChars="157"/>
        <w:textAlignment w:val="auto"/>
        <w:rPr>
          <w:rFonts w:hint="default" w:ascii="仿宋" w:hAnsi="仿宋" w:eastAsia="仿宋"/>
          <w:color w:val="auto"/>
          <w:sz w:val="28"/>
          <w:szCs w:val="28"/>
          <w:highlight w:val="none"/>
          <w:shd w:val="clear" w:color="FFFFFF" w:fill="D9D9D9"/>
          <w:lang w:val="en-US" w:eastAsia="zh-CN"/>
        </w:rPr>
      </w:pPr>
      <w:r>
        <w:rPr>
          <w:rFonts w:hint="eastAsia" w:ascii="仿宋" w:hAnsi="仿宋" w:eastAsia="仿宋"/>
          <w:color w:val="auto"/>
          <w:sz w:val="28"/>
          <w:szCs w:val="28"/>
          <w:highlight w:val="none"/>
          <w:lang w:val="en-US" w:eastAsia="zh-CN"/>
        </w:rPr>
        <w:t>评审总得分：94.28分</w:t>
      </w:r>
    </w:p>
    <w:p>
      <w:pPr>
        <w:pageBreakBefore w:val="0"/>
        <w:kinsoku/>
        <w:wordWrap w:val="0"/>
        <w:overflowPunct/>
        <w:topLinePunct w:val="0"/>
        <w:bidi w:val="0"/>
        <w:ind w:left="42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六、主要标的信息</w:t>
      </w:r>
    </w:p>
    <w:tbl>
      <w:tblPr>
        <w:tblStyle w:val="13"/>
        <w:tblW w:w="7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20" w:type="dxa"/>
          </w:tcPr>
          <w:p>
            <w:pPr>
              <w:pageBreakBefore w:val="0"/>
              <w:kinsoku/>
              <w:wordWrap w:val="0"/>
              <w:overflowPunct/>
              <w:topLinePunct w:val="0"/>
              <w:bidi w:val="0"/>
              <w:jc w:val="center"/>
              <w:textAlignment w:val="auto"/>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20" w:type="dxa"/>
          </w:tcPr>
          <w:p>
            <w:pPr>
              <w:pageBreakBefore w:val="0"/>
              <w:kinsoku/>
              <w:wordWrap w:val="0"/>
              <w:overflowPunct/>
              <w:topLinePunct w:val="0"/>
              <w:bidi w:val="0"/>
              <w:textAlignment w:val="auto"/>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rPr>
              <w:t>名称：创业担保贷款政策实施辅助服务</w:t>
            </w:r>
          </w:p>
          <w:p>
            <w:pPr>
              <w:pageBreakBefore w:val="0"/>
              <w:kinsoku/>
              <w:wordWrap w:val="0"/>
              <w:overflowPunct/>
              <w:topLinePunct w:val="0"/>
              <w:bidi w:val="0"/>
              <w:textAlignment w:val="auto"/>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服务范围：</w:t>
            </w:r>
            <w:r>
              <w:rPr>
                <w:rFonts w:hint="eastAsia" w:ascii="仿宋" w:hAnsi="仿宋" w:eastAsia="仿宋"/>
                <w:color w:val="auto"/>
                <w:kern w:val="0"/>
                <w:sz w:val="28"/>
                <w:szCs w:val="28"/>
                <w:highlight w:val="none"/>
                <w:lang w:eastAsia="zh-CN"/>
              </w:rPr>
              <w:t>详见招标文件</w:t>
            </w:r>
          </w:p>
          <w:p>
            <w:pPr>
              <w:pageBreakBefore w:val="0"/>
              <w:kinsoku/>
              <w:wordWrap w:val="0"/>
              <w:overflowPunct/>
              <w:topLinePunct w:val="0"/>
              <w:bidi w:val="0"/>
              <w:textAlignment w:val="auto"/>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rPr>
              <w:t>服务要求：</w:t>
            </w:r>
            <w:r>
              <w:rPr>
                <w:rFonts w:hint="eastAsia" w:ascii="仿宋" w:hAnsi="仿宋" w:eastAsia="仿宋"/>
                <w:color w:val="auto"/>
                <w:kern w:val="0"/>
                <w:sz w:val="28"/>
                <w:szCs w:val="28"/>
                <w:highlight w:val="none"/>
                <w:lang w:eastAsia="zh-CN"/>
              </w:rPr>
              <w:t>详见招标文件</w:t>
            </w:r>
          </w:p>
          <w:p>
            <w:pPr>
              <w:pageBreakBefore w:val="0"/>
              <w:kinsoku/>
              <w:wordWrap w:val="0"/>
              <w:overflowPunct/>
              <w:topLinePunct w:val="0"/>
              <w:bidi w:val="0"/>
              <w:textAlignment w:val="auto"/>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rPr>
              <w:t>服务时间：</w:t>
            </w:r>
            <w:r>
              <w:rPr>
                <w:rFonts w:hint="eastAsia" w:ascii="仿宋" w:hAnsi="仿宋" w:eastAsia="仿宋"/>
                <w:color w:val="auto"/>
                <w:kern w:val="0"/>
                <w:sz w:val="28"/>
                <w:szCs w:val="28"/>
                <w:highlight w:val="none"/>
                <w:lang w:eastAsia="zh-CN"/>
              </w:rPr>
              <w:t>详见招标文件</w:t>
            </w:r>
          </w:p>
          <w:p>
            <w:pPr>
              <w:pageBreakBefore w:val="0"/>
              <w:kinsoku/>
              <w:wordWrap w:val="0"/>
              <w:overflowPunct/>
              <w:topLinePunct w:val="0"/>
              <w:bidi w:val="0"/>
              <w:textAlignment w:val="auto"/>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服务标准：</w:t>
            </w:r>
            <w:r>
              <w:rPr>
                <w:rFonts w:hint="eastAsia" w:ascii="仿宋" w:hAnsi="仿宋" w:eastAsia="仿宋"/>
                <w:color w:val="auto"/>
                <w:kern w:val="0"/>
                <w:sz w:val="28"/>
                <w:szCs w:val="28"/>
                <w:highlight w:val="none"/>
                <w:lang w:eastAsia="zh-CN"/>
              </w:rPr>
              <w:t>详见招标文件</w:t>
            </w:r>
          </w:p>
        </w:tc>
      </w:tr>
    </w:tbl>
    <w:p>
      <w:pPr>
        <w:pageBreakBefore w:val="0"/>
        <w:numPr>
          <w:ilvl w:val="0"/>
          <w:numId w:val="0"/>
        </w:numPr>
        <w:kinsoku/>
        <w:wordWrap w:val="0"/>
        <w:overflowPunct/>
        <w:topLinePunct w:val="0"/>
        <w:bidi w:val="0"/>
        <w:ind w:left="420" w:leftChars="0"/>
        <w:textAlignment w:val="auto"/>
        <w:rPr>
          <w:rFonts w:hint="eastAsia" w:ascii="仿宋" w:hAnsi="仿宋" w:eastAsia="仿宋"/>
          <w:color w:val="auto"/>
          <w:sz w:val="28"/>
          <w:szCs w:val="28"/>
          <w:highlight w:val="none"/>
          <w:lang w:eastAsia="zh-CN"/>
        </w:rPr>
      </w:pPr>
      <w:r>
        <w:rPr>
          <w:rFonts w:hint="eastAsia" w:ascii="仿宋" w:hAnsi="仿宋" w:eastAsia="仿宋" w:cs="Times New Roman"/>
          <w:color w:val="auto"/>
          <w:kern w:val="2"/>
          <w:sz w:val="28"/>
          <w:szCs w:val="28"/>
          <w:highlight w:val="none"/>
          <w:lang w:val="en-US" w:eastAsia="zh-CN" w:bidi="ar-SA"/>
        </w:rPr>
        <w:t>七、</w:t>
      </w:r>
      <w:r>
        <w:rPr>
          <w:rFonts w:hint="eastAsia" w:ascii="仿宋" w:hAnsi="仿宋" w:eastAsia="仿宋"/>
          <w:color w:val="auto"/>
          <w:sz w:val="28"/>
          <w:szCs w:val="28"/>
          <w:highlight w:val="none"/>
        </w:rPr>
        <w:t>评审委员会成员名单：杨云祥</w:t>
      </w:r>
      <w:r>
        <w:rPr>
          <w:rFonts w:hint="eastAsia" w:ascii="仿宋" w:hAnsi="仿宋" w:eastAsia="仿宋"/>
          <w:color w:val="auto"/>
          <w:sz w:val="28"/>
          <w:szCs w:val="28"/>
          <w:highlight w:val="none"/>
          <w:lang w:eastAsia="zh-CN"/>
        </w:rPr>
        <w:t>、覃永雄、刘桂苹、胡先兵、黄中镜</w:t>
      </w:r>
    </w:p>
    <w:p>
      <w:pPr>
        <w:pageBreakBefore w:val="0"/>
        <w:numPr>
          <w:ilvl w:val="0"/>
          <w:numId w:val="0"/>
        </w:numPr>
        <w:kinsoku/>
        <w:wordWrap w:val="0"/>
        <w:overflowPunct/>
        <w:topLinePunct w:val="0"/>
        <w:bidi w:val="0"/>
        <w:ind w:left="420" w:leftChars="0"/>
        <w:textAlignment w:val="auto"/>
        <w:rPr>
          <w:rFonts w:ascii="仿宋" w:hAnsi="仿宋" w:eastAsia="仿宋"/>
          <w:color w:val="auto"/>
          <w:sz w:val="28"/>
          <w:szCs w:val="28"/>
          <w:highlight w:val="none"/>
        </w:rPr>
      </w:pPr>
      <w:r>
        <w:rPr>
          <w:rFonts w:hint="eastAsia" w:ascii="仿宋" w:hAnsi="仿宋" w:eastAsia="仿宋" w:cs="Times New Roman"/>
          <w:color w:val="auto"/>
          <w:kern w:val="2"/>
          <w:sz w:val="28"/>
          <w:szCs w:val="28"/>
          <w:highlight w:val="none"/>
          <w:lang w:val="en-US" w:eastAsia="zh-CN" w:bidi="ar-SA"/>
        </w:rPr>
        <w:t>八、</w:t>
      </w:r>
      <w:r>
        <w:rPr>
          <w:rFonts w:hint="eastAsia" w:ascii="仿宋" w:hAnsi="仿宋" w:eastAsia="仿宋"/>
          <w:color w:val="auto"/>
          <w:sz w:val="28"/>
          <w:szCs w:val="28"/>
          <w:highlight w:val="none"/>
        </w:rPr>
        <w:t>代理服务收费标准及金额：按《深圳市财政委员会关于规范深圳市社会采购代理机构管理有关事项的补充通知》（深财购〔2018〕27号）代理费用参考标准规定的“服务类”计算，下浮13%后收取</w:t>
      </w:r>
      <w:r>
        <w:rPr>
          <w:rFonts w:hint="eastAsia" w:ascii="仿宋" w:hAnsi="仿宋" w:eastAsia="仿宋" w:cs="宋体"/>
          <w:color w:val="auto"/>
          <w:kern w:val="0"/>
          <w:sz w:val="28"/>
          <w:szCs w:val="28"/>
          <w:highlight w:val="none"/>
        </w:rPr>
        <w:t>；人民币9,376.55元。</w:t>
      </w:r>
    </w:p>
    <w:p>
      <w:pPr>
        <w:pageBreakBefore w:val="0"/>
        <w:kinsoku/>
        <w:wordWrap w:val="0"/>
        <w:overflowPunct/>
        <w:topLinePunct w:val="0"/>
        <w:bidi w:val="0"/>
        <w:ind w:left="42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九、公示期限</w:t>
      </w:r>
    </w:p>
    <w:p>
      <w:pPr>
        <w:pageBreakBefore w:val="0"/>
        <w:kinsoku/>
        <w:wordWrap w:val="0"/>
        <w:overflowPunct/>
        <w:topLinePunct w:val="0"/>
        <w:bidi w:val="0"/>
        <w:ind w:firstLine="560" w:firstLineChars="200"/>
        <w:textAlignment w:val="auto"/>
        <w:rPr>
          <w:rFonts w:ascii="仿宋" w:hAnsi="仿宋" w:eastAsia="仿宋" w:cs="宋体"/>
          <w:color w:val="auto"/>
          <w:kern w:val="0"/>
          <w:sz w:val="28"/>
          <w:szCs w:val="28"/>
          <w:highlight w:val="none"/>
        </w:rPr>
      </w:pPr>
      <w:r>
        <w:rPr>
          <w:rFonts w:hint="eastAsia" w:ascii="仿宋" w:hAnsi="仿宋" w:eastAsia="仿宋"/>
          <w:color w:val="auto"/>
          <w:sz w:val="28"/>
          <w:szCs w:val="28"/>
          <w:highlight w:val="none"/>
          <w:u w:val="none"/>
          <w:lang w:val="en-US" w:eastAsia="zh-CN"/>
        </w:rPr>
        <w:t>2025</w:t>
      </w:r>
      <w:r>
        <w:rPr>
          <w:rFonts w:hint="eastAsia" w:ascii="仿宋" w:hAnsi="仿宋" w:eastAsia="仿宋"/>
          <w:color w:val="auto"/>
          <w:sz w:val="28"/>
          <w:szCs w:val="28"/>
          <w:highlight w:val="none"/>
          <w:u w:val="none"/>
        </w:rPr>
        <w:t>年</w:t>
      </w:r>
      <w:r>
        <w:rPr>
          <w:rFonts w:hint="eastAsia" w:ascii="仿宋" w:hAnsi="仿宋" w:eastAsia="仿宋"/>
          <w:color w:val="auto"/>
          <w:sz w:val="28"/>
          <w:szCs w:val="28"/>
          <w:highlight w:val="none"/>
          <w:u w:val="none"/>
          <w:lang w:val="en-US" w:eastAsia="zh-CN"/>
        </w:rPr>
        <w:t>10</w:t>
      </w:r>
      <w:r>
        <w:rPr>
          <w:rFonts w:hint="eastAsia" w:ascii="仿宋" w:hAnsi="仿宋" w:eastAsia="仿宋"/>
          <w:color w:val="auto"/>
          <w:sz w:val="28"/>
          <w:szCs w:val="28"/>
          <w:highlight w:val="none"/>
          <w:u w:val="none"/>
        </w:rPr>
        <w:t>月</w:t>
      </w:r>
      <w:r>
        <w:rPr>
          <w:rFonts w:hint="eastAsia" w:ascii="仿宋" w:hAnsi="仿宋" w:eastAsia="仿宋"/>
          <w:color w:val="auto"/>
          <w:sz w:val="28"/>
          <w:szCs w:val="28"/>
          <w:highlight w:val="none"/>
          <w:u w:val="none"/>
          <w:lang w:val="en-US" w:eastAsia="zh-CN"/>
        </w:rPr>
        <w:t>24</w:t>
      </w:r>
      <w:r>
        <w:rPr>
          <w:rFonts w:hint="eastAsia" w:ascii="仿宋" w:hAnsi="仿宋" w:eastAsia="仿宋"/>
          <w:color w:val="auto"/>
          <w:sz w:val="28"/>
          <w:szCs w:val="28"/>
          <w:highlight w:val="none"/>
          <w:u w:val="none"/>
        </w:rPr>
        <w:t>日至</w:t>
      </w:r>
      <w:r>
        <w:rPr>
          <w:rFonts w:hint="eastAsia" w:ascii="仿宋" w:hAnsi="仿宋" w:eastAsia="仿宋"/>
          <w:color w:val="auto"/>
          <w:sz w:val="28"/>
          <w:szCs w:val="28"/>
          <w:highlight w:val="none"/>
          <w:u w:val="none"/>
          <w:lang w:val="en-US" w:eastAsia="zh-CN"/>
        </w:rPr>
        <w:t>2025</w:t>
      </w:r>
      <w:r>
        <w:rPr>
          <w:rFonts w:hint="eastAsia" w:ascii="仿宋" w:hAnsi="仿宋" w:eastAsia="仿宋"/>
          <w:color w:val="auto"/>
          <w:sz w:val="28"/>
          <w:szCs w:val="28"/>
          <w:highlight w:val="none"/>
          <w:u w:val="none"/>
        </w:rPr>
        <w:t>年</w:t>
      </w:r>
      <w:r>
        <w:rPr>
          <w:rFonts w:hint="eastAsia" w:ascii="仿宋" w:hAnsi="仿宋" w:eastAsia="仿宋"/>
          <w:color w:val="auto"/>
          <w:sz w:val="28"/>
          <w:szCs w:val="28"/>
          <w:highlight w:val="none"/>
          <w:u w:val="none"/>
          <w:lang w:val="en-US" w:eastAsia="zh-CN"/>
        </w:rPr>
        <w:t>10</w:t>
      </w:r>
      <w:r>
        <w:rPr>
          <w:rFonts w:hint="eastAsia" w:ascii="仿宋" w:hAnsi="仿宋" w:eastAsia="仿宋"/>
          <w:color w:val="auto"/>
          <w:sz w:val="28"/>
          <w:szCs w:val="28"/>
          <w:highlight w:val="none"/>
          <w:u w:val="none"/>
        </w:rPr>
        <w:t>月</w:t>
      </w:r>
      <w:r>
        <w:rPr>
          <w:rFonts w:hint="eastAsia" w:ascii="仿宋" w:hAnsi="仿宋" w:eastAsia="仿宋"/>
          <w:color w:val="auto"/>
          <w:sz w:val="28"/>
          <w:szCs w:val="28"/>
          <w:highlight w:val="none"/>
          <w:u w:val="none"/>
          <w:lang w:val="en-US" w:eastAsia="zh-CN"/>
        </w:rPr>
        <w:t>26</w:t>
      </w:r>
      <w:r>
        <w:rPr>
          <w:rFonts w:hint="eastAsia" w:ascii="仿宋" w:hAnsi="仿宋" w:eastAsia="仿宋"/>
          <w:color w:val="auto"/>
          <w:sz w:val="28"/>
          <w:szCs w:val="28"/>
          <w:highlight w:val="none"/>
          <w:u w:val="none"/>
        </w:rPr>
        <w:t>日</w:t>
      </w:r>
    </w:p>
    <w:p>
      <w:pPr>
        <w:pageBreakBefore w:val="0"/>
        <w:kinsoku/>
        <w:wordWrap w:val="0"/>
        <w:overflowPunct/>
        <w:topLinePunct w:val="0"/>
        <w:bidi w:val="0"/>
        <w:ind w:left="42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十、其他补充事宜</w:t>
      </w:r>
    </w:p>
    <w:p>
      <w:pPr>
        <w:pageBreakBefore w:val="0"/>
        <w:kinsoku/>
        <w:wordWrap w:val="0"/>
        <w:overflowPunct/>
        <w:topLinePunct w:val="0"/>
        <w:bidi w:val="0"/>
        <w:ind w:firstLine="280" w:firstLineChars="100"/>
        <w:textAlignment w:val="auto"/>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（一）供应商质疑</w:t>
      </w:r>
    </w:p>
    <w:p>
      <w:pPr>
        <w:pageBreakBefore w:val="0"/>
        <w:widowControl/>
        <w:kinsoku/>
        <w:wordWrap w:val="0"/>
        <w:overflowPunct/>
        <w:topLinePunct w:val="0"/>
        <w:bidi w:val="0"/>
        <w:ind w:firstLine="560" w:firstLineChars="200"/>
        <w:jc w:val="left"/>
        <w:textAlignment w:val="auto"/>
        <w:rPr>
          <w:rFonts w:ascii="仿宋" w:hAnsi="仿宋" w:eastAsia="仿宋"/>
          <w:color w:val="auto"/>
          <w:kern w:val="0"/>
          <w:sz w:val="28"/>
          <w:szCs w:val="28"/>
          <w:highlight w:val="none"/>
        </w:rPr>
      </w:pPr>
      <w:r>
        <w:rPr>
          <w:rFonts w:ascii="仿宋" w:hAnsi="仿宋" w:eastAsia="仿宋"/>
          <w:color w:val="auto"/>
          <w:kern w:val="0"/>
          <w:sz w:val="28"/>
          <w:szCs w:val="28"/>
          <w:highlight w:val="none"/>
        </w:rPr>
        <w:t>供应商认为中标或者成交结果使自己的权益受到损害的</w:t>
      </w:r>
      <w:r>
        <w:rPr>
          <w:rFonts w:hint="eastAsia" w:ascii="仿宋" w:hAnsi="仿宋" w:eastAsia="仿宋"/>
          <w:color w:val="auto"/>
          <w:kern w:val="0"/>
          <w:sz w:val="28"/>
          <w:szCs w:val="28"/>
          <w:highlight w:val="none"/>
        </w:rPr>
        <w:t>，应当自本公告发布之日起七个工作日内</w:t>
      </w:r>
      <w:bookmarkStart w:id="0" w:name="_Hlk27380774"/>
      <w:r>
        <w:rPr>
          <w:rFonts w:hint="eastAsia" w:ascii="仿宋" w:hAnsi="仿宋" w:eastAsia="仿宋"/>
          <w:color w:val="auto"/>
          <w:kern w:val="0"/>
          <w:sz w:val="28"/>
          <w:szCs w:val="28"/>
          <w:highlight w:val="none"/>
        </w:rPr>
        <w:t>以书面形式向采联国际招标采购集团有限公司（或采购人）提出质疑，逾期将依法不予受理。</w:t>
      </w:r>
      <w:bookmarkEnd w:id="0"/>
    </w:p>
    <w:p>
      <w:pPr>
        <w:pageBreakBefore w:val="0"/>
        <w:kinsoku/>
        <w:wordWrap w:val="0"/>
        <w:overflowPunct/>
        <w:topLinePunct w:val="0"/>
        <w:bidi w:val="0"/>
        <w:spacing w:line="360" w:lineRule="auto"/>
        <w:ind w:firstLine="280" w:firstLineChars="100"/>
        <w:textAlignment w:val="auto"/>
        <w:rPr>
          <w:rFonts w:ascii="仿宋" w:hAnsi="仿宋" w:eastAsia="仿宋" w:cs="宋体"/>
          <w:color w:val="auto"/>
          <w:sz w:val="28"/>
          <w:szCs w:val="28"/>
          <w:highlight w:val="none"/>
        </w:rPr>
      </w:pPr>
      <w:r>
        <w:rPr>
          <w:rFonts w:hint="eastAsia" w:ascii="仿宋" w:hAnsi="仿宋" w:eastAsia="仿宋"/>
          <w:color w:val="auto"/>
          <w:kern w:val="0"/>
          <w:sz w:val="28"/>
          <w:szCs w:val="28"/>
          <w:highlight w:val="none"/>
        </w:rPr>
        <w:t>（二）</w:t>
      </w:r>
      <w:r>
        <w:rPr>
          <w:rFonts w:hint="eastAsia" w:ascii="仿宋" w:hAnsi="仿宋" w:eastAsia="仿宋" w:cs="宋体"/>
          <w:color w:val="auto"/>
          <w:sz w:val="28"/>
          <w:szCs w:val="28"/>
          <w:highlight w:val="none"/>
        </w:rPr>
        <w:t>本项目相关公告在以下媒体发布:</w:t>
      </w:r>
    </w:p>
    <w:p>
      <w:pPr>
        <w:pageBreakBefore w:val="0"/>
        <w:kinsoku/>
        <w:wordWrap w:val="0"/>
        <w:overflowPunct/>
        <w:topLinePunct w:val="0"/>
        <w:bidi w:val="0"/>
        <w:ind w:firstLine="560" w:firstLineChars="200"/>
        <w:textAlignment w:val="auto"/>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相关媒体：深圳市人力资源和社会保障局官网（http：//hrss.sz.gov.cn/）、采购代理机构网站（www.chinapsp.cn）。相关公告在上述媒体上公布之日即视为有效送达，不再另行通知。</w:t>
      </w:r>
    </w:p>
    <w:p>
      <w:pPr>
        <w:pageBreakBefore w:val="0"/>
        <w:kinsoku/>
        <w:wordWrap w:val="0"/>
        <w:overflowPunct/>
        <w:topLinePunct w:val="0"/>
        <w:bidi w:val="0"/>
        <w:ind w:left="420"/>
        <w:textAlignment w:val="auto"/>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十一、凡对本次公告内容提出询问，请按以下方式联系。</w:t>
      </w:r>
    </w:p>
    <w:p>
      <w:pPr>
        <w:pageBreakBefore w:val="0"/>
        <w:kinsoku/>
        <w:wordWrap w:val="0"/>
        <w:overflowPunct/>
        <w:topLinePunct w:val="0"/>
        <w:bidi w:val="0"/>
        <w:adjustRightInd w:val="0"/>
        <w:snapToGrid w:val="0"/>
        <w:spacing w:line="360" w:lineRule="auto"/>
        <w:ind w:left="1121" w:leftChars="238" w:hanging="621" w:hangingChars="222"/>
        <w:jc w:val="left"/>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（一）采购人信息</w:t>
      </w:r>
    </w:p>
    <w:p>
      <w:pPr>
        <w:pageBreakBefore w:val="0"/>
        <w:kinsoku/>
        <w:wordWrap w:val="0"/>
        <w:overflowPunct/>
        <w:topLinePunct w:val="0"/>
        <w:bidi w:val="0"/>
        <w:adjustRightInd w:val="0"/>
        <w:snapToGrid w:val="0"/>
        <w:spacing w:line="360" w:lineRule="auto"/>
        <w:ind w:left="1121" w:leftChars="238" w:hanging="621" w:hangingChars="222"/>
        <w:jc w:val="left"/>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名称：</w:t>
      </w:r>
      <w:r>
        <w:rPr>
          <w:rFonts w:hint="eastAsia" w:ascii="仿宋" w:hAnsi="仿宋" w:eastAsia="仿宋" w:cs="宋体"/>
          <w:bCs/>
          <w:color w:val="auto"/>
          <w:kern w:val="0"/>
          <w:sz w:val="28"/>
          <w:szCs w:val="28"/>
          <w:highlight w:val="none"/>
          <w:lang w:eastAsia="zh-CN"/>
        </w:rPr>
        <w:t>深圳市公共就业服务中心</w:t>
      </w:r>
    </w:p>
    <w:p>
      <w:pPr>
        <w:pageBreakBefore w:val="0"/>
        <w:kinsoku/>
        <w:wordWrap w:val="0"/>
        <w:overflowPunct/>
        <w:topLinePunct w:val="0"/>
        <w:bidi w:val="0"/>
        <w:adjustRightInd w:val="0"/>
        <w:snapToGrid w:val="0"/>
        <w:spacing w:line="360" w:lineRule="auto"/>
        <w:ind w:left="1121" w:leftChars="238" w:hanging="621" w:hangingChars="222"/>
        <w:jc w:val="lef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地址：</w:t>
      </w:r>
      <w:bookmarkStart w:id="1" w:name="_Toc28359009"/>
      <w:bookmarkStart w:id="2" w:name="_Toc28359086"/>
      <w:r>
        <w:rPr>
          <w:rFonts w:hint="eastAsia" w:ascii="仿宋" w:hAnsi="仿宋" w:eastAsia="仿宋"/>
          <w:color w:val="auto"/>
          <w:sz w:val="28"/>
          <w:szCs w:val="28"/>
          <w:highlight w:val="none"/>
        </w:rPr>
        <w:t>广东省深圳市福田区八卦二路113号劳动就业大厦</w:t>
      </w:r>
    </w:p>
    <w:p>
      <w:pPr>
        <w:pageBreakBefore w:val="0"/>
        <w:kinsoku/>
        <w:wordWrap w:val="0"/>
        <w:overflowPunct/>
        <w:topLinePunct w:val="0"/>
        <w:bidi w:val="0"/>
        <w:adjustRightInd w:val="0"/>
        <w:snapToGrid w:val="0"/>
        <w:spacing w:line="360" w:lineRule="auto"/>
        <w:ind w:left="1121" w:leftChars="238" w:hanging="621" w:hangingChars="222"/>
        <w:jc w:val="left"/>
        <w:textAlignment w:val="auto"/>
        <w:rPr>
          <w:rFonts w:ascii="仿宋" w:hAnsi="仿宋" w:eastAsia="仿宋"/>
          <w:color w:val="auto"/>
          <w:sz w:val="28"/>
          <w:szCs w:val="28"/>
          <w:highlight w:val="none"/>
        </w:rPr>
      </w:pPr>
      <w:r>
        <w:rPr>
          <w:rFonts w:hint="eastAsia" w:ascii="仿宋" w:hAnsi="仿宋" w:eastAsia="仿宋" w:cs="宋体"/>
          <w:color w:val="auto"/>
          <w:sz w:val="28"/>
          <w:szCs w:val="28"/>
          <w:highlight w:val="none"/>
        </w:rPr>
        <w:t>（</w:t>
      </w:r>
      <w:r>
        <w:rPr>
          <w:rFonts w:hint="eastAsia" w:ascii="仿宋" w:hAnsi="仿宋" w:eastAsia="仿宋" w:cs="宋体"/>
          <w:color w:val="auto"/>
          <w:sz w:val="28"/>
          <w:szCs w:val="28"/>
          <w:highlight w:val="none"/>
          <w:lang w:eastAsia="zh-CN"/>
        </w:rPr>
        <w:t>二</w:t>
      </w:r>
      <w:r>
        <w:rPr>
          <w:rFonts w:hint="eastAsia" w:ascii="仿宋" w:hAnsi="仿宋" w:eastAsia="仿宋" w:cs="宋体"/>
          <w:color w:val="auto"/>
          <w:sz w:val="28"/>
          <w:szCs w:val="28"/>
          <w:highlight w:val="none"/>
        </w:rPr>
        <w:t>）采购代理机构</w:t>
      </w:r>
      <w:bookmarkEnd w:id="1"/>
      <w:bookmarkEnd w:id="2"/>
    </w:p>
    <w:p>
      <w:pPr>
        <w:pageBreakBefore w:val="0"/>
        <w:kinsoku/>
        <w:wordWrap w:val="0"/>
        <w:overflowPunct/>
        <w:topLinePunct w:val="0"/>
        <w:bidi w:val="0"/>
        <w:adjustRightInd w:val="0"/>
        <w:snapToGrid w:val="0"/>
        <w:spacing w:line="360" w:lineRule="auto"/>
        <w:ind w:left="1121" w:leftChars="238" w:hanging="621" w:hangingChars="222"/>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名称：</w:t>
      </w:r>
      <w:r>
        <w:rPr>
          <w:rFonts w:hint="eastAsia" w:ascii="仿宋" w:hAnsi="仿宋" w:eastAsia="仿宋" w:cs="宋体"/>
          <w:color w:val="auto"/>
          <w:sz w:val="28"/>
          <w:szCs w:val="28"/>
          <w:highlight w:val="none"/>
        </w:rPr>
        <w:t>采联国际招标采购集团有限公司</w:t>
      </w:r>
    </w:p>
    <w:p>
      <w:pPr>
        <w:pageBreakBefore w:val="0"/>
        <w:kinsoku/>
        <w:wordWrap w:val="0"/>
        <w:overflowPunct/>
        <w:topLinePunct w:val="0"/>
        <w:bidi w:val="0"/>
        <w:adjustRightInd w:val="0"/>
        <w:snapToGrid w:val="0"/>
        <w:spacing w:line="360" w:lineRule="auto"/>
        <w:ind w:left="97" w:leftChars="46" w:firstLine="442" w:firstLineChars="158"/>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地址：深圳市福田区竹子林中国经贸大厦</w:t>
      </w:r>
      <w:bookmarkStart w:id="3" w:name="_Toc28359010"/>
      <w:bookmarkStart w:id="4" w:name="_Toc28359087"/>
      <w:r>
        <w:rPr>
          <w:rFonts w:hint="eastAsia" w:ascii="仿宋" w:hAnsi="仿宋" w:eastAsia="仿宋"/>
          <w:color w:val="auto"/>
          <w:sz w:val="28"/>
          <w:szCs w:val="28"/>
          <w:highlight w:val="none"/>
        </w:rPr>
        <w:t>10楼采联国际招标采购集团有限公司深圳分公司</w:t>
      </w:r>
    </w:p>
    <w:p>
      <w:pPr>
        <w:pageBreakBefore w:val="0"/>
        <w:kinsoku/>
        <w:wordWrap w:val="0"/>
        <w:overflowPunct/>
        <w:topLinePunct w:val="0"/>
        <w:bidi w:val="0"/>
        <w:adjustRightInd w:val="0"/>
        <w:snapToGrid w:val="0"/>
        <w:spacing w:line="360" w:lineRule="auto"/>
        <w:ind w:left="1121" w:leftChars="238" w:hanging="621" w:hangingChars="222"/>
        <w:textAlignment w:val="auto"/>
        <w:rPr>
          <w:rFonts w:ascii="仿宋" w:hAnsi="仿宋" w:eastAsia="仿宋"/>
          <w:color w:val="auto"/>
          <w:sz w:val="28"/>
          <w:szCs w:val="28"/>
          <w:highlight w:val="none"/>
          <w:u w:val="single"/>
        </w:rPr>
      </w:pPr>
      <w:r>
        <w:rPr>
          <w:rFonts w:hint="eastAsia" w:ascii="仿宋" w:hAnsi="仿宋" w:eastAsia="仿宋" w:cs="宋体"/>
          <w:color w:val="auto"/>
          <w:sz w:val="28"/>
          <w:szCs w:val="28"/>
          <w:highlight w:val="none"/>
        </w:rPr>
        <w:t>（</w:t>
      </w:r>
      <w:r>
        <w:rPr>
          <w:rFonts w:hint="eastAsia" w:ascii="仿宋" w:hAnsi="仿宋" w:eastAsia="仿宋" w:cs="宋体"/>
          <w:color w:val="auto"/>
          <w:sz w:val="28"/>
          <w:szCs w:val="28"/>
          <w:highlight w:val="none"/>
          <w:lang w:eastAsia="zh-CN"/>
        </w:rPr>
        <w:t>三</w:t>
      </w:r>
      <w:r>
        <w:rPr>
          <w:rFonts w:hint="eastAsia" w:ascii="仿宋" w:hAnsi="仿宋" w:eastAsia="仿宋" w:cs="宋体"/>
          <w:color w:val="auto"/>
          <w:sz w:val="28"/>
          <w:szCs w:val="28"/>
          <w:highlight w:val="none"/>
        </w:rPr>
        <w:t>）项目</w:t>
      </w:r>
      <w:r>
        <w:rPr>
          <w:rFonts w:ascii="仿宋" w:hAnsi="仿宋" w:eastAsia="仿宋" w:cs="宋体"/>
          <w:color w:val="auto"/>
          <w:sz w:val="28"/>
          <w:szCs w:val="28"/>
          <w:highlight w:val="none"/>
        </w:rPr>
        <w:t>联系方式</w:t>
      </w:r>
      <w:bookmarkEnd w:id="3"/>
      <w:bookmarkEnd w:id="4"/>
    </w:p>
    <w:p>
      <w:pPr>
        <w:pStyle w:val="6"/>
        <w:pageBreakBefore w:val="0"/>
        <w:kinsoku/>
        <w:wordWrap w:val="0"/>
        <w:overflowPunct/>
        <w:topLinePunct w:val="0"/>
        <w:bidi w:val="0"/>
        <w:adjustRightInd w:val="0"/>
        <w:snapToGrid w:val="0"/>
        <w:spacing w:line="360" w:lineRule="auto"/>
        <w:ind w:left="1119" w:leftChars="266" w:hanging="560" w:hangingChars="200"/>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项目联系人：</w:t>
      </w:r>
      <w:r>
        <w:rPr>
          <w:rFonts w:hint="eastAsia" w:ascii="仿宋" w:hAnsi="仿宋" w:eastAsia="仿宋" w:cs="宋体"/>
          <w:color w:val="auto"/>
          <w:sz w:val="28"/>
          <w:szCs w:val="28"/>
          <w:highlight w:val="none"/>
          <w:lang w:val="en-US" w:eastAsia="zh-CN"/>
        </w:rPr>
        <w:t>钟小姐</w:t>
      </w:r>
      <w:r>
        <w:rPr>
          <w:rFonts w:hint="eastAsia" w:ascii="仿宋" w:hAnsi="仿宋" w:eastAsia="仿宋" w:cs="宋体"/>
          <w:color w:val="auto"/>
          <w:sz w:val="28"/>
          <w:szCs w:val="28"/>
          <w:highlight w:val="none"/>
          <w:lang w:eastAsia="zh-CN"/>
        </w:rPr>
        <w:t>、陈先生</w:t>
      </w:r>
    </w:p>
    <w:p>
      <w:pPr>
        <w:keepNext w:val="0"/>
        <w:keepLines w:val="0"/>
        <w:pageBreakBefore w:val="0"/>
        <w:widowControl w:val="0"/>
        <w:kinsoku/>
        <w:wordWrap w:val="0"/>
        <w:overflowPunct/>
        <w:topLinePunct w:val="0"/>
        <w:autoSpaceDE/>
        <w:autoSpaceDN/>
        <w:bidi w:val="0"/>
        <w:adjustRightInd w:val="0"/>
        <w:snapToGrid w:val="0"/>
        <w:spacing w:line="360" w:lineRule="auto"/>
        <w:ind w:left="1119" w:leftChars="266" w:hanging="560" w:hanging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电　话：0755-8837757</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转23</w:t>
      </w:r>
      <w:r>
        <w:rPr>
          <w:rFonts w:hint="eastAsia" w:ascii="仿宋" w:hAnsi="仿宋" w:eastAsia="仿宋"/>
          <w:color w:val="auto"/>
          <w:sz w:val="28"/>
          <w:szCs w:val="28"/>
          <w:highlight w:val="none"/>
          <w:lang w:val="en-US" w:eastAsia="zh-CN"/>
        </w:rPr>
        <w:t>35</w:t>
      </w:r>
      <w:r>
        <w:rPr>
          <w:rFonts w:hint="eastAsia" w:ascii="仿宋" w:hAnsi="仿宋" w:eastAsia="仿宋" w:cs="宋体"/>
          <w:color w:val="auto"/>
          <w:sz w:val="28"/>
          <w:szCs w:val="28"/>
          <w:highlight w:val="none"/>
          <w:lang w:eastAsia="zh-CN"/>
        </w:rPr>
        <w:t>、</w:t>
      </w:r>
      <w:r>
        <w:rPr>
          <w:rFonts w:hint="eastAsia" w:ascii="仿宋" w:hAnsi="仿宋" w:eastAsia="仿宋"/>
          <w:color w:val="auto"/>
          <w:sz w:val="28"/>
          <w:szCs w:val="28"/>
          <w:highlight w:val="none"/>
        </w:rPr>
        <w:t>0755-8837757</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转23</w:t>
      </w:r>
      <w:r>
        <w:rPr>
          <w:rFonts w:hint="eastAsia" w:ascii="仿宋" w:hAnsi="仿宋" w:eastAsia="仿宋"/>
          <w:color w:val="auto"/>
          <w:sz w:val="28"/>
          <w:szCs w:val="28"/>
          <w:highlight w:val="none"/>
          <w:lang w:val="en-US" w:eastAsia="zh-CN"/>
        </w:rPr>
        <w:t>38</w:t>
      </w:r>
    </w:p>
    <w:p>
      <w:pPr>
        <w:pageBreakBefore w:val="0"/>
        <w:kinsoku/>
        <w:wordWrap w:val="0"/>
        <w:overflowPunct/>
        <w:topLinePunct w:val="0"/>
        <w:bidi w:val="0"/>
        <w:adjustRightInd w:val="0"/>
        <w:snapToGrid w:val="0"/>
        <w:spacing w:line="360" w:lineRule="auto"/>
        <w:ind w:left="1119" w:leftChars="266" w:hanging="560" w:hanging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邮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编：518040</w:t>
      </w:r>
    </w:p>
    <w:p>
      <w:pPr>
        <w:pageBreakBefore w:val="0"/>
        <w:kinsoku/>
        <w:wordWrap w:val="0"/>
        <w:overflowPunct/>
        <w:topLinePunct w:val="0"/>
        <w:bidi w:val="0"/>
        <w:adjustRightInd w:val="0"/>
        <w:snapToGrid w:val="0"/>
        <w:spacing w:line="360" w:lineRule="auto"/>
        <w:ind w:left="1119" w:leftChars="266" w:hanging="560" w:hanging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邮 箱：cailiansz@126.com</w:t>
      </w:r>
    </w:p>
    <w:p>
      <w:pPr>
        <w:pageBreakBefore w:val="0"/>
        <w:widowControl/>
        <w:kinsoku/>
        <w:wordWrap w:val="0"/>
        <w:overflowPunct/>
        <w:topLinePunct w:val="0"/>
        <w:bidi w:val="0"/>
        <w:ind w:left="420"/>
        <w:jc w:val="left"/>
        <w:textAlignment w:val="auto"/>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十二、附件（可在采购代理机构（www.chinapsp.cn）网站查看）</w:t>
      </w:r>
    </w:p>
    <w:p>
      <w:pPr>
        <w:pageBreakBefore w:val="0"/>
        <w:kinsoku/>
        <w:wordWrap w:val="0"/>
        <w:overflowPunct/>
        <w:topLinePunct w:val="0"/>
        <w:bidi w:val="0"/>
        <w:ind w:left="57" w:leftChars="27" w:firstLine="439" w:firstLineChars="157"/>
        <w:textAlignment w:val="auto"/>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（一）</w:t>
      </w:r>
      <w:r>
        <w:rPr>
          <w:rFonts w:hint="eastAsia" w:ascii="仿宋" w:hAnsi="仿宋" w:eastAsia="仿宋" w:cs="宋体"/>
          <w:color w:val="auto"/>
          <w:kern w:val="0"/>
          <w:sz w:val="28"/>
          <w:szCs w:val="28"/>
          <w:highlight w:val="none"/>
          <w:lang w:eastAsia="zh-CN"/>
        </w:rPr>
        <w:t>招标文件</w:t>
      </w:r>
    </w:p>
    <w:p>
      <w:pPr>
        <w:pageBreakBefore w:val="0"/>
        <w:kinsoku/>
        <w:wordWrap w:val="0"/>
        <w:overflowPunct/>
        <w:topLinePunct w:val="0"/>
        <w:bidi w:val="0"/>
        <w:ind w:left="57" w:leftChars="27" w:firstLine="439" w:firstLineChars="157"/>
        <w:textAlignment w:val="auto"/>
        <w:rPr>
          <w:rFonts w:hint="eastAsia" w:ascii="仿宋" w:hAnsi="仿宋" w:eastAsia="仿宋"/>
          <w:b/>
          <w:color w:val="auto"/>
          <w:sz w:val="28"/>
          <w:szCs w:val="28"/>
          <w:highlight w:val="none"/>
          <w:u w:val="none"/>
        </w:rPr>
      </w:pPr>
      <w:r>
        <w:rPr>
          <w:rFonts w:hint="eastAsia"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lang w:eastAsia="zh-CN"/>
        </w:rPr>
        <w:t>二</w:t>
      </w:r>
      <w:r>
        <w:rPr>
          <w:rFonts w:hint="eastAsia" w:ascii="仿宋" w:hAnsi="仿宋" w:eastAsia="仿宋" w:cs="宋体"/>
          <w:color w:val="auto"/>
          <w:kern w:val="0"/>
          <w:sz w:val="28"/>
          <w:szCs w:val="28"/>
          <w:highlight w:val="none"/>
        </w:rPr>
        <w:t>）供应商诚信</w:t>
      </w:r>
    </w:p>
    <w:p>
      <w:pPr>
        <w:keepNext w:val="0"/>
        <w:keepLines w:val="0"/>
        <w:pageBreakBefore w:val="0"/>
        <w:widowControl w:val="0"/>
        <w:tabs>
          <w:tab w:val="right" w:pos="9180"/>
        </w:tabs>
        <w:kinsoku/>
        <w:wordWrap w:val="0"/>
        <w:overflowPunct/>
        <w:topLinePunct w:val="0"/>
        <w:autoSpaceDE/>
        <w:autoSpaceDN/>
        <w:bidi w:val="0"/>
        <w:adjustRightInd w:val="0"/>
        <w:snapToGrid w:val="0"/>
        <w:spacing w:before="625" w:beforeLines="200" w:line="360" w:lineRule="auto"/>
        <w:ind w:firstLine="437"/>
        <w:jc w:val="right"/>
        <w:textAlignment w:val="auto"/>
        <w:rPr>
          <w:rFonts w:ascii="仿宋" w:hAnsi="仿宋" w:eastAsia="仿宋"/>
          <w:b/>
          <w:color w:val="auto"/>
          <w:sz w:val="28"/>
          <w:szCs w:val="28"/>
          <w:highlight w:val="none"/>
          <w:u w:val="none"/>
        </w:rPr>
      </w:pPr>
      <w:r>
        <w:rPr>
          <w:rFonts w:hint="eastAsia" w:ascii="仿宋" w:hAnsi="仿宋" w:eastAsia="仿宋"/>
          <w:b/>
          <w:color w:val="auto"/>
          <w:sz w:val="28"/>
          <w:szCs w:val="28"/>
          <w:highlight w:val="none"/>
          <w:u w:val="none"/>
        </w:rPr>
        <w:t>采联国际招标采购集团有限公司</w:t>
      </w:r>
    </w:p>
    <w:p>
      <w:pPr>
        <w:keepNext w:val="0"/>
        <w:keepLines w:val="0"/>
        <w:pageBreakBefore w:val="0"/>
        <w:widowControl w:val="0"/>
        <w:kinsoku/>
        <w:wordWrap w:val="0"/>
        <w:overflowPunct/>
        <w:topLinePunct w:val="0"/>
        <w:autoSpaceDE/>
        <w:autoSpaceDN/>
        <w:bidi w:val="0"/>
        <w:adjustRightInd w:val="0"/>
        <w:snapToGrid w:val="0"/>
        <w:spacing w:line="360" w:lineRule="auto"/>
        <w:ind w:firstLine="437"/>
        <w:jc w:val="right"/>
        <w:textAlignment w:val="auto"/>
        <w:rPr>
          <w:rFonts w:ascii="仿宋" w:hAnsi="仿宋" w:eastAsia="仿宋"/>
          <w:b/>
          <w:color w:val="auto"/>
          <w:sz w:val="28"/>
          <w:szCs w:val="28"/>
          <w:highlight w:val="none"/>
          <w:u w:val="none"/>
        </w:rPr>
      </w:pPr>
      <w:r>
        <w:rPr>
          <w:rFonts w:hint="eastAsia" w:ascii="仿宋" w:hAnsi="仿宋" w:eastAsia="仿宋"/>
          <w:b/>
          <w:color w:val="auto"/>
          <w:sz w:val="28"/>
          <w:szCs w:val="28"/>
          <w:highlight w:val="none"/>
          <w:u w:val="none"/>
          <w:lang w:val="en-US" w:eastAsia="zh-CN"/>
        </w:rPr>
        <w:t>2025</w:t>
      </w:r>
      <w:r>
        <w:rPr>
          <w:rFonts w:hint="eastAsia" w:ascii="仿宋" w:hAnsi="仿宋" w:eastAsia="仿宋"/>
          <w:b/>
          <w:color w:val="auto"/>
          <w:sz w:val="28"/>
          <w:szCs w:val="28"/>
          <w:highlight w:val="none"/>
          <w:u w:val="none"/>
        </w:rPr>
        <w:t>年</w:t>
      </w:r>
      <w:r>
        <w:rPr>
          <w:rFonts w:hint="eastAsia" w:ascii="仿宋" w:hAnsi="仿宋" w:eastAsia="仿宋"/>
          <w:b/>
          <w:color w:val="auto"/>
          <w:sz w:val="28"/>
          <w:szCs w:val="28"/>
          <w:highlight w:val="none"/>
          <w:u w:val="none"/>
          <w:lang w:val="en-US" w:eastAsia="zh-CN"/>
        </w:rPr>
        <w:t>10</w:t>
      </w:r>
      <w:r>
        <w:rPr>
          <w:rFonts w:hint="eastAsia" w:ascii="仿宋" w:hAnsi="仿宋" w:eastAsia="仿宋"/>
          <w:b/>
          <w:color w:val="auto"/>
          <w:sz w:val="28"/>
          <w:szCs w:val="28"/>
          <w:highlight w:val="none"/>
          <w:u w:val="none"/>
        </w:rPr>
        <w:t>月</w:t>
      </w:r>
      <w:r>
        <w:rPr>
          <w:rFonts w:hint="eastAsia" w:ascii="仿宋" w:hAnsi="仿宋" w:eastAsia="仿宋"/>
          <w:b/>
          <w:color w:val="auto"/>
          <w:sz w:val="28"/>
          <w:szCs w:val="28"/>
          <w:highlight w:val="none"/>
          <w:u w:val="none"/>
          <w:lang w:val="en-US" w:eastAsia="zh-CN"/>
        </w:rPr>
        <w:t>23</w:t>
      </w:r>
      <w:r>
        <w:rPr>
          <w:rFonts w:hint="eastAsia" w:ascii="仿宋" w:hAnsi="仿宋" w:eastAsia="仿宋"/>
          <w:b/>
          <w:color w:val="auto"/>
          <w:sz w:val="28"/>
          <w:szCs w:val="28"/>
          <w:highlight w:val="none"/>
          <w:u w:val="none"/>
        </w:rPr>
        <w:t>日</w:t>
      </w:r>
    </w:p>
    <w:p>
      <w:pPr>
        <w:pageBreakBefore w:val="0"/>
        <w:widowControl/>
        <w:kinsoku/>
        <w:wordWrap w:val="0"/>
        <w:overflowPunct/>
        <w:topLinePunct w:val="0"/>
        <w:bidi w:val="0"/>
        <w:spacing w:before="100" w:beforeAutospacing="1" w:after="100" w:afterAutospacing="1"/>
        <w:jc w:val="center"/>
        <w:textAlignment w:val="auto"/>
        <w:rPr>
          <w:rFonts w:ascii="仿宋" w:hAnsi="仿宋" w:eastAsia="仿宋" w:cstheme="minorBidi"/>
          <w:color w:val="auto"/>
          <w:sz w:val="28"/>
          <w:szCs w:val="28"/>
          <w:highlight w:val="none"/>
        </w:rPr>
      </w:pPr>
    </w:p>
    <w:sectPr>
      <w:pgSz w:w="11906" w:h="16838"/>
      <w:pgMar w:top="1440" w:right="1134"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5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4ZmNmNDdiYjliYmU3NDJmNmIxOGEyYmY5NzcxYmUifQ=="/>
    <w:docVar w:name="KSO_WPS_MARK_KEY" w:val="483f2a57-3b45-44e0-8383-6e8347083170"/>
  </w:docVars>
  <w:rsids>
    <w:rsidRoot w:val="00430B55"/>
    <w:rsid w:val="00004E37"/>
    <w:rsid w:val="0000797F"/>
    <w:rsid w:val="00037406"/>
    <w:rsid w:val="00040F29"/>
    <w:rsid w:val="00045F11"/>
    <w:rsid w:val="000670C8"/>
    <w:rsid w:val="000801F4"/>
    <w:rsid w:val="000815E8"/>
    <w:rsid w:val="00093379"/>
    <w:rsid w:val="000A5B41"/>
    <w:rsid w:val="000D7D7C"/>
    <w:rsid w:val="000F3591"/>
    <w:rsid w:val="00104A74"/>
    <w:rsid w:val="00115AC7"/>
    <w:rsid w:val="00127858"/>
    <w:rsid w:val="00155EC9"/>
    <w:rsid w:val="00174B43"/>
    <w:rsid w:val="001B2FD7"/>
    <w:rsid w:val="001E6BA1"/>
    <w:rsid w:val="00217419"/>
    <w:rsid w:val="00223B06"/>
    <w:rsid w:val="00235A41"/>
    <w:rsid w:val="00251E8D"/>
    <w:rsid w:val="002804FD"/>
    <w:rsid w:val="002D17E3"/>
    <w:rsid w:val="002E78E8"/>
    <w:rsid w:val="002F4CC6"/>
    <w:rsid w:val="002F7D23"/>
    <w:rsid w:val="003021D1"/>
    <w:rsid w:val="00322178"/>
    <w:rsid w:val="003226BB"/>
    <w:rsid w:val="00327A23"/>
    <w:rsid w:val="00334C25"/>
    <w:rsid w:val="0037269B"/>
    <w:rsid w:val="00381BF2"/>
    <w:rsid w:val="003A2ADF"/>
    <w:rsid w:val="003B043D"/>
    <w:rsid w:val="003D66D2"/>
    <w:rsid w:val="003D7060"/>
    <w:rsid w:val="003F61F4"/>
    <w:rsid w:val="00404D7D"/>
    <w:rsid w:val="00416B37"/>
    <w:rsid w:val="00430B55"/>
    <w:rsid w:val="00436061"/>
    <w:rsid w:val="00445B92"/>
    <w:rsid w:val="004662CB"/>
    <w:rsid w:val="00467B93"/>
    <w:rsid w:val="00473E97"/>
    <w:rsid w:val="004754B6"/>
    <w:rsid w:val="004808F2"/>
    <w:rsid w:val="004D455F"/>
    <w:rsid w:val="00573049"/>
    <w:rsid w:val="00576621"/>
    <w:rsid w:val="005B304B"/>
    <w:rsid w:val="005C093E"/>
    <w:rsid w:val="005C5AF3"/>
    <w:rsid w:val="005F5A82"/>
    <w:rsid w:val="005F6720"/>
    <w:rsid w:val="005F735A"/>
    <w:rsid w:val="006337AF"/>
    <w:rsid w:val="00634485"/>
    <w:rsid w:val="006442EB"/>
    <w:rsid w:val="00654071"/>
    <w:rsid w:val="00654BFD"/>
    <w:rsid w:val="00683C3D"/>
    <w:rsid w:val="006B6DB3"/>
    <w:rsid w:val="006C0C4A"/>
    <w:rsid w:val="006D3071"/>
    <w:rsid w:val="006D3201"/>
    <w:rsid w:val="0071272F"/>
    <w:rsid w:val="00733C15"/>
    <w:rsid w:val="00745917"/>
    <w:rsid w:val="00757832"/>
    <w:rsid w:val="00777A20"/>
    <w:rsid w:val="007C2591"/>
    <w:rsid w:val="008025F1"/>
    <w:rsid w:val="00837B6C"/>
    <w:rsid w:val="00842E72"/>
    <w:rsid w:val="008553CE"/>
    <w:rsid w:val="008930D8"/>
    <w:rsid w:val="008F3AE8"/>
    <w:rsid w:val="009127E4"/>
    <w:rsid w:val="0093263A"/>
    <w:rsid w:val="00955E7A"/>
    <w:rsid w:val="0098101D"/>
    <w:rsid w:val="009A63E2"/>
    <w:rsid w:val="009B0517"/>
    <w:rsid w:val="009B3B09"/>
    <w:rsid w:val="009E24D6"/>
    <w:rsid w:val="00A027FF"/>
    <w:rsid w:val="00A02956"/>
    <w:rsid w:val="00A04E2C"/>
    <w:rsid w:val="00A15294"/>
    <w:rsid w:val="00A21FD6"/>
    <w:rsid w:val="00A423F9"/>
    <w:rsid w:val="00A458D3"/>
    <w:rsid w:val="00A82758"/>
    <w:rsid w:val="00A93813"/>
    <w:rsid w:val="00AA046A"/>
    <w:rsid w:val="00AA31A9"/>
    <w:rsid w:val="00AB0337"/>
    <w:rsid w:val="00AB520B"/>
    <w:rsid w:val="00AC347D"/>
    <w:rsid w:val="00AE2241"/>
    <w:rsid w:val="00AF2D84"/>
    <w:rsid w:val="00B00116"/>
    <w:rsid w:val="00B028F3"/>
    <w:rsid w:val="00B22240"/>
    <w:rsid w:val="00B22843"/>
    <w:rsid w:val="00B517A2"/>
    <w:rsid w:val="00B56A3F"/>
    <w:rsid w:val="00B94844"/>
    <w:rsid w:val="00BC5F13"/>
    <w:rsid w:val="00C009CC"/>
    <w:rsid w:val="00C144C2"/>
    <w:rsid w:val="00C14C85"/>
    <w:rsid w:val="00C53726"/>
    <w:rsid w:val="00C662FF"/>
    <w:rsid w:val="00CA4173"/>
    <w:rsid w:val="00CB000E"/>
    <w:rsid w:val="00CB25C8"/>
    <w:rsid w:val="00CC20AC"/>
    <w:rsid w:val="00D34A19"/>
    <w:rsid w:val="00D502B8"/>
    <w:rsid w:val="00D5530F"/>
    <w:rsid w:val="00D6242C"/>
    <w:rsid w:val="00D65D02"/>
    <w:rsid w:val="00D67B1A"/>
    <w:rsid w:val="00DA63EC"/>
    <w:rsid w:val="00DC2E45"/>
    <w:rsid w:val="00DE0CCD"/>
    <w:rsid w:val="00DE7163"/>
    <w:rsid w:val="00DF0334"/>
    <w:rsid w:val="00E1277C"/>
    <w:rsid w:val="00E1422B"/>
    <w:rsid w:val="00E4044F"/>
    <w:rsid w:val="00E80096"/>
    <w:rsid w:val="00EA3824"/>
    <w:rsid w:val="00EC2C7B"/>
    <w:rsid w:val="00EC320F"/>
    <w:rsid w:val="00EF1E0B"/>
    <w:rsid w:val="00EF1F85"/>
    <w:rsid w:val="00F01ED0"/>
    <w:rsid w:val="00F148FE"/>
    <w:rsid w:val="00F830D2"/>
    <w:rsid w:val="00FA5075"/>
    <w:rsid w:val="00FA5FF8"/>
    <w:rsid w:val="00FE1D4A"/>
    <w:rsid w:val="00FE314F"/>
    <w:rsid w:val="00FE3960"/>
    <w:rsid w:val="01786094"/>
    <w:rsid w:val="036E49E1"/>
    <w:rsid w:val="03A9358B"/>
    <w:rsid w:val="046E4172"/>
    <w:rsid w:val="09D937EA"/>
    <w:rsid w:val="09E614A1"/>
    <w:rsid w:val="0A6D7B38"/>
    <w:rsid w:val="0B493832"/>
    <w:rsid w:val="0BA81FAC"/>
    <w:rsid w:val="0BDF6813"/>
    <w:rsid w:val="0C564D28"/>
    <w:rsid w:val="0C7E602C"/>
    <w:rsid w:val="0E903B52"/>
    <w:rsid w:val="0EA27B60"/>
    <w:rsid w:val="0F307EA4"/>
    <w:rsid w:val="11D13ACD"/>
    <w:rsid w:val="12EF7422"/>
    <w:rsid w:val="13095D43"/>
    <w:rsid w:val="1320590B"/>
    <w:rsid w:val="137678B4"/>
    <w:rsid w:val="138275F0"/>
    <w:rsid w:val="14C155ED"/>
    <w:rsid w:val="14D42DB1"/>
    <w:rsid w:val="150937C8"/>
    <w:rsid w:val="15761F97"/>
    <w:rsid w:val="17FE0E64"/>
    <w:rsid w:val="188C32F1"/>
    <w:rsid w:val="1929152D"/>
    <w:rsid w:val="1CC76CA7"/>
    <w:rsid w:val="1D576A65"/>
    <w:rsid w:val="1FAD62E6"/>
    <w:rsid w:val="1FF022D8"/>
    <w:rsid w:val="1FFB46C3"/>
    <w:rsid w:val="201358D5"/>
    <w:rsid w:val="215A1951"/>
    <w:rsid w:val="260C212E"/>
    <w:rsid w:val="26E93C26"/>
    <w:rsid w:val="274E5296"/>
    <w:rsid w:val="284E5408"/>
    <w:rsid w:val="2C0B5CAC"/>
    <w:rsid w:val="2C4F0432"/>
    <w:rsid w:val="2D8251B8"/>
    <w:rsid w:val="2E8064A7"/>
    <w:rsid w:val="2EF87941"/>
    <w:rsid w:val="2FB64A9F"/>
    <w:rsid w:val="30831630"/>
    <w:rsid w:val="32B36CE8"/>
    <w:rsid w:val="32BE2005"/>
    <w:rsid w:val="333F2823"/>
    <w:rsid w:val="35BE10C4"/>
    <w:rsid w:val="37DC40A9"/>
    <w:rsid w:val="37E8065D"/>
    <w:rsid w:val="3A3951BD"/>
    <w:rsid w:val="3A9C12B9"/>
    <w:rsid w:val="3B403AF8"/>
    <w:rsid w:val="3C495460"/>
    <w:rsid w:val="3D015476"/>
    <w:rsid w:val="3D340AFA"/>
    <w:rsid w:val="3F677FE7"/>
    <w:rsid w:val="3F8E1B07"/>
    <w:rsid w:val="405C3E41"/>
    <w:rsid w:val="41AD1D1E"/>
    <w:rsid w:val="42480623"/>
    <w:rsid w:val="42E05F26"/>
    <w:rsid w:val="43841022"/>
    <w:rsid w:val="438C5687"/>
    <w:rsid w:val="47143C3C"/>
    <w:rsid w:val="4B8E31F1"/>
    <w:rsid w:val="4BF34243"/>
    <w:rsid w:val="4CF53C6C"/>
    <w:rsid w:val="501A79B1"/>
    <w:rsid w:val="50431E61"/>
    <w:rsid w:val="533A2DE6"/>
    <w:rsid w:val="538A2E61"/>
    <w:rsid w:val="573B2060"/>
    <w:rsid w:val="57CD4D3F"/>
    <w:rsid w:val="593C217C"/>
    <w:rsid w:val="59700C85"/>
    <w:rsid w:val="5BB46074"/>
    <w:rsid w:val="5C410FEB"/>
    <w:rsid w:val="5CBC610A"/>
    <w:rsid w:val="5CDD5A24"/>
    <w:rsid w:val="5D201AFA"/>
    <w:rsid w:val="5E5941B5"/>
    <w:rsid w:val="5F830454"/>
    <w:rsid w:val="5FD70719"/>
    <w:rsid w:val="5FDA03C1"/>
    <w:rsid w:val="6062696C"/>
    <w:rsid w:val="618C6B48"/>
    <w:rsid w:val="62BC43B0"/>
    <w:rsid w:val="670B7696"/>
    <w:rsid w:val="675A1129"/>
    <w:rsid w:val="69A97E87"/>
    <w:rsid w:val="6A466D71"/>
    <w:rsid w:val="6AA818C5"/>
    <w:rsid w:val="6EE964AB"/>
    <w:rsid w:val="6F286FD3"/>
    <w:rsid w:val="72727742"/>
    <w:rsid w:val="74097F98"/>
    <w:rsid w:val="74E0358A"/>
    <w:rsid w:val="76376A59"/>
    <w:rsid w:val="789E5C8D"/>
    <w:rsid w:val="7A63170E"/>
    <w:rsid w:val="7ACD5F49"/>
    <w:rsid w:val="7AFD50A4"/>
    <w:rsid w:val="7AFE508C"/>
    <w:rsid w:val="7C354ADD"/>
    <w:rsid w:val="7E6A2C00"/>
    <w:rsid w:val="B7B7F079"/>
    <w:rsid w:val="DE73E8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szCs w:val="21"/>
    </w:rPr>
  </w:style>
  <w:style w:type="paragraph" w:styleId="5">
    <w:name w:val="annotation text"/>
    <w:basedOn w:val="1"/>
    <w:link w:val="19"/>
    <w:unhideWhenUsed/>
    <w:qFormat/>
    <w:uiPriority w:val="0"/>
    <w:pPr>
      <w:jc w:val="left"/>
    </w:pPr>
  </w:style>
  <w:style w:type="paragraph" w:styleId="6">
    <w:name w:val="Plain Text"/>
    <w:basedOn w:val="1"/>
    <w:link w:val="18"/>
    <w:qFormat/>
    <w:uiPriority w:val="0"/>
    <w:rPr>
      <w:rFonts w:ascii="宋体" w:hAnsi="Courier New" w:eastAsiaTheme="minorEastAsia" w:cstheme="minorBidi"/>
      <w:szCs w:val="22"/>
    </w:rPr>
  </w:style>
  <w:style w:type="paragraph" w:styleId="7">
    <w:name w:val="Balloon Text"/>
    <w:basedOn w:val="1"/>
    <w:link w:val="20"/>
    <w:semiHidden/>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qFormat/>
    <w:uiPriority w:val="0"/>
    <w:pPr>
      <w:snapToGrid w:val="0"/>
      <w:jc w:val="left"/>
    </w:pPr>
    <w:rPr>
      <w:sz w:val="18"/>
    </w:rPr>
  </w:style>
  <w:style w:type="paragraph" w:styleId="11">
    <w:name w:val="annotation subject"/>
    <w:basedOn w:val="5"/>
    <w:next w:val="5"/>
    <w:link w:val="23"/>
    <w:semiHidden/>
    <w:unhideWhenUsed/>
    <w:qFormat/>
    <w:uiPriority w:val="99"/>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styleId="16">
    <w:name w:val="annotation reference"/>
    <w:basedOn w:val="14"/>
    <w:unhideWhenUsed/>
    <w:qFormat/>
    <w:uiPriority w:val="0"/>
    <w:rPr>
      <w:sz w:val="21"/>
      <w:szCs w:val="21"/>
    </w:rPr>
  </w:style>
  <w:style w:type="character" w:customStyle="1" w:styleId="17">
    <w:name w:val="标题 1 字符"/>
    <w:basedOn w:val="14"/>
    <w:link w:val="2"/>
    <w:qFormat/>
    <w:uiPriority w:val="9"/>
    <w:rPr>
      <w:rFonts w:ascii="Times New Roman" w:hAnsi="Times New Roman" w:eastAsia="宋体" w:cs="Times New Roman"/>
      <w:b/>
      <w:bCs/>
      <w:kern w:val="44"/>
      <w:sz w:val="44"/>
      <w:szCs w:val="44"/>
    </w:rPr>
  </w:style>
  <w:style w:type="character" w:customStyle="1" w:styleId="18">
    <w:name w:val="纯文本 字符"/>
    <w:basedOn w:val="14"/>
    <w:link w:val="6"/>
    <w:qFormat/>
    <w:uiPriority w:val="0"/>
    <w:rPr>
      <w:rFonts w:ascii="宋体" w:hAnsi="Courier New"/>
    </w:rPr>
  </w:style>
  <w:style w:type="character" w:customStyle="1" w:styleId="19">
    <w:name w:val="批注文字 字符"/>
    <w:basedOn w:val="14"/>
    <w:link w:val="5"/>
    <w:qFormat/>
    <w:uiPriority w:val="0"/>
    <w:rPr>
      <w:rFonts w:ascii="Times New Roman" w:hAnsi="Times New Roman" w:eastAsia="宋体" w:cs="Times New Roman"/>
      <w:szCs w:val="21"/>
    </w:rPr>
  </w:style>
  <w:style w:type="character" w:customStyle="1" w:styleId="20">
    <w:name w:val="批注框文本 字符"/>
    <w:basedOn w:val="14"/>
    <w:link w:val="7"/>
    <w:semiHidden/>
    <w:qFormat/>
    <w:uiPriority w:val="99"/>
    <w:rPr>
      <w:rFonts w:ascii="Times New Roman" w:hAnsi="Times New Roman" w:eastAsia="宋体" w:cs="Times New Roman"/>
      <w:sz w:val="18"/>
      <w:szCs w:val="18"/>
    </w:rPr>
  </w:style>
  <w:style w:type="character" w:customStyle="1" w:styleId="21">
    <w:name w:val="页眉 字符"/>
    <w:basedOn w:val="14"/>
    <w:link w:val="9"/>
    <w:qFormat/>
    <w:uiPriority w:val="99"/>
    <w:rPr>
      <w:rFonts w:ascii="Times New Roman" w:hAnsi="Times New Roman" w:eastAsia="宋体" w:cs="Times New Roman"/>
      <w:sz w:val="18"/>
      <w:szCs w:val="18"/>
    </w:rPr>
  </w:style>
  <w:style w:type="character" w:customStyle="1" w:styleId="22">
    <w:name w:val="页脚 字符"/>
    <w:basedOn w:val="14"/>
    <w:link w:val="8"/>
    <w:qFormat/>
    <w:uiPriority w:val="99"/>
    <w:rPr>
      <w:rFonts w:ascii="Times New Roman" w:hAnsi="Times New Roman" w:eastAsia="宋体" w:cs="Times New Roman"/>
      <w:sz w:val="18"/>
      <w:szCs w:val="18"/>
    </w:rPr>
  </w:style>
  <w:style w:type="character" w:customStyle="1" w:styleId="23">
    <w:name w:val="批注主题 字符"/>
    <w:basedOn w:val="19"/>
    <w:link w:val="11"/>
    <w:semiHidden/>
    <w:qFormat/>
    <w:uiPriority w:val="99"/>
    <w:rPr>
      <w:rFonts w:ascii="Times New Roman" w:hAnsi="Times New Roman" w:eastAsia="宋体" w:cs="Times New Roman"/>
      <w:b/>
      <w:bCs/>
      <w:szCs w:val="21"/>
    </w:rPr>
  </w:style>
  <w:style w:type="character" w:customStyle="1" w:styleId="24">
    <w:name w:val="未处理的提及1"/>
    <w:basedOn w:val="14"/>
    <w:semiHidden/>
    <w:unhideWhenUsed/>
    <w:qFormat/>
    <w:uiPriority w:val="99"/>
    <w:rPr>
      <w:color w:val="605E5C"/>
      <w:shd w:val="clear" w:color="auto" w:fill="E1DFDD"/>
    </w:rPr>
  </w:style>
  <w:style w:type="paragraph" w:styleId="25">
    <w:name w:val="List Paragraph"/>
    <w:basedOn w:val="1"/>
    <w:link w:val="26"/>
    <w:qFormat/>
    <w:uiPriority w:val="34"/>
    <w:pPr>
      <w:ind w:firstLine="420" w:firstLineChars="200"/>
    </w:pPr>
  </w:style>
  <w:style w:type="character" w:customStyle="1" w:styleId="26">
    <w:name w:val="列表段落 字符"/>
    <w:link w:val="25"/>
    <w:qFormat/>
    <w:uiPriority w:val="34"/>
    <w:rPr>
      <w:kern w:val="2"/>
      <w:sz w:val="21"/>
      <w:szCs w:val="21"/>
    </w:rPr>
  </w:style>
  <w:style w:type="character" w:customStyle="1" w:styleId="27">
    <w:name w:val="未处理的提及2"/>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3</Pages>
  <Words>952</Words>
  <Characters>1133</Characters>
  <Lines>13</Lines>
  <Paragraphs>3</Paragraphs>
  <TotalTime>2</TotalTime>
  <ScaleCrop>false</ScaleCrop>
  <LinksUpToDate>false</LinksUpToDate>
  <CharactersWithSpaces>1144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2020-07-31T18:45:00Z</dcterms:created>
  <dc:creator>魏炫</dc:creator>
  <cp:lastModifiedBy>rsj</cp:lastModifiedBy>
  <dcterms:modified xsi:type="dcterms:W3CDTF">2025-10-23T15:11:52Z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35B48894556E4C158175E5AD068EA81E</vt:lpwstr>
  </property>
  <property fmtid="{D5CDD505-2E9C-101B-9397-08002B2CF9AE}" pid="4" name="KSOTemplateDocerSaveRecord">
    <vt:lpwstr>eyJoZGlkIjoiZDljOWIwYmMyMTljMzJiNWY3MzI4OTJkOWQ0ZDVjNzkiLCJ1c2VySWQiOiIzMjM0MDcwOTIifQ==</vt:lpwstr>
  </property>
</Properties>
</file>