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黑体" w:hAnsi="黑体" w:eastAsia="黑体" w:cs="黑体"/>
          <w:sz w:val="32"/>
          <w:szCs w:val="32"/>
          <w:highlight w:val="none"/>
          <w:lang w:eastAsia="zh-CN"/>
        </w:rPr>
      </w:pPr>
      <w:bookmarkStart w:id="0" w:name="_GoBack"/>
      <w:bookmarkEnd w:id="0"/>
      <w:r>
        <w:rPr>
          <w:rFonts w:hint="eastAsia" w:ascii="黑体" w:hAnsi="黑体" w:eastAsia="黑体" w:cs="黑体"/>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中国科学院深圳先进技术研究院</w:t>
      </w:r>
      <w:r>
        <w:rPr>
          <w:rFonts w:hint="eastAsia" w:ascii="方正小标宋_GBK" w:hAnsi="方正小标宋_GBK" w:eastAsia="方正小标宋_GBK" w:cs="方正小标宋_GBK"/>
          <w:sz w:val="36"/>
          <w:szCs w:val="36"/>
          <w:highlight w:val="none"/>
          <w:lang w:val="en-US" w:eastAsia="zh-CN"/>
        </w:rPr>
        <w:t>-</w:t>
      </w:r>
      <w:r>
        <w:rPr>
          <w:rFonts w:hint="eastAsia" w:ascii="方正小标宋_GBK" w:hAnsi="方正小标宋_GBK" w:eastAsia="方正小标宋_GBK" w:cs="方正小标宋_GBK"/>
          <w:sz w:val="36"/>
          <w:szCs w:val="36"/>
          <w:highlight w:val="none"/>
        </w:rPr>
        <w:t>深圳市血液中心</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rPr>
        <w:t>博士后联合培养团队</w:t>
      </w:r>
      <w:r>
        <w:rPr>
          <w:rFonts w:hint="eastAsia" w:ascii="方正小标宋_GBK" w:hAnsi="方正小标宋_GBK" w:eastAsia="方正小标宋_GBK" w:cs="方正小标宋_GBK"/>
          <w:sz w:val="36"/>
          <w:szCs w:val="36"/>
          <w:highlight w:val="none"/>
          <w:lang w:eastAsia="zh-CN"/>
        </w:rPr>
        <w:t>招聘</w:t>
      </w:r>
      <w:r>
        <w:rPr>
          <w:rFonts w:hint="eastAsia" w:ascii="方正小标宋_GBK" w:hAnsi="方正小标宋_GBK" w:eastAsia="方正小标宋_GBK" w:cs="方正小标宋_GBK"/>
          <w:sz w:val="36"/>
          <w:szCs w:val="36"/>
          <w:highlight w:val="none"/>
          <w:lang w:val="en-US" w:eastAsia="zh-CN"/>
        </w:rPr>
        <w:t>公告</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_GB2312" w:hAnsi="仿宋_GB2312" w:eastAsia="仿宋_GB2312" w:cs="仿宋_GB2312"/>
          <w:b/>
          <w:bCs/>
          <w:sz w:val="32"/>
          <w:szCs w:val="32"/>
          <w:highlight w:val="none"/>
          <w:u w:val="single"/>
          <w:lang w:val="en-US" w:eastAsia="zh-CN"/>
        </w:rPr>
      </w:pPr>
      <w:r>
        <w:rPr>
          <w:rFonts w:hint="eastAsia" w:ascii="仿宋_GB2312" w:hAnsi="仿宋_GB2312" w:eastAsia="仿宋_GB2312" w:cs="仿宋_GB2312"/>
          <w:b/>
          <w:bCs/>
          <w:sz w:val="32"/>
          <w:szCs w:val="32"/>
          <w:highlight w:val="none"/>
          <w:u w:val="single"/>
          <w:lang w:val="en-US" w:eastAsia="zh-CN"/>
        </w:rPr>
        <w:t>联合培养团队情况简介：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深圳市血液中心成立于1984年，1998年加挂“深圳市输血医学研究所”牌子，系深圳市卫生健康委员会直属的公益一类事业单位，是一所集采供血、临床输血技术服务和输血医学研究及教学于一体的公共卫生机构。</w:t>
      </w:r>
      <w:r>
        <w:rPr>
          <w:rFonts w:hint="eastAsia" w:ascii="仿宋_GB2312" w:hAnsi="仿宋_GB2312" w:eastAsia="仿宋_GB2312" w:cs="仿宋_GB2312"/>
          <w:sz w:val="32"/>
          <w:szCs w:val="32"/>
          <w:highlight w:val="none"/>
          <w:lang w:eastAsia="zh-CN"/>
        </w:rPr>
        <w:t>深圳市血液中心于</w:t>
      </w:r>
      <w:r>
        <w:rPr>
          <w:rFonts w:hint="eastAsia" w:ascii="仿宋_GB2312" w:hAnsi="仿宋_GB2312" w:eastAsia="仿宋_GB2312" w:cs="仿宋_GB2312"/>
          <w:sz w:val="32"/>
          <w:szCs w:val="32"/>
          <w:highlight w:val="none"/>
          <w:lang w:val="en-US" w:eastAsia="zh-CN"/>
        </w:rPr>
        <w:t>2023年2月获批深圳市博士后创新实践基地，累计承担国家、省自然科学基金及市厅级重点科研项目 111 项，牵头研制国家卫生行业标准，获省市级科技奖 6 项，拥有国际及国家发明专利授权 27 项（其中6项已实现成果转化）</w:t>
      </w:r>
      <w:r>
        <w:rPr>
          <w:rFonts w:hint="eastAsia" w:ascii="仿宋_GB2312" w:hAnsi="仿宋_GB2312" w:eastAsia="仿宋_GB2312" w:cs="仿宋_GB2312"/>
          <w:sz w:val="32"/>
          <w:szCs w:val="32"/>
          <w:highlight w:val="none"/>
        </w:rPr>
        <w:t>，与英国剑桥大学输血医学部、荷兰Maastricht大学医学中心移植免疫学及组织配型实验室、美国癌症研究所、美国科罗拉多大学、日本大阪血液中心、国家卫生健康委临床检验中心、中国医学科学院输血医学研究所、中国食品药品检定研究院等国际国内科研机构开展广泛的科研合作，为医疗机构和委托单位提供疑难血型鉴定、输血疑难配型、DNA亲权鉴定、HLA基因分型等检测服务，为临床实体器官、造血干细胞移植及临床输血安全、精准、有效提供技术指导和保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国科学院深圳先进技术研究院生物医药与技术研究所是深圳先进技术研究院9个核心研究单元之一，致力于以临床需求与重大疾病为导向，以产业应用带动科研，突破核心关键前沿技术和创新药物研制，引进和培养一流的人才梯队，深化区域产学研转化，促进生物医药临床与生物产业的经济发展，造福民生健康。研究领域包括：生物技术（细胞治疗、免疫治疗等）、AI制药与生物技术创新、生物材料、生物制药等。</w:t>
      </w:r>
      <w:r>
        <w:rPr>
          <w:rFonts w:hint="eastAsia" w:ascii="仿宋_GB2312" w:hAnsi="仿宋_GB2312" w:eastAsia="仿宋_GB2312" w:cs="仿宋_GB2312"/>
          <w:sz w:val="32"/>
          <w:szCs w:val="32"/>
          <w:highlight w:val="none"/>
          <w:lang w:val="en-US" w:eastAsia="zh-CN"/>
        </w:rPr>
        <w:t>这里</w:t>
      </w:r>
      <w:r>
        <w:rPr>
          <w:rFonts w:hint="eastAsia" w:ascii="仿宋_GB2312" w:hAnsi="仿宋_GB2312" w:eastAsia="仿宋_GB2312" w:cs="仿宋_GB2312"/>
          <w:sz w:val="32"/>
          <w:szCs w:val="32"/>
          <w:highlight w:val="none"/>
          <w:lang w:eastAsia="zh-CN"/>
        </w:rPr>
        <w:t>凝聚了大批高精尖科研人才，他们在科研与产出上优势明显，有着极强的科研引领力</w:t>
      </w:r>
      <w:r>
        <w:rPr>
          <w:rFonts w:hint="eastAsia" w:ascii="仿宋_GB2312" w:hAnsi="仿宋_GB2312" w:eastAsia="仿宋_GB2312" w:cs="仿宋_GB2312"/>
          <w:sz w:val="32"/>
          <w:szCs w:val="32"/>
          <w:highlight w:val="none"/>
          <w:lang w:val="en-US" w:eastAsia="zh-CN"/>
        </w:rPr>
        <w:t>和创新能力。</w:t>
      </w:r>
      <w:r>
        <w:rPr>
          <w:rFonts w:hint="eastAsia" w:ascii="仿宋_GB2312" w:hAnsi="仿宋_GB2312" w:eastAsia="仿宋_GB2312" w:cs="仿宋_GB2312"/>
          <w:sz w:val="32"/>
          <w:szCs w:val="32"/>
          <w:highlight w:val="none"/>
          <w:lang w:eastAsia="zh-CN"/>
        </w:rPr>
        <w:t>联培项目合作导师李洋博士先后于欧洲意大利国家科学院、美国堪萨斯纳米技术研发中心及科罗拉多大学从事纳米免疫学、癌症免疫学方面的研究，希望通过联培博士后积极探索</w:t>
      </w:r>
      <w:r>
        <w:rPr>
          <w:rFonts w:hint="eastAsia" w:ascii="仿宋_GB2312" w:hAnsi="仿宋_GB2312" w:eastAsia="仿宋_GB2312" w:cs="仿宋_GB2312"/>
          <w:sz w:val="32"/>
          <w:szCs w:val="32"/>
          <w:highlight w:val="none"/>
          <w:lang w:val="en-US" w:eastAsia="zh-CN"/>
        </w:rPr>
        <w:t>医学、血液和免疫领域的</w:t>
      </w:r>
      <w:r>
        <w:rPr>
          <w:rFonts w:hint="eastAsia" w:ascii="仿宋_GB2312" w:hAnsi="仿宋_GB2312" w:eastAsia="仿宋_GB2312" w:cs="仿宋_GB2312"/>
          <w:sz w:val="32"/>
          <w:szCs w:val="32"/>
          <w:highlight w:val="none"/>
          <w:lang w:eastAsia="zh-CN"/>
        </w:rPr>
        <w:t>高水平研究人员培养模式，促进深圳市医学事业高质量发展。</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u w:val="single"/>
        </w:rPr>
        <w:t>招聘岗位：</w:t>
      </w:r>
      <w:r>
        <w:rPr>
          <w:rFonts w:hint="eastAsia" w:ascii="仿宋_GB2312" w:hAnsi="仿宋_GB2312" w:eastAsia="仿宋_GB2312" w:cs="仿宋_GB2312"/>
          <w:sz w:val="32"/>
          <w:szCs w:val="32"/>
          <w:highlight w:val="none"/>
        </w:rPr>
        <w:t>博士后</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u w:val="single"/>
        </w:rPr>
        <w:t>招聘专业：</w:t>
      </w:r>
      <w:r>
        <w:rPr>
          <w:rFonts w:hint="eastAsia" w:ascii="仿宋_GB2312" w:hAnsi="仿宋_GB2312" w:eastAsia="仿宋_GB2312" w:cs="仿宋_GB2312"/>
          <w:sz w:val="32"/>
          <w:szCs w:val="32"/>
          <w:highlight w:val="none"/>
        </w:rPr>
        <w:t>临床</w:t>
      </w:r>
      <w:r>
        <w:rPr>
          <w:rFonts w:hint="eastAsia" w:ascii="仿宋_GB2312" w:hAnsi="仿宋_GB2312" w:eastAsia="仿宋_GB2312" w:cs="仿宋_GB2312"/>
          <w:sz w:val="32"/>
          <w:szCs w:val="32"/>
          <w:highlight w:val="none"/>
          <w:lang w:val="en-US" w:eastAsia="zh-CN"/>
        </w:rPr>
        <w:t>检验诊断技术</w:t>
      </w:r>
      <w:r>
        <w:rPr>
          <w:rFonts w:hint="eastAsia" w:ascii="仿宋_GB2312" w:hAnsi="仿宋_GB2312" w:eastAsia="仿宋_GB2312" w:cs="仿宋_GB2312"/>
          <w:sz w:val="32"/>
          <w:szCs w:val="32"/>
          <w:highlight w:val="none"/>
        </w:rPr>
        <w:t>、免疫学、遗传学等相关专业。</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u w:val="single"/>
        </w:rPr>
        <w:t>研究方向：</w:t>
      </w:r>
      <w:r>
        <w:rPr>
          <w:rFonts w:hint="eastAsia" w:ascii="仿宋_GB2312" w:hAnsi="仿宋_GB2312" w:eastAsia="仿宋_GB2312" w:cs="仿宋_GB2312"/>
          <w:sz w:val="32"/>
          <w:szCs w:val="32"/>
          <w:highlight w:val="none"/>
        </w:rPr>
        <w:t>围绕免疫遗传、移植免疫、输血医学等领域开展群体遗传、疾病关联、移植效果及临床输血等方面的基础与临床应用研究；系统开展人类组织相容性抗原及血型系统的检测新技术研发；开展CAR-T、CAR-NK等细胞治疗研究；开展血液应急保障体系建设及献血人群队列等研究；开展公共卫生策略及标准化技术规范体系建设和区域基因图谱绘制等研究。</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u w:val="single"/>
        </w:rPr>
        <w:t>招聘人数：</w:t>
      </w:r>
      <w:r>
        <w:rPr>
          <w:rFonts w:hint="eastAsia" w:ascii="仿宋_GB2312" w:hAnsi="仿宋_GB2312" w:eastAsia="仿宋_GB2312" w:cs="仿宋_GB2312"/>
          <w:sz w:val="32"/>
          <w:szCs w:val="32"/>
          <w:highlight w:val="none"/>
        </w:rPr>
        <w:t>2名</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u w:val="single"/>
        </w:rPr>
        <w:t>博士后人员待遇</w:t>
      </w:r>
      <w:r>
        <w:rPr>
          <w:rFonts w:hint="eastAsia" w:ascii="仿宋_GB2312" w:hAnsi="仿宋_GB2312" w:eastAsia="仿宋_GB2312" w:cs="仿宋_GB2312"/>
          <w:b/>
          <w:bCs/>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1.博士后在站期间纳入深圳市血液中心人事管理范围，其人事、组织关系、社会保险、住房公积金等由中心统一管理。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b w:val="0"/>
          <w:bCs w:val="0"/>
          <w:snapToGrid w:val="0"/>
          <w:color w:val="auto"/>
          <w:spacing w:val="4"/>
          <w:kern w:val="0"/>
          <w:sz w:val="32"/>
          <w:szCs w:val="32"/>
          <w:lang w:val="en-US" w:eastAsia="zh-CN"/>
        </w:rPr>
        <w:t>博士后人员实行年薪制。A岗年薪55万元/年，B岗年薪45万元/年，以上薪酬含五险一金、住房补贴、深圳市博士后津贴等。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博士后在站期间至出站后12个月内，</w:t>
      </w:r>
      <w:r>
        <w:rPr>
          <w:rFonts w:hint="eastAsia" w:ascii="仿宋_GB2312" w:hAnsi="仿宋_GB2312" w:eastAsia="仿宋_GB2312" w:cs="仿宋_GB2312"/>
          <w:color w:val="auto"/>
          <w:kern w:val="0"/>
          <w:sz w:val="32"/>
          <w:szCs w:val="32"/>
          <w:highlight w:val="none"/>
          <w:lang w:eastAsia="zh-CN"/>
        </w:rPr>
        <w:t>以深圳市血液中心为第一单位获得的</w:t>
      </w:r>
      <w:r>
        <w:rPr>
          <w:rFonts w:hint="eastAsia" w:ascii="仿宋_GB2312" w:hAnsi="仿宋_GB2312" w:eastAsia="仿宋_GB2312" w:cs="仿宋_GB2312"/>
          <w:color w:val="auto"/>
          <w:kern w:val="0"/>
          <w:sz w:val="32"/>
          <w:szCs w:val="32"/>
          <w:highlight w:val="none"/>
        </w:rPr>
        <w:t>课题立项、以第一作者发表的论文、出版的著作、授权的专利、科研成果奖和成果转让，可按中心规定享受科研成果奖励。</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sz w:val="32"/>
          <w:szCs w:val="32"/>
          <w:highlight w:val="none"/>
          <w:u w:val="single"/>
        </w:rPr>
        <w:t>申请人资格：</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right="0" w:rightChars="0" w:firstLine="692" w:firstLineChars="200"/>
        <w:jc w:val="both"/>
        <w:textAlignment w:val="baseline"/>
        <w:rPr>
          <w:rFonts w:hint="eastAsia" w:ascii="仿宋_GB2312" w:hAnsi="仿宋_GB2312" w:eastAsia="仿宋_GB2312" w:cs="仿宋_GB2312"/>
          <w:b w:val="0"/>
          <w:bCs w:val="0"/>
          <w:snapToGrid w:val="0"/>
          <w:color w:val="auto"/>
          <w:spacing w:val="13"/>
          <w:kern w:val="0"/>
          <w:sz w:val="32"/>
          <w:szCs w:val="32"/>
          <w:lang w:eastAsia="en-US"/>
        </w:rPr>
      </w:pPr>
      <w:r>
        <w:rPr>
          <w:rFonts w:hint="eastAsia" w:ascii="仿宋_GB2312" w:hAnsi="仿宋_GB2312" w:eastAsia="仿宋_GB2312" w:cs="仿宋_GB2312"/>
          <w:b w:val="0"/>
          <w:bCs w:val="0"/>
          <w:snapToGrid w:val="0"/>
          <w:color w:val="auto"/>
          <w:spacing w:val="13"/>
          <w:kern w:val="0"/>
          <w:sz w:val="32"/>
          <w:szCs w:val="32"/>
          <w:lang w:val="en-US" w:eastAsia="zh-CN" w:bidi="ar-SA"/>
        </w:rPr>
        <w:t>1.</w:t>
      </w:r>
      <w:r>
        <w:rPr>
          <w:rFonts w:hint="eastAsia" w:ascii="仿宋_GB2312" w:hAnsi="仿宋_GB2312" w:eastAsia="仿宋_GB2312" w:cs="仿宋_GB2312"/>
          <w:b w:val="0"/>
          <w:bCs w:val="0"/>
          <w:snapToGrid w:val="0"/>
          <w:color w:val="auto"/>
          <w:spacing w:val="13"/>
          <w:kern w:val="0"/>
          <w:sz w:val="32"/>
          <w:szCs w:val="32"/>
          <w:lang w:eastAsia="en-US"/>
        </w:rPr>
        <w:t>具有国家管理部门认可的博士毕业证和学位证，品学兼优，身心健康，年龄在35岁(含)以下；</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right="0" w:rightChars="0" w:firstLine="692" w:firstLineChars="200"/>
        <w:jc w:val="both"/>
        <w:textAlignment w:val="baseline"/>
        <w:rPr>
          <w:rFonts w:hint="eastAsia" w:ascii="仿宋_GB2312" w:hAnsi="仿宋_GB2312" w:eastAsia="仿宋_GB2312" w:cs="仿宋_GB2312"/>
          <w:b w:val="0"/>
          <w:bCs w:val="0"/>
          <w:snapToGrid w:val="0"/>
          <w:color w:val="auto"/>
          <w:spacing w:val="13"/>
          <w:kern w:val="0"/>
          <w:sz w:val="32"/>
          <w:szCs w:val="32"/>
          <w:lang w:eastAsia="en-US"/>
        </w:rPr>
      </w:pPr>
      <w:r>
        <w:rPr>
          <w:rFonts w:hint="eastAsia" w:ascii="仿宋_GB2312" w:hAnsi="仿宋_GB2312" w:eastAsia="仿宋_GB2312" w:cs="仿宋_GB2312"/>
          <w:b w:val="0"/>
          <w:bCs w:val="0"/>
          <w:snapToGrid w:val="0"/>
          <w:color w:val="auto"/>
          <w:spacing w:val="13"/>
          <w:kern w:val="0"/>
          <w:sz w:val="32"/>
          <w:szCs w:val="32"/>
          <w:lang w:val="en-US" w:eastAsia="zh-CN"/>
        </w:rPr>
        <w:t>2.</w:t>
      </w:r>
      <w:r>
        <w:rPr>
          <w:rFonts w:hint="eastAsia" w:ascii="仿宋_GB2312" w:hAnsi="仿宋_GB2312" w:eastAsia="仿宋_GB2312" w:cs="仿宋_GB2312"/>
          <w:b w:val="0"/>
          <w:bCs w:val="0"/>
          <w:snapToGrid w:val="0"/>
          <w:color w:val="auto"/>
          <w:spacing w:val="13"/>
          <w:kern w:val="0"/>
          <w:sz w:val="32"/>
          <w:szCs w:val="32"/>
          <w:lang w:eastAsia="en-US"/>
        </w:rPr>
        <w:t>获得博士学位年限不超过3年，且进入博士后流动站不超过2次(包含2次);</w:t>
      </w:r>
    </w:p>
    <w:p>
      <w:pPr>
        <w:keepNext w:val="0"/>
        <w:keepLines w:val="0"/>
        <w:pageBreakBefore w:val="0"/>
        <w:widowControl w:val="0"/>
        <w:kinsoku/>
        <w:wordWrap/>
        <w:overflowPunct/>
        <w:topLinePunct w:val="0"/>
        <w:autoSpaceDE/>
        <w:autoSpaceDN/>
        <w:bidi w:val="0"/>
        <w:adjustRightInd/>
        <w:snapToGrid w:val="0"/>
        <w:spacing w:line="560" w:lineRule="exact"/>
        <w:ind w:firstLine="6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snapToGrid w:val="0"/>
          <w:color w:val="auto"/>
          <w:spacing w:val="13"/>
          <w:kern w:val="0"/>
          <w:sz w:val="32"/>
          <w:szCs w:val="32"/>
          <w:lang w:val="en-US" w:eastAsia="zh-CN"/>
        </w:rPr>
        <w:t>3.</w:t>
      </w:r>
      <w:r>
        <w:rPr>
          <w:rFonts w:hint="eastAsia" w:ascii="仿宋_GB2312" w:hAnsi="仿宋_GB2312" w:eastAsia="仿宋_GB2312" w:cs="仿宋_GB2312"/>
          <w:b w:val="0"/>
          <w:bCs w:val="0"/>
          <w:snapToGrid w:val="0"/>
          <w:color w:val="auto"/>
          <w:spacing w:val="13"/>
          <w:kern w:val="0"/>
          <w:sz w:val="32"/>
          <w:szCs w:val="32"/>
          <w:lang w:eastAsia="en-US"/>
        </w:rPr>
        <w:t>具有较高的学术水平和科研工作能力</w:t>
      </w:r>
      <w:r>
        <w:rPr>
          <w:rFonts w:hint="eastAsia" w:ascii="仿宋_GB2312" w:hAnsi="仿宋_GB2312" w:eastAsia="仿宋_GB2312" w:cs="仿宋_GB2312"/>
          <w:b w:val="0"/>
          <w:bCs w:val="0"/>
          <w:snapToGrid w:val="0"/>
          <w:color w:val="auto"/>
          <w:spacing w:val="13"/>
          <w:kern w:val="0"/>
          <w:sz w:val="32"/>
          <w:szCs w:val="32"/>
          <w:lang w:eastAsia="zh-CN"/>
        </w:rPr>
        <w:t>，</w:t>
      </w:r>
      <w:r>
        <w:rPr>
          <w:rFonts w:hint="eastAsia" w:ascii="仿宋_GB2312" w:hAnsi="仿宋_GB2312" w:eastAsia="仿宋_GB2312" w:cs="仿宋_GB2312"/>
          <w:color w:val="auto"/>
          <w:sz w:val="32"/>
          <w:szCs w:val="32"/>
          <w:highlight w:val="none"/>
        </w:rPr>
        <w:t>符合工作站规定的其他条件。</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ascii="仿宋_GB2312" w:hAnsi="仿宋_GB2312" w:eastAsia="仿宋_GB2312" w:cs="仿宋_GB2312"/>
          <w:b/>
          <w:bCs/>
          <w:sz w:val="32"/>
          <w:szCs w:val="32"/>
          <w:highlight w:val="none"/>
          <w:u w:val="single"/>
        </w:rPr>
      </w:pPr>
      <w:r>
        <w:rPr>
          <w:rFonts w:hint="eastAsia" w:ascii="仿宋_GB2312" w:hAnsi="仿宋_GB2312" w:eastAsia="仿宋_GB2312" w:cs="仿宋_GB2312"/>
          <w:b/>
          <w:bCs/>
          <w:sz w:val="32"/>
          <w:szCs w:val="32"/>
          <w:highlight w:val="none"/>
          <w:u w:val="single"/>
        </w:rPr>
        <w:t>申请流程：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1.提交材料：申请者将申请材料发送至联系人邮箱，邮件标题请注明“博士后应聘+姓名”，附件主要包括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（1）中/英文个人简历（含研究内容、研究成果、荣誉证书等）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（2）博士后初步研究方向及计划（2000字以内）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（3）身份证、博士学位证扫描件（</w:t>
      </w:r>
      <w:r>
        <w:rPr>
          <w:rFonts w:ascii="仿宋_GB2312" w:hAnsi="仿宋_GB2312" w:eastAsia="仿宋_GB2312" w:cs="仿宋_GB2312"/>
          <w:sz w:val="32"/>
          <w:szCs w:val="32"/>
          <w:highlight w:val="none"/>
        </w:rPr>
        <w:t>pdf</w:t>
      </w:r>
      <w:r>
        <w:rPr>
          <w:rFonts w:hint="eastAsia" w:ascii="仿宋_GB2312" w:hAnsi="仿宋_GB2312" w:eastAsia="仿宋_GB2312" w:cs="仿宋_GB2312"/>
          <w:sz w:val="32"/>
          <w:szCs w:val="32"/>
          <w:highlight w:val="none"/>
        </w:rPr>
        <w:t>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（4）代表性论文及其他能证明申请人科研能力的材料扫描件</w:t>
      </w:r>
      <w:r>
        <w:rPr>
          <w:rFonts w:ascii="仿宋_GB2312" w:hAnsi="仿宋_GB2312" w:eastAsia="仿宋_GB2312" w:cs="仿宋_GB2312"/>
          <w:sz w:val="32"/>
          <w:szCs w:val="32"/>
          <w:highlight w:val="none"/>
        </w:rPr>
        <w:t>(pdf</w:t>
      </w:r>
      <w:r>
        <w:rPr>
          <w:rFonts w:hint="eastAsia" w:ascii="仿宋_GB2312" w:hAnsi="仿宋_GB2312" w:eastAsia="仿宋_GB2312" w:cs="仿宋_GB2312"/>
          <w:sz w:val="32"/>
          <w:szCs w:val="32"/>
          <w:highlight w:val="none"/>
        </w:rPr>
        <w:t>格式</w:t>
      </w:r>
      <w:r>
        <w:rPr>
          <w:rFonts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w:t>
      </w:r>
      <w:r>
        <w:rPr>
          <w:rFonts w:hint="eastAsia" w:ascii="仿宋_GB2312" w:hAnsi="仿宋_GB2312" w:eastAsia="仿宋_GB2312" w:cs="仿宋_GB2312"/>
          <w:sz w:val="32"/>
          <w:szCs w:val="32"/>
          <w:highlight w:val="none"/>
          <w:lang w:eastAsia="zh-CN"/>
        </w:rPr>
        <w:t>深圳市血液</w:t>
      </w:r>
      <w:r>
        <w:rPr>
          <w:rFonts w:hint="eastAsia" w:ascii="仿宋_GB2312" w:hAnsi="仿宋_GB2312" w:eastAsia="仿宋_GB2312" w:cs="仿宋_GB2312"/>
          <w:sz w:val="32"/>
          <w:szCs w:val="32"/>
          <w:highlight w:val="none"/>
        </w:rPr>
        <w:t>中心将针对提交的材料进行初筛，择优组织面试</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ascii="仿宋_GB2312" w:hAnsi="仿宋_GB2312" w:eastAsia="仿宋_GB2312" w:cs="仿宋_GB2312"/>
          <w:b/>
          <w:bCs/>
          <w:sz w:val="32"/>
          <w:szCs w:val="32"/>
          <w:highlight w:val="none"/>
          <w:u w:val="single"/>
        </w:rPr>
      </w:pPr>
      <w:r>
        <w:rPr>
          <w:rFonts w:hint="eastAsia" w:ascii="仿宋_GB2312" w:hAnsi="仿宋_GB2312" w:eastAsia="仿宋_GB2312" w:cs="仿宋_GB2312"/>
          <w:b/>
          <w:bCs/>
          <w:sz w:val="32"/>
          <w:szCs w:val="32"/>
          <w:highlight w:val="none"/>
          <w:u w:val="single"/>
        </w:rPr>
        <w:t>联系方式：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联系电话：0755-83366779 李老师、王老师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简历接收邮箱：</w:t>
      </w:r>
      <w:r>
        <w:rPr>
          <w:highlight w:val="none"/>
        </w:rPr>
        <w:fldChar w:fldCharType="begin"/>
      </w:r>
      <w:r>
        <w:rPr>
          <w:highlight w:val="none"/>
        </w:rPr>
        <w:instrText xml:space="preserve"> HYPERLINK "mailto:szbcbgs@163.com" </w:instrText>
      </w:r>
      <w:r>
        <w:rPr>
          <w:highlight w:val="none"/>
        </w:rPr>
        <w:fldChar w:fldCharType="separate"/>
      </w:r>
      <w:r>
        <w:rPr>
          <w:rFonts w:hint="eastAsia" w:ascii="仿宋_GB2312" w:hAnsi="仿宋_GB2312" w:eastAsia="仿宋_GB2312" w:cs="仿宋_GB2312"/>
          <w:sz w:val="32"/>
          <w:szCs w:val="32"/>
          <w:highlight w:val="none"/>
        </w:rPr>
        <w:t>szbcbgs@wjw.sz.gov.cn</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（邮件标题请注明“博士后应聘+姓名”）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地址：深圳市福田区安托山一路2号深圳市血液中心</w:t>
      </w:r>
      <w:r>
        <w:rPr>
          <w:rFonts w:hint="eastAsia" w:ascii="仿宋_GB2312" w:hAnsi="仿宋_GB2312" w:eastAsia="仿宋_GB2312" w:cs="仿宋_GB2312"/>
          <w:sz w:val="32"/>
          <w:szCs w:val="32"/>
          <w:highlight w:val="none"/>
          <w:lang w:val="en-US" w:eastAsia="zh-CN"/>
        </w:rPr>
        <w:t>1009</w:t>
      </w:r>
    </w:p>
    <w:p>
      <w:pPr>
        <w:keepNext w:val="0"/>
        <w:keepLines w:val="0"/>
        <w:pageBreakBefore w:val="0"/>
        <w:widowControl w:val="0"/>
        <w:kinsoku/>
        <w:wordWrap/>
        <w:overflowPunct/>
        <w:topLinePunct w:val="0"/>
        <w:autoSpaceDE/>
        <w:autoSpaceDN/>
        <w:bidi w:val="0"/>
        <w:adjustRightInd/>
        <w:spacing w:line="560" w:lineRule="exact"/>
        <w:ind w:firstLine="320" w:firstLineChars="100"/>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仿宋_GB2312" w:eastAsia="仿宋_GB2312" w:cs="仿宋_GB2312"/>
          <w:sz w:val="32"/>
          <w:szCs w:val="32"/>
          <w:highlight w:val="none"/>
        </w:rPr>
      </w:pP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MGIxZjFmMjA5ZWZkYzhmN2Y5NjU5YWZjYzgwODcifQ=="/>
  </w:docVars>
  <w:rsids>
    <w:rsidRoot w:val="2DBD6394"/>
    <w:rsid w:val="003165BE"/>
    <w:rsid w:val="004B6BBC"/>
    <w:rsid w:val="00BD0E6F"/>
    <w:rsid w:val="03EF5EB9"/>
    <w:rsid w:val="0F5014F6"/>
    <w:rsid w:val="118A0054"/>
    <w:rsid w:val="176A306F"/>
    <w:rsid w:val="1E8B697F"/>
    <w:rsid w:val="2DBD6394"/>
    <w:rsid w:val="2ED1439D"/>
    <w:rsid w:val="2F9C7CC1"/>
    <w:rsid w:val="31751FB3"/>
    <w:rsid w:val="326127B1"/>
    <w:rsid w:val="3B0B44C1"/>
    <w:rsid w:val="3DE95E1E"/>
    <w:rsid w:val="3FFDFF66"/>
    <w:rsid w:val="464725CB"/>
    <w:rsid w:val="46873259"/>
    <w:rsid w:val="4D3E85BD"/>
    <w:rsid w:val="4FC70DE4"/>
    <w:rsid w:val="53FB98EA"/>
    <w:rsid w:val="5473705C"/>
    <w:rsid w:val="59F3D2F1"/>
    <w:rsid w:val="5BFB141F"/>
    <w:rsid w:val="5F5FA18E"/>
    <w:rsid w:val="64AF6B59"/>
    <w:rsid w:val="677F2DD1"/>
    <w:rsid w:val="6A623B29"/>
    <w:rsid w:val="6CD23CDE"/>
    <w:rsid w:val="6D780FE4"/>
    <w:rsid w:val="6DB9347F"/>
    <w:rsid w:val="6DBF53A0"/>
    <w:rsid w:val="6F7F2FBE"/>
    <w:rsid w:val="77F5C306"/>
    <w:rsid w:val="77FDD99B"/>
    <w:rsid w:val="7C7D8A08"/>
    <w:rsid w:val="7ED75D48"/>
    <w:rsid w:val="7F3EAA12"/>
    <w:rsid w:val="7FBD3D13"/>
    <w:rsid w:val="9DB5DDC9"/>
    <w:rsid w:val="9DFD5267"/>
    <w:rsid w:val="A7EF5549"/>
    <w:rsid w:val="B73FC96A"/>
    <w:rsid w:val="B7CFD6C6"/>
    <w:rsid w:val="BF87025B"/>
    <w:rsid w:val="D3BE4C9D"/>
    <w:rsid w:val="DC0F06DF"/>
    <w:rsid w:val="DCEF1DB9"/>
    <w:rsid w:val="DFF677D6"/>
    <w:rsid w:val="F3AFC0C8"/>
    <w:rsid w:val="F4BF93A8"/>
    <w:rsid w:val="F8BBCD8E"/>
    <w:rsid w:val="F98FED39"/>
    <w:rsid w:val="FACF3B59"/>
    <w:rsid w:val="FAFFB55B"/>
    <w:rsid w:val="FD7EDCAD"/>
    <w:rsid w:val="FDD637A5"/>
    <w:rsid w:val="FF3F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9"/>
    <w:pPr>
      <w:spacing w:line="600" w:lineRule="exact"/>
      <w:ind w:firstLine="640" w:firstLineChars="200"/>
      <w:outlineLvl w:val="2"/>
    </w:pPr>
    <w:rPr>
      <w:rFonts w:ascii="黑体" w:hAnsi="黑体" w:eastAsia="黑体" w:cs="黑体"/>
      <w:color w:val="00000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character" w:styleId="6">
    <w:name w:val="Hyperlink"/>
    <w:basedOn w:val="5"/>
    <w:qFormat/>
    <w:uiPriority w:val="0"/>
    <w:rPr>
      <w:color w:val="0000FF"/>
      <w:u w:val="single"/>
    </w:rPr>
  </w:style>
  <w:style w:type="paragraph" w:customStyle="1" w:styleId="7">
    <w:name w:val="公文"/>
    <w:basedOn w:val="3"/>
    <w:next w:val="1"/>
    <w:qFormat/>
    <w:uiPriority w:val="0"/>
    <w:pPr>
      <w:spacing w:line="560" w:lineRule="exact"/>
    </w:pPr>
    <w:rPr>
      <w:rFonts w:eastAsia="方正小标宋_GBK"/>
      <w:sz w:val="44"/>
    </w:rPr>
  </w:style>
  <w:style w:type="paragraph" w:customStyle="1" w:styleId="8">
    <w:name w:val="黑体"/>
    <w:basedOn w:val="1"/>
    <w:qFormat/>
    <w:uiPriority w:val="0"/>
    <w:rPr>
      <w:rFonts w:hint="eastAsia" w:ascii="黑体" w:hAnsi="黑体" w:eastAsia="黑体" w:cs="黑体"/>
      <w:sz w:val="32"/>
    </w:rPr>
  </w:style>
  <w:style w:type="paragraph" w:customStyle="1" w:styleId="9">
    <w:name w:val="仿宋_GB2312"/>
    <w:basedOn w:val="1"/>
    <w:qFormat/>
    <w:uiPriority w:val="0"/>
    <w:rPr>
      <w:rFonts w:hint="eastAsia" w:ascii="仿宋_GB2312" w:hAnsi="仿宋_GB2312" w:eastAsia="仿宋_GB2312" w:cs="仿宋_GB2312"/>
      <w:sz w:val="32"/>
    </w:rPr>
  </w:style>
  <w:style w:type="paragraph" w:customStyle="1" w:styleId="10">
    <w:name w:val="楷体_GB2312"/>
    <w:basedOn w:val="1"/>
    <w:qFormat/>
    <w:uiPriority w:val="0"/>
    <w:rPr>
      <w:rFonts w:hint="eastAsia" w:ascii="楷体_GB2312" w:hAnsi="楷体_GB2312" w:eastAsia="楷体_GB2312" w:cs="楷体_GB2312"/>
      <w:sz w:val="32"/>
    </w:rPr>
  </w:style>
  <w:style w:type="paragraph" w:customStyle="1" w:styleId="11">
    <w:name w:val="方正小标宋简体"/>
    <w:basedOn w:val="1"/>
    <w:qFormat/>
    <w:uiPriority w:val="0"/>
    <w:rPr>
      <w:rFonts w:hint="eastAsia" w:ascii="方正小标宋简体" w:hAnsi="方正小标宋简体" w:eastAsia="方正小标宋简体" w:cs="方正小标宋简体"/>
      <w:sz w:val="32"/>
    </w:rPr>
  </w:style>
  <w:style w:type="paragraph" w:customStyle="1" w:styleId="12">
    <w:name w:val="方正小标宋_GBK"/>
    <w:basedOn w:val="1"/>
    <w:qFormat/>
    <w:uiPriority w:val="0"/>
    <w:rPr>
      <w:rFonts w:hint="eastAsia" w:ascii="方正小标宋_GBK”" w:hAnsi="方正小标宋_GBK”" w:eastAsia="方正小标宋_GBK”" w:cs="方正小标宋_GBK”"/>
      <w:sz w:val="32"/>
    </w:rPr>
  </w:style>
  <w:style w:type="paragraph" w:customStyle="1" w:styleId="13">
    <w:name w:val=" 黑体"/>
    <w:basedOn w:val="1"/>
    <w:qFormat/>
    <w:uiPriority w:val="0"/>
    <w:rPr>
      <w:rFonts w:hint="eastAsia" w:ascii="黑体" w:hAnsi="黑体" w:eastAsia="黑体" w:cs="黑体"/>
      <w:sz w:val="32"/>
    </w:rPr>
  </w:style>
  <w:style w:type="paragraph" w:customStyle="1" w:styleId="14">
    <w:name w:val=" 仿宋_GB2312"/>
    <w:basedOn w:val="1"/>
    <w:qFormat/>
    <w:uiPriority w:val="0"/>
    <w:rPr>
      <w:rFonts w:hint="eastAsia" w:ascii="仿宋_GB2312" w:hAnsi="仿宋_GB2312" w:eastAsia="仿宋_GB2312" w:cs="仿宋_GB2312"/>
      <w:sz w:val="32"/>
    </w:rPr>
  </w:style>
  <w:style w:type="paragraph" w:customStyle="1" w:styleId="15">
    <w:name w:val=" 楷体_GB2312"/>
    <w:basedOn w:val="1"/>
    <w:qFormat/>
    <w:uiPriority w:val="0"/>
    <w:rPr>
      <w:rFonts w:hint="eastAsia" w:ascii="楷体_GB2312" w:hAnsi="楷体_GB2312" w:eastAsia="楷体_GB2312" w:cs="楷体_GB2312"/>
      <w:sz w:val="32"/>
    </w:rPr>
  </w:style>
  <w:style w:type="paragraph" w:customStyle="1" w:styleId="16">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7">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1557</Words>
  <Characters>1648</Characters>
  <Lines>12</Lines>
  <Paragraphs>3</Paragraphs>
  <TotalTime>36</TotalTime>
  <ScaleCrop>false</ScaleCrop>
  <LinksUpToDate>false</LinksUpToDate>
  <CharactersWithSpaces>1658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2023-10-01T15:03:00Z</dcterms:created>
  <dc:creator>yanxingxing</dc:creator>
  <cp:lastModifiedBy>rsj</cp:lastModifiedBy>
  <cp:lastPrinted>2023-10-01T11:06:00Z</cp:lastPrinted>
  <dcterms:modified xsi:type="dcterms:W3CDTF">2025-11-06T17:10:12Z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F547AEC2B35596209721086993741E99</vt:lpwstr>
  </property>
  <property fmtid="{D5CDD505-2E9C-101B-9397-08002B2CF9AE}" pid="4" name="KSOTemplateDocerSaveRecord">
    <vt:lpwstr>eyJoZGlkIjoiMmU3MGIxZjFmMjA5ZWZkYzhmN2Y5NjU5YWZjYzgwODciLCJ1c2VySWQiOiI2MjM3NDczMDEifQ==</vt:lpwstr>
  </property>
</Properties>
</file>