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textAlignment w:val="auto"/>
        <w:rPr>
          <w:rFonts w:hint="eastAsia" w:ascii="方正黑体_GBK" w:hAnsi="方正黑体_GBK" w:eastAsia="方正黑体_GBK" w:cs="方正黑体_GBK"/>
          <w:i w:val="0"/>
          <w:iCs w:val="0"/>
          <w:sz w:val="32"/>
          <w:szCs w:val="32"/>
          <w:lang w:val="en-US" w:eastAsia="zh-CN"/>
        </w:rPr>
      </w:pPr>
      <w:r>
        <w:rPr>
          <w:rFonts w:hint="eastAsia" w:ascii="方正黑体_GBK" w:hAnsi="方正黑体_GBK" w:eastAsia="方正黑体_GBK" w:cs="方正黑体_GBK"/>
          <w:i w:val="0"/>
          <w:iCs w:val="0"/>
          <w:sz w:val="32"/>
          <w:szCs w:val="32"/>
          <w:lang w:val="en-US" w:eastAsia="zh-CN"/>
        </w:rPr>
        <w:t>附件1</w:t>
      </w:r>
    </w:p>
    <w:p>
      <w:pPr>
        <w:autoSpaceDE w:val="0"/>
        <w:autoSpaceDN w:val="0"/>
        <w:adjustRightInd w:val="0"/>
        <w:spacing w:line="579" w:lineRule="exact"/>
        <w:jc w:val="center"/>
        <w:outlineLvl w:val="0"/>
        <w:rPr>
          <w:rFonts w:hint="eastAsia" w:ascii="方正小标宋_GBK" w:hAnsi="方正小标宋_GBK" w:eastAsia="方正小标宋_GBK" w:cs="方正小标宋_GBK"/>
          <w:b w:val="0"/>
          <w:bCs w:val="0"/>
          <w:i w:val="0"/>
          <w:iCs w:val="0"/>
          <w:kern w:val="0"/>
          <w:sz w:val="44"/>
          <w:szCs w:val="44"/>
          <w:lang w:eastAsia="zh-CN"/>
        </w:rPr>
      </w:pPr>
    </w:p>
    <w:p>
      <w:pPr>
        <w:autoSpaceDE w:val="0"/>
        <w:autoSpaceDN w:val="0"/>
        <w:adjustRightInd w:val="0"/>
        <w:spacing w:line="579" w:lineRule="exact"/>
        <w:jc w:val="center"/>
        <w:outlineLvl w:val="0"/>
        <w:rPr>
          <w:rFonts w:hint="eastAsia" w:ascii="方正小标宋_GBK" w:hAnsi="方正小标宋_GBK" w:eastAsia="方正小标宋_GBK" w:cs="方正小标宋_GBK"/>
          <w:b w:val="0"/>
          <w:bCs w:val="0"/>
          <w:i w:val="0"/>
          <w:iCs w:val="0"/>
          <w:kern w:val="0"/>
          <w:sz w:val="44"/>
          <w:szCs w:val="44"/>
          <w:highlight w:val="none"/>
          <w:lang w:eastAsia="zh-CN"/>
        </w:rPr>
      </w:pPr>
      <w:bookmarkStart w:id="0" w:name="_GoBack"/>
      <w:r>
        <w:rPr>
          <w:rFonts w:hint="eastAsia" w:ascii="方正小标宋_GBK" w:hAnsi="方正小标宋_GBK" w:eastAsia="方正小标宋_GBK" w:cs="方正小标宋_GBK"/>
          <w:b w:val="0"/>
          <w:bCs w:val="0"/>
          <w:i w:val="0"/>
          <w:iCs w:val="0"/>
          <w:kern w:val="0"/>
          <w:sz w:val="44"/>
          <w:szCs w:val="44"/>
          <w:highlight w:val="none"/>
          <w:lang w:eastAsia="zh-CN"/>
        </w:rPr>
        <w:t>政府采购违法行为风险知悉确认书</w:t>
      </w:r>
    </w:p>
    <w:bookmarkEnd w:id="0"/>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p>
    <w:p>
      <w:pPr>
        <w:numPr>
          <w:ilvl w:val="0"/>
          <w:numId w:val="0"/>
        </w:numPr>
        <w:spacing w:line="579" w:lineRule="exact"/>
        <w:ind w:firstLine="642" w:firstLineChars="200"/>
        <w:rPr>
          <w:rFonts w:hint="eastAsia"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一、我单位在投标前已充分知悉以下情形为参与政府采购活动时的重大风险事项，并承诺已对下述风险提示事项重点排查，若存在下述情况，我单位愿意承担被取消参与本次政府采购资格的处罚。</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7811" w:type="dxa"/>
            <w:noWrap w:val="0"/>
            <w:vAlign w:val="top"/>
          </w:tcPr>
          <w:p>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7811" w:type="dxa"/>
            <w:noWrap w:val="0"/>
            <w:vAlign w:val="center"/>
          </w:tcPr>
          <w:p>
            <w:pPr>
              <w:spacing w:line="4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与其他投标供应商的法定代表人、主要经营负责人、投标授权代表人、项目负责人、主要技术人员为</w:t>
            </w:r>
            <w:r>
              <w:rPr>
                <w:rFonts w:hint="eastAsia" w:ascii="仿宋_GB2312" w:hAnsi="仿宋_GB2312" w:eastAsia="仿宋_GB2312" w:cs="仿宋_GB2312"/>
                <w:b/>
                <w:bCs/>
                <w:sz w:val="32"/>
                <w:szCs w:val="32"/>
                <w:highlight w:val="none"/>
              </w:rPr>
              <w:t>同一人、属同一单位或者在同一单位缴纳社会保险</w:t>
            </w:r>
            <w:r>
              <w:rPr>
                <w:rFonts w:hint="eastAsia" w:ascii="仿宋_GB2312" w:hAnsi="仿宋_GB2312" w:eastAsia="仿宋_GB2312" w:cs="仿宋_GB2312"/>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7811" w:type="dxa"/>
            <w:noWrap w:val="0"/>
            <w:vAlign w:val="center"/>
          </w:tcPr>
          <w:p>
            <w:pPr>
              <w:spacing w:line="4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参与本项目政府采购活动时，与其他投标供应商存在单位负责人为</w:t>
            </w:r>
            <w:r>
              <w:rPr>
                <w:rFonts w:hint="eastAsia" w:ascii="仿宋_GB2312" w:hAnsi="仿宋_GB2312" w:eastAsia="仿宋_GB2312" w:cs="仿宋_GB2312"/>
                <w:b/>
                <w:bCs/>
                <w:sz w:val="32"/>
                <w:szCs w:val="32"/>
                <w:highlight w:val="none"/>
              </w:rPr>
              <w:t>同一人或直接控股、管理关系</w:t>
            </w:r>
            <w:r>
              <w:rPr>
                <w:rFonts w:hint="eastAsia" w:ascii="仿宋_GB2312" w:hAnsi="仿宋_GB2312" w:eastAsia="仿宋_GB2312" w:cs="仿宋_GB2312"/>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noWrap w:val="0"/>
            <w:vAlign w:val="top"/>
          </w:tcPr>
          <w:p>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p>
        </w:tc>
        <w:tc>
          <w:tcPr>
            <w:tcW w:w="7811" w:type="dxa"/>
            <w:noWrap w:val="0"/>
            <w:vAlign w:val="center"/>
          </w:tcPr>
          <w:p>
            <w:pPr>
              <w:spacing w:line="4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与其他投标供应商的投标文件或部分投标文件</w:t>
            </w:r>
            <w:r>
              <w:rPr>
                <w:rFonts w:hint="eastAsia" w:ascii="仿宋_GB2312" w:hAnsi="仿宋_GB2312" w:eastAsia="仿宋_GB2312" w:cs="仿宋_GB2312"/>
                <w:b/>
                <w:bCs/>
                <w:sz w:val="32"/>
                <w:szCs w:val="32"/>
                <w:highlight w:val="none"/>
              </w:rPr>
              <w:t>相互混装或存在非正常一致</w:t>
            </w:r>
            <w:r>
              <w:rPr>
                <w:rFonts w:hint="eastAsia" w:ascii="仿宋_GB2312" w:hAnsi="仿宋_GB2312" w:eastAsia="仿宋_GB2312" w:cs="仿宋_GB2312"/>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p>
        </w:tc>
        <w:tc>
          <w:tcPr>
            <w:tcW w:w="7811" w:type="dxa"/>
            <w:noWrap w:val="0"/>
            <w:vAlign w:val="center"/>
          </w:tcPr>
          <w:p>
            <w:pPr>
              <w:spacing w:line="4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与其他投标供应商的投标文件由</w:t>
            </w:r>
            <w:r>
              <w:rPr>
                <w:rFonts w:hint="eastAsia" w:ascii="仿宋_GB2312" w:hAnsi="仿宋_GB2312" w:eastAsia="仿宋_GB2312" w:cs="仿宋_GB2312"/>
                <w:b/>
                <w:bCs/>
                <w:sz w:val="32"/>
                <w:szCs w:val="32"/>
                <w:highlight w:val="none"/>
              </w:rPr>
              <w:t>同一单位或者同一人编制</w:t>
            </w:r>
            <w:r>
              <w:rPr>
                <w:rFonts w:hint="eastAsia" w:ascii="仿宋_GB2312" w:hAnsi="仿宋_GB2312" w:eastAsia="仿宋_GB2312" w:cs="仿宋_GB2312"/>
                <w:sz w:val="32"/>
                <w:szCs w:val="32"/>
                <w:highlight w:val="none"/>
              </w:rPr>
              <w:t>，或者使用</w:t>
            </w:r>
            <w:r>
              <w:rPr>
                <w:rFonts w:hint="eastAsia" w:ascii="仿宋_GB2312" w:hAnsi="仿宋_GB2312" w:eastAsia="仿宋_GB2312" w:cs="仿宋_GB2312"/>
                <w:b/>
                <w:bCs/>
                <w:sz w:val="32"/>
                <w:szCs w:val="32"/>
                <w:highlight w:val="none"/>
              </w:rPr>
              <w:t>同一设备编制</w:t>
            </w:r>
            <w:r>
              <w:rPr>
                <w:rFonts w:hint="eastAsia" w:ascii="仿宋_GB2312" w:hAnsi="仿宋_GB2312" w:eastAsia="仿宋_GB2312" w:cs="仿宋_GB2312"/>
                <w:sz w:val="32"/>
                <w:szCs w:val="32"/>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p>
        </w:tc>
        <w:tc>
          <w:tcPr>
            <w:tcW w:w="7811" w:type="dxa"/>
            <w:noWrap w:val="0"/>
            <w:vAlign w:val="center"/>
          </w:tcPr>
          <w:p>
            <w:pPr>
              <w:spacing w:line="4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b/>
                <w:bCs/>
                <w:sz w:val="32"/>
                <w:szCs w:val="32"/>
                <w:highlight w:val="none"/>
              </w:rPr>
              <w:t>未经出具机构核实</w:t>
            </w:r>
            <w:r>
              <w:rPr>
                <w:rFonts w:hint="eastAsia" w:ascii="仿宋_GB2312" w:hAnsi="仿宋_GB2312" w:eastAsia="仿宋_GB2312" w:cs="仿宋_GB2312"/>
                <w:sz w:val="32"/>
                <w:szCs w:val="32"/>
                <w:highlight w:val="none"/>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p>
        </w:tc>
        <w:tc>
          <w:tcPr>
            <w:tcW w:w="7811" w:type="dxa"/>
            <w:noWrap w:val="0"/>
            <w:vAlign w:val="center"/>
          </w:tcPr>
          <w:p>
            <w:pPr>
              <w:spacing w:line="40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擅自将投标密钥或电子营业执照出借他人使用或未妥善保管。</w:t>
            </w:r>
          </w:p>
        </w:tc>
      </w:tr>
    </w:tbl>
    <w:p>
      <w:pPr>
        <w:numPr>
          <w:ilvl w:val="0"/>
          <w:numId w:val="0"/>
        </w:numPr>
        <w:spacing w:line="579" w:lineRule="exact"/>
        <w:ind w:firstLine="642"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二、我单位已充分知悉“隐瞒真实情况，提供虚假资料”的法定情形，相关情形包括但不限于</w:t>
      </w:r>
      <w:r>
        <w:rPr>
          <w:rFonts w:hint="eastAsia" w:ascii="仿宋_GB2312" w:hAnsi="仿宋_GB2312" w:eastAsia="仿宋_GB2312" w:cs="仿宋_GB2312"/>
          <w:i w:val="0"/>
          <w:iCs w:val="0"/>
          <w:sz w:val="32"/>
          <w:szCs w:val="32"/>
          <w:highlight w:val="none"/>
          <w:lang w:val="en-US" w:eastAsia="zh-CN"/>
        </w:rPr>
        <w:t>：</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三、我单位已充分知悉“与其他采购参加人串通投标”的法定情形，相关情形包括但不限于：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（七）</w:t>
      </w:r>
      <w:r>
        <w:rPr>
          <w:rFonts w:hint="eastAsia" w:ascii="仿宋_GB2312" w:hAnsi="仿宋_GB2312" w:eastAsia="仿宋_GB2312" w:cs="仿宋_GB2312"/>
          <w:b w:val="0"/>
          <w:bCs w:val="0"/>
          <w:i w:val="0"/>
          <w:iCs w:val="0"/>
          <w:sz w:val="32"/>
          <w:szCs w:val="32"/>
          <w:highlight w:val="none"/>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（八）</w:t>
      </w:r>
      <w:r>
        <w:rPr>
          <w:rFonts w:hint="eastAsia" w:ascii="仿宋_GB2312" w:hAnsi="仿宋_GB2312" w:eastAsia="仿宋_GB2312" w:cs="仿宋_GB2312"/>
          <w:b w:val="0"/>
          <w:bCs w:val="0"/>
          <w:i w:val="0"/>
          <w:iCs w:val="0"/>
          <w:sz w:val="32"/>
          <w:szCs w:val="32"/>
          <w:highlight w:val="none"/>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四、我单位已充分知悉下列情形所对应的法律风险，并在投标前已对相关风险事项进行排查。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（一）对于</w:t>
      </w:r>
      <w:r>
        <w:rPr>
          <w:rFonts w:hint="eastAsia" w:ascii="仿宋_GB2312" w:eastAsia="仿宋_GB2312"/>
          <w:i w:val="0"/>
          <w:iCs w:val="0"/>
          <w:sz w:val="32"/>
          <w:szCs w:val="32"/>
          <w:highlight w:val="none"/>
          <w:lang w:eastAsia="zh-CN"/>
        </w:rPr>
        <w:t>从</w:t>
      </w:r>
      <w:r>
        <w:rPr>
          <w:rFonts w:hint="eastAsia" w:ascii="仿宋_GB2312" w:hAnsi="仿宋_GB2312" w:eastAsia="仿宋_GB2312" w:cs="仿宋_GB2312"/>
          <w:i w:val="0"/>
          <w:iCs w:val="0"/>
          <w:sz w:val="32"/>
          <w:szCs w:val="32"/>
          <w:highlight w:val="none"/>
          <w:lang w:val="en-US" w:eastAsia="zh-CN"/>
        </w:rPr>
        <w:t>其他主体</w:t>
      </w:r>
      <w:r>
        <w:rPr>
          <w:rFonts w:hint="eastAsia" w:ascii="仿宋_GB2312" w:eastAsia="仿宋_GB2312"/>
          <w:i w:val="0"/>
          <w:iCs w:val="0"/>
          <w:sz w:val="32"/>
          <w:szCs w:val="32"/>
          <w:highlight w:val="none"/>
          <w:lang w:eastAsia="zh-CN"/>
        </w:rPr>
        <w:t>获取</w:t>
      </w:r>
      <w:r>
        <w:rPr>
          <w:rFonts w:hint="eastAsia" w:ascii="仿宋_GB2312" w:hAnsi="仿宋_GB2312" w:eastAsia="仿宋_GB2312" w:cs="仿宋_GB2312"/>
          <w:i w:val="0"/>
          <w:iCs w:val="0"/>
          <w:sz w:val="32"/>
          <w:szCs w:val="32"/>
          <w:highlight w:val="none"/>
          <w:lang w:val="en-US" w:eastAsia="zh-CN"/>
        </w:rPr>
        <w:t>的投标资料，供应商应审慎核查，确保投标资料的真实性。</w:t>
      </w:r>
      <w:r>
        <w:rPr>
          <w:rFonts w:hint="eastAsia" w:ascii="仿宋_GB2312" w:hAnsi="仿宋_GB2312" w:eastAsia="仿宋_GB2312" w:cs="仿宋_GB2312"/>
          <w:b/>
          <w:bCs/>
          <w:i w:val="0"/>
          <w:iCs w:val="0"/>
          <w:sz w:val="32"/>
          <w:szCs w:val="32"/>
          <w:highlight w:val="none"/>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（四）供应商应严格规范项目授权代表、员工参与招标投标的行为，加强对投标文件的审核。项目授权代表、员工</w:t>
      </w:r>
      <w:r>
        <w:rPr>
          <w:rFonts w:hint="eastAsia" w:ascii="仿宋_GB2312" w:eastAsia="仿宋_GB2312"/>
          <w:i w:val="0"/>
          <w:iCs w:val="0"/>
          <w:sz w:val="32"/>
          <w:szCs w:val="32"/>
          <w:highlight w:val="none"/>
          <w:lang w:eastAsia="zh-CN"/>
        </w:rPr>
        <w:t>编制、上传</w:t>
      </w:r>
      <w:r>
        <w:rPr>
          <w:rFonts w:hint="eastAsia" w:ascii="仿宋_GB2312" w:hAnsi="仿宋_GB2312" w:eastAsia="仿宋_GB2312" w:cs="仿宋_GB2312"/>
          <w:i w:val="0"/>
          <w:iCs w:val="0"/>
          <w:sz w:val="32"/>
          <w:szCs w:val="32"/>
          <w:highlight w:val="none"/>
          <w:lang w:val="en-US" w:eastAsia="zh-CN"/>
        </w:rPr>
        <w:t>投标文件</w:t>
      </w:r>
      <w:r>
        <w:rPr>
          <w:rFonts w:hint="eastAsia" w:ascii="仿宋_GB2312" w:eastAsia="仿宋_GB2312"/>
          <w:i w:val="0"/>
          <w:iCs w:val="0"/>
          <w:sz w:val="32"/>
          <w:szCs w:val="32"/>
          <w:highlight w:val="none"/>
          <w:lang w:eastAsia="zh-CN"/>
        </w:rPr>
        <w:t>等行为</w:t>
      </w:r>
      <w:r>
        <w:rPr>
          <w:rFonts w:hint="eastAsia" w:ascii="仿宋_GB2312" w:hAnsi="仿宋_GB2312" w:eastAsia="仿宋_GB2312" w:cs="仿宋_GB2312"/>
          <w:i w:val="0"/>
          <w:iCs w:val="0"/>
          <w:sz w:val="32"/>
          <w:szCs w:val="32"/>
          <w:highlight w:val="none"/>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highlight w:val="none"/>
          <w:lang w:val="en-US" w:eastAsia="zh-CN"/>
        </w:rPr>
        <w:t>（六）单位负责人为同一人或者存在直接控股、管理关系的不同供应商，不得参加同一合同项下的政府采购活动。相关情形</w:t>
      </w:r>
      <w:r>
        <w:rPr>
          <w:rFonts w:hint="eastAsia" w:ascii="仿宋_GB2312" w:eastAsia="仿宋_GB2312"/>
          <w:i w:val="0"/>
          <w:iCs w:val="0"/>
          <w:sz w:val="32"/>
          <w:szCs w:val="32"/>
          <w:highlight w:val="none"/>
          <w:lang w:eastAsia="zh-CN"/>
        </w:rPr>
        <w:t>如</w:t>
      </w:r>
      <w:r>
        <w:rPr>
          <w:rFonts w:hint="eastAsia" w:ascii="仿宋_GB2312" w:hAnsi="仿宋_GB2312" w:eastAsia="仿宋_GB2312" w:cs="仿宋_GB2312"/>
          <w:b w:val="0"/>
          <w:bCs w:val="0"/>
          <w:i w:val="0"/>
          <w:i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五、我单位已充分知悉</w:t>
      </w:r>
      <w:r>
        <w:rPr>
          <w:rFonts w:hint="eastAsia" w:ascii="仿宋_GB2312" w:hAnsi="仿宋_GB2312" w:eastAsia="仿宋_GB2312" w:cs="仿宋_GB2312"/>
          <w:b/>
          <w:bCs/>
          <w:i w:val="0"/>
          <w:iCs w:val="0"/>
          <w:sz w:val="32"/>
          <w:szCs w:val="32"/>
          <w:highlight w:val="none"/>
          <w:u w:val="none"/>
          <w:lang w:val="en-US" w:eastAsia="zh-CN"/>
        </w:rPr>
        <w:t>政府采购违法、违规行为</w:t>
      </w:r>
      <w:r>
        <w:rPr>
          <w:rFonts w:hint="eastAsia" w:ascii="仿宋_GB2312" w:hAnsi="仿宋_GB2312" w:eastAsia="仿宋_GB2312" w:cs="仿宋_GB2312"/>
          <w:b/>
          <w:bCs/>
          <w:i w:val="0"/>
          <w:iCs w:val="0"/>
          <w:sz w:val="32"/>
          <w:szCs w:val="32"/>
          <w:highlight w:val="none"/>
          <w:lang w:val="en-US" w:eastAsia="zh-CN"/>
        </w:rPr>
        <w:t>的法律后果。</w:t>
      </w:r>
      <w:r>
        <w:rPr>
          <w:rFonts w:hint="eastAsia" w:ascii="仿宋_GB2312" w:hAnsi="仿宋_GB2312" w:eastAsia="仿宋_GB2312" w:cs="仿宋_GB2312"/>
          <w:i w:val="0"/>
          <w:iCs w:val="0"/>
          <w:sz w:val="32"/>
          <w:szCs w:val="32"/>
          <w:highlight w:val="none"/>
          <w:lang w:val="en-US" w:eastAsia="zh-CN"/>
        </w:rPr>
        <w:t>经查实，若投标供应商存在</w:t>
      </w:r>
      <w:r>
        <w:rPr>
          <w:rFonts w:hint="eastAsia" w:ascii="仿宋_GB2312" w:hAnsi="仿宋_GB2312" w:eastAsia="仿宋_GB2312" w:cs="仿宋_GB2312"/>
          <w:i w:val="0"/>
          <w:iCs w:val="0"/>
          <w:sz w:val="32"/>
          <w:szCs w:val="32"/>
          <w:highlight w:val="none"/>
          <w:u w:val="none"/>
          <w:lang w:val="en-US" w:eastAsia="zh-CN"/>
        </w:rPr>
        <w:t>政府采购违法、违规行为</w:t>
      </w:r>
      <w:r>
        <w:rPr>
          <w:rFonts w:hint="eastAsia" w:ascii="仿宋_GB2312" w:hAnsi="仿宋_GB2312" w:eastAsia="仿宋_GB2312" w:cs="仿宋_GB2312"/>
          <w:i w:val="0"/>
          <w:iCs w:val="0"/>
          <w:sz w:val="32"/>
          <w:szCs w:val="32"/>
          <w:highlight w:val="none"/>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以下文字请投标供应商抄写并确认：“我单位已仔细阅读《政府采购违法行为风险知悉确认书》，充分知悉违法行为的法律后果，并承诺将</w:t>
      </w:r>
      <w:r>
        <w:rPr>
          <w:rFonts w:hint="eastAsia" w:ascii="仿宋_GB2312" w:hAnsi="仿宋_GB2312" w:eastAsia="仿宋_GB2312" w:cs="仿宋_GB2312"/>
          <w:b w:val="0"/>
          <w:bCs w:val="0"/>
          <w:i w:val="0"/>
          <w:iCs w:val="0"/>
          <w:sz w:val="32"/>
          <w:szCs w:val="32"/>
          <w:highlight w:val="none"/>
          <w:lang w:val="en-US" w:eastAsia="zh-CN"/>
        </w:rPr>
        <w:t>严谨、诚信、依法依规参与政府采购活动</w:t>
      </w:r>
      <w:r>
        <w:rPr>
          <w:rFonts w:hint="eastAsia" w:ascii="仿宋_GB2312" w:hAnsi="仿宋_GB2312" w:eastAsia="仿宋_GB2312" w:cs="仿宋_GB2312"/>
          <w:i w:val="0"/>
          <w:iCs w:val="0"/>
          <w:sz w:val="32"/>
          <w:szCs w:val="32"/>
          <w:highlight w:val="none"/>
          <w:lang w:val="en-US" w:eastAsia="zh-CN"/>
        </w:rPr>
        <w:t>”</w:t>
      </w:r>
      <w:r>
        <w:rPr>
          <w:rFonts w:hint="eastAsia" w:ascii="仿宋_GB2312" w:hAnsi="仿宋_GB2312" w:eastAsia="仿宋_GB2312" w:cs="仿宋_GB2312"/>
          <w:b w:val="0"/>
          <w:bCs w:val="0"/>
          <w:i w:val="0"/>
          <w:iCs w:val="0"/>
          <w:sz w:val="32"/>
          <w:szCs w:val="32"/>
          <w:highlight w:val="none"/>
          <w:lang w:val="en-US" w:eastAsia="zh-CN"/>
        </w:rPr>
        <w:t>。</w:t>
      </w:r>
    </w:p>
    <w:p>
      <w:pPr>
        <w:numPr>
          <w:ilvl w:val="0"/>
          <w:numId w:val="0"/>
        </w:numPr>
        <w:spacing w:line="579" w:lineRule="exact"/>
        <w:rPr>
          <w:rFonts w:hint="default"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u w:val="single"/>
          <w:lang w:val="en-US" w:eastAsia="zh-CN"/>
        </w:rPr>
        <w:t xml:space="preserve">                                                    </w:t>
      </w:r>
    </w:p>
    <w:p>
      <w:pPr>
        <w:numPr>
          <w:ilvl w:val="0"/>
          <w:numId w:val="0"/>
        </w:numPr>
        <w:spacing w:line="579" w:lineRule="exact"/>
        <w:rPr>
          <w:rFonts w:hint="eastAsia" w:ascii="仿宋_GB2312" w:hAnsi="仿宋_GB2312" w:eastAsia="仿宋_GB2312" w:cs="仿宋_GB2312"/>
          <w:i w:val="0"/>
          <w:iCs w:val="0"/>
          <w:sz w:val="32"/>
          <w:szCs w:val="32"/>
          <w:highlight w:val="none"/>
          <w:u w:val="single"/>
          <w:lang w:val="en-US" w:eastAsia="zh-CN"/>
        </w:rPr>
      </w:pPr>
      <w:r>
        <w:rPr>
          <w:rFonts w:hint="eastAsia" w:ascii="仿宋_GB2312" w:hAnsi="仿宋_GB2312" w:eastAsia="仿宋_GB2312" w:cs="仿宋_GB2312"/>
          <w:i w:val="0"/>
          <w:iCs w:val="0"/>
          <w:sz w:val="32"/>
          <w:szCs w:val="32"/>
          <w:highlight w:val="none"/>
          <w:u w:val="single"/>
          <w:lang w:val="en-US" w:eastAsia="zh-CN"/>
        </w:rPr>
        <w:t xml:space="preserve">                                                    </w:t>
      </w:r>
    </w:p>
    <w:p>
      <w:pPr>
        <w:numPr>
          <w:ilvl w:val="0"/>
          <w:numId w:val="0"/>
        </w:numPr>
        <w:spacing w:line="579" w:lineRule="exact"/>
        <w:rPr>
          <w:rFonts w:hint="default"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u w:val="single"/>
          <w:lang w:val="en-US" w:eastAsia="zh-CN"/>
        </w:rPr>
        <w:t xml:space="preserve">                                                    </w:t>
      </w:r>
    </w:p>
    <w:p>
      <w:pPr>
        <w:numPr>
          <w:ilvl w:val="0"/>
          <w:numId w:val="0"/>
        </w:numPr>
        <w:spacing w:line="579" w:lineRule="exact"/>
        <w:rPr>
          <w:rFonts w:hint="default"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u w:val="single"/>
          <w:lang w:val="en-US" w:eastAsia="zh-CN"/>
        </w:rPr>
        <w:t xml:space="preserve">                                                    </w:t>
      </w:r>
    </w:p>
    <w:p>
      <w:pPr>
        <w:numPr>
          <w:ilvl w:val="0"/>
          <w:numId w:val="0"/>
        </w:numPr>
        <w:spacing w:line="579" w:lineRule="exact"/>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i w:val="0"/>
          <w:iCs w:val="0"/>
          <w:sz w:val="32"/>
          <w:szCs w:val="32"/>
          <w:highlight w:val="none"/>
          <w:lang w:val="en-US" w:eastAsia="zh-CN"/>
        </w:rPr>
      </w:pPr>
      <w:r>
        <w:rPr>
          <w:rFonts w:hint="eastAsia" w:ascii="仿宋_GB2312" w:hAnsi="仿宋_GB2312" w:eastAsia="仿宋_GB2312" w:cs="仿宋_GB2312"/>
          <w:i w:val="0"/>
          <w:iCs w:val="0"/>
          <w:sz w:val="32"/>
          <w:szCs w:val="32"/>
          <w:highlight w:val="none"/>
          <w:lang w:val="en-US" w:eastAsia="zh-CN"/>
        </w:rPr>
        <w:t>知悉人（公章）：</w:t>
      </w:r>
    </w:p>
    <w:p>
      <w:pPr>
        <w:spacing w:line="579" w:lineRule="exact"/>
        <w:rPr>
          <w:i w:val="0"/>
          <w:iCs w:val="0"/>
          <w:highlight w:val="none"/>
        </w:rPr>
      </w:pPr>
      <w:r>
        <w:rPr>
          <w:rFonts w:hint="eastAsia" w:ascii="仿宋_GB2312" w:hAnsi="仿宋_GB2312" w:eastAsia="仿宋_GB2312" w:cs="仿宋_GB2312"/>
          <w:i w:val="0"/>
          <w:iCs w:val="0"/>
          <w:sz w:val="32"/>
          <w:szCs w:val="32"/>
          <w:highlight w:val="none"/>
          <w:lang w:val="en-US" w:eastAsia="zh-CN"/>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78358"/>
    <w:rsid w:val="FFD78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2026-07-02T17:32:00Z</dcterms:created>
  <dc:creator>rsj</dc:creator>
  <cp:lastModifiedBy>rsj</cp:lastModifiedBy>
  <dcterms:modified xsi:type="dcterms:W3CDTF">2026-07-02T17:33:51Z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